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9E2" w:rsidRPr="004269E2" w:rsidRDefault="004269E2" w:rsidP="004269E2">
      <w:pPr>
        <w:autoSpaceDE w:val="0"/>
        <w:autoSpaceDN w:val="0"/>
        <w:adjustRightInd w:val="0"/>
        <w:spacing w:line="360" w:lineRule="auto"/>
        <w:jc w:val="right"/>
        <w:rPr>
          <w:rFonts w:ascii="TimesNewRomanPSMT" w:hAnsi="TimesNewRomanPSMT" w:cs="TimesNewRomanPSMT"/>
          <w:b/>
          <w:i/>
          <w:sz w:val="28"/>
          <w:szCs w:val="28"/>
        </w:rPr>
      </w:pPr>
      <w:r w:rsidRPr="004269E2">
        <w:rPr>
          <w:rFonts w:ascii="TimesNewRomanPSMT" w:hAnsi="TimesNewRomanPSMT" w:cs="TimesNewRomanPSMT"/>
          <w:b/>
          <w:i/>
          <w:sz w:val="28"/>
          <w:szCs w:val="28"/>
        </w:rPr>
        <w:t>На правах рукописи</w:t>
      </w:r>
    </w:p>
    <w:p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Минобрнауки Российской Федерации</w:t>
      </w:r>
    </w:p>
    <w:p w:rsidR="004269E2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723FAD" w:rsidRPr="00723FAD" w:rsidRDefault="00723FAD" w:rsidP="00723FAD">
      <w:pPr>
        <w:pStyle w:val="ReportHead"/>
        <w:suppressAutoHyphens/>
        <w:rPr>
          <w:szCs w:val="28"/>
        </w:rPr>
      </w:pPr>
      <w:r w:rsidRPr="00723FAD">
        <w:rPr>
          <w:szCs w:val="28"/>
        </w:rPr>
        <w:t>Федеральное государственное бюджетное образовательное учреждение</w:t>
      </w:r>
    </w:p>
    <w:p w:rsidR="00723FAD" w:rsidRPr="00723FAD" w:rsidRDefault="00723FAD" w:rsidP="00723FAD">
      <w:pPr>
        <w:pStyle w:val="ReportHead"/>
        <w:suppressAutoHyphens/>
        <w:rPr>
          <w:szCs w:val="28"/>
        </w:rPr>
      </w:pPr>
      <w:r w:rsidRPr="00723FAD">
        <w:rPr>
          <w:szCs w:val="28"/>
        </w:rPr>
        <w:t>высшего образования</w:t>
      </w:r>
    </w:p>
    <w:p w:rsidR="00723FAD" w:rsidRPr="00723FAD" w:rsidRDefault="00723FAD" w:rsidP="00723FAD">
      <w:pPr>
        <w:pStyle w:val="ReportHead"/>
        <w:suppressAutoHyphens/>
        <w:rPr>
          <w:szCs w:val="28"/>
        </w:rPr>
      </w:pPr>
      <w:r w:rsidRPr="00723FAD">
        <w:rPr>
          <w:szCs w:val="28"/>
        </w:rPr>
        <w:t>«Оренбургский государственный университет имени В.А. Бондаренко»</w:t>
      </w:r>
    </w:p>
    <w:p w:rsidR="00723FAD" w:rsidRPr="00723FAD" w:rsidRDefault="00723FAD" w:rsidP="00723FAD">
      <w:pPr>
        <w:pStyle w:val="ReportHead"/>
        <w:suppressAutoHyphens/>
        <w:rPr>
          <w:szCs w:val="28"/>
        </w:rPr>
      </w:pPr>
    </w:p>
    <w:p w:rsidR="00723FAD" w:rsidRPr="00723FAD" w:rsidRDefault="00723FAD" w:rsidP="00723FAD">
      <w:pPr>
        <w:pStyle w:val="ReportHead"/>
        <w:suppressAutoHyphens/>
        <w:rPr>
          <w:szCs w:val="28"/>
        </w:rPr>
      </w:pPr>
      <w:r w:rsidRPr="00723FAD">
        <w:rPr>
          <w:szCs w:val="28"/>
        </w:rPr>
        <w:t>Кафедра экономической теории, региональной и отраслевой экономики</w:t>
      </w:r>
    </w:p>
    <w:p w:rsidR="004269E2" w:rsidRPr="00491396" w:rsidRDefault="004269E2" w:rsidP="004269E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4269E2" w:rsidRDefault="004269E2" w:rsidP="004269E2">
      <w:pPr>
        <w:autoSpaceDE w:val="0"/>
        <w:autoSpaceDN w:val="0"/>
        <w:adjustRightInd w:val="0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E01DB3" w:rsidRPr="00D950CD" w:rsidRDefault="004269E2" w:rsidP="00E01DB3">
      <w:pPr>
        <w:pStyle w:val="ReportHead"/>
        <w:suppressAutoHyphens/>
        <w:spacing w:before="120"/>
        <w:rPr>
          <w:rFonts w:ascii="TimesNewRomanPSMT" w:hAnsi="TimesNewRomanPSMT" w:cs="TimesNewRomanPSMT"/>
          <w:szCs w:val="28"/>
        </w:rPr>
      </w:pPr>
      <w:r>
        <w:rPr>
          <w:rFonts w:ascii="TimesNewRomanPSMT" w:hAnsi="TimesNewRomanPSMT" w:cs="TimesNewRomanPSMT"/>
          <w:szCs w:val="28"/>
        </w:rPr>
        <w:t xml:space="preserve">Методические </w:t>
      </w:r>
      <w:r w:rsidR="00491396">
        <w:rPr>
          <w:rFonts w:ascii="TimesNewRomanPSMT" w:hAnsi="TimesNewRomanPSMT" w:cs="TimesNewRomanPSMT"/>
          <w:szCs w:val="28"/>
        </w:rPr>
        <w:t>указания</w:t>
      </w:r>
      <w:r>
        <w:rPr>
          <w:rFonts w:ascii="TimesNewRomanPSMT" w:hAnsi="TimesNewRomanPSMT" w:cs="TimesNewRomanPSMT"/>
          <w:szCs w:val="28"/>
        </w:rPr>
        <w:t xml:space="preserve"> </w:t>
      </w:r>
      <w:r w:rsidR="00691AB7">
        <w:rPr>
          <w:rFonts w:ascii="TimesNewRomanPSMT" w:hAnsi="TimesNewRomanPSMT" w:cs="TimesNewRomanPSMT"/>
          <w:szCs w:val="28"/>
        </w:rPr>
        <w:t>для обучающихся</w:t>
      </w:r>
      <w:r>
        <w:rPr>
          <w:rFonts w:ascii="TimesNewRomanPSMT" w:hAnsi="TimesNewRomanPSMT" w:cs="TimesNewRomanPSMT"/>
          <w:szCs w:val="28"/>
        </w:rPr>
        <w:t xml:space="preserve"> по освоению дисциплины </w:t>
      </w:r>
    </w:p>
    <w:p w:rsidR="003B7274" w:rsidRDefault="003B7274" w:rsidP="003B7274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«Б1.Д.Б.13 Экономическая теория»</w:t>
      </w:r>
    </w:p>
    <w:p w:rsidR="003B7274" w:rsidRDefault="003B7274" w:rsidP="003B7274">
      <w:pPr>
        <w:pStyle w:val="ReportHead"/>
        <w:suppressAutoHyphens/>
        <w:rPr>
          <w:sz w:val="24"/>
        </w:rPr>
      </w:pPr>
    </w:p>
    <w:p w:rsidR="003B7274" w:rsidRDefault="003B7274" w:rsidP="003B727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3B7274" w:rsidRDefault="003B7274" w:rsidP="003B7274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3B7274" w:rsidRDefault="003B7274" w:rsidP="003B7274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3B7274" w:rsidRDefault="003B7274" w:rsidP="003B727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38.03.02 Менеджмент</w:t>
      </w:r>
    </w:p>
    <w:p w:rsidR="003B7274" w:rsidRDefault="003B7274" w:rsidP="003B727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3B7274" w:rsidRDefault="003B7274" w:rsidP="003B727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Менеджмент в цифровой экономике</w:t>
      </w:r>
    </w:p>
    <w:p w:rsidR="003B7274" w:rsidRDefault="003B7274" w:rsidP="003B7274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3B7274" w:rsidRDefault="003B7274" w:rsidP="003B7274">
      <w:pPr>
        <w:pStyle w:val="ReportHead"/>
        <w:suppressAutoHyphens/>
        <w:rPr>
          <w:sz w:val="24"/>
        </w:rPr>
      </w:pPr>
    </w:p>
    <w:p w:rsidR="003B7274" w:rsidRDefault="003B7274" w:rsidP="003B7274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3B7274" w:rsidRDefault="003B7274" w:rsidP="003B727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3B7274" w:rsidRDefault="003B7274" w:rsidP="003B7274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3B7274" w:rsidRDefault="003B7274" w:rsidP="003B7274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  <w:bookmarkStart w:id="0" w:name="_GoBack"/>
      <w:bookmarkEnd w:id="0"/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7C58D7" w:rsidP="00E01DB3">
      <w:pPr>
        <w:suppressAutoHyphens/>
        <w:jc w:val="center"/>
        <w:rPr>
          <w:rFonts w:eastAsiaTheme="minorHAnsi"/>
          <w:szCs w:val="22"/>
          <w:lang w:eastAsia="en-US"/>
        </w:rPr>
        <w:sectPr w:rsidR="00E01DB3" w:rsidRPr="00E01DB3" w:rsidSect="0052646A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eastAsiaTheme="minorHAnsi"/>
          <w:szCs w:val="22"/>
          <w:lang w:eastAsia="en-US"/>
        </w:rPr>
        <w:t xml:space="preserve">Год </w:t>
      </w:r>
      <w:r w:rsidR="00723FAD">
        <w:rPr>
          <w:rFonts w:eastAsiaTheme="minorHAnsi"/>
          <w:szCs w:val="22"/>
          <w:lang w:eastAsia="en-US"/>
        </w:rPr>
        <w:t>набора 2026</w:t>
      </w: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lastRenderedPageBreak/>
        <w:t>Составител</w:t>
      </w:r>
      <w:r w:rsidR="002F304F">
        <w:rPr>
          <w:rFonts w:eastAsia="Calibri"/>
          <w:sz w:val="28"/>
          <w:szCs w:val="28"/>
          <w:lang w:eastAsia="en-US"/>
        </w:rPr>
        <w:t>ь</w:t>
      </w:r>
      <w:r w:rsidRPr="004269E2">
        <w:rPr>
          <w:rFonts w:eastAsia="Calibri"/>
          <w:sz w:val="28"/>
          <w:szCs w:val="28"/>
          <w:lang w:eastAsia="en-US"/>
        </w:rPr>
        <w:t xml:space="preserve"> _____________________ </w:t>
      </w:r>
      <w:r w:rsidR="002F304F">
        <w:rPr>
          <w:rFonts w:eastAsia="Calibri"/>
          <w:sz w:val="28"/>
          <w:szCs w:val="28"/>
          <w:lang w:eastAsia="en-US"/>
        </w:rPr>
        <w:t>Федорова О.И.</w:t>
      </w: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3F10BA">
        <w:rPr>
          <w:rFonts w:eastAsia="Calibri"/>
          <w:sz w:val="28"/>
          <w:szCs w:val="28"/>
          <w:lang w:eastAsia="en-US"/>
        </w:rPr>
        <w:t>ЭТРиОЭ</w:t>
      </w:r>
    </w:p>
    <w:p w:rsidR="000D40E4" w:rsidRDefault="000D40E4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269E2" w:rsidRPr="004269E2" w:rsidRDefault="004269E2" w:rsidP="004269E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r w:rsidR="00AE3822">
        <w:rPr>
          <w:rFonts w:eastAsia="Calibri"/>
          <w:sz w:val="28"/>
          <w:szCs w:val="28"/>
          <w:lang w:eastAsia="en-US"/>
        </w:rPr>
        <w:t>Спешилова Н.В.</w:t>
      </w: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4269E2" w:rsidRPr="004269E2" w:rsidRDefault="007F0A60" w:rsidP="004269E2">
      <w:pPr>
        <w:spacing w:after="200" w:line="276" w:lineRule="auto"/>
        <w:jc w:val="both"/>
        <w:rPr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>указания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2F304F">
        <w:rPr>
          <w:rFonts w:eastAsia="Calibri"/>
          <w:sz w:val="28"/>
          <w:szCs w:val="28"/>
          <w:lang w:eastAsia="en-US"/>
        </w:rPr>
        <w:t>являю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тся приложением к рабочей программе по дисциплине </w:t>
      </w:r>
      <w:r w:rsidR="00640CEC">
        <w:rPr>
          <w:rFonts w:eastAsia="Calibri"/>
          <w:sz w:val="28"/>
          <w:szCs w:val="28"/>
          <w:lang w:eastAsia="en-US"/>
        </w:rPr>
        <w:t>Экономическая теория</w:t>
      </w:r>
      <w:r w:rsidR="004269E2" w:rsidRPr="004269E2">
        <w:rPr>
          <w:rFonts w:eastAsia="Calibri"/>
          <w:sz w:val="28"/>
          <w:szCs w:val="28"/>
          <w:lang w:eastAsia="en-US"/>
        </w:rPr>
        <w:t>, зарегистрированной в ЦИТ под учетным номером________</w:t>
      </w:r>
      <w:r w:rsidR="00E01DB3">
        <w:rPr>
          <w:rFonts w:eastAsia="Calibri"/>
          <w:sz w:val="28"/>
          <w:szCs w:val="28"/>
          <w:lang w:eastAsia="en-US"/>
        </w:rPr>
        <w:t>___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</w:t>
      </w:r>
      <w:r w:rsidR="004269E2" w:rsidRPr="004269E2">
        <w:rPr>
          <w:lang w:eastAsia="en-US"/>
        </w:rPr>
        <w:t xml:space="preserve"> </w:t>
      </w:r>
    </w:p>
    <w:p w:rsidR="004269E2" w:rsidRDefault="004269E2" w:rsidP="004269E2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:rsidTr="004269E2">
        <w:tc>
          <w:tcPr>
            <w:tcW w:w="3522" w:type="dxa"/>
          </w:tcPr>
          <w:p w:rsidR="004269E2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:rsidTr="004269E2">
        <w:tc>
          <w:tcPr>
            <w:tcW w:w="3522" w:type="dxa"/>
          </w:tcPr>
          <w:p w:rsidR="004269E2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>
      <w:pPr>
        <w:spacing w:after="200" w:line="276" w:lineRule="auto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br w:type="page"/>
      </w:r>
    </w:p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4269E2" w:rsidRDefault="004269E2" w:rsidP="004269E2">
      <w:pPr>
        <w:shd w:val="clear" w:color="auto" w:fill="FFFFFF"/>
        <w:spacing w:after="480"/>
        <w:jc w:val="center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t>Содержание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26"/>
        <w:gridCol w:w="775"/>
      </w:tblGrid>
      <w:tr w:rsidR="004269E2" w:rsidTr="002F304F">
        <w:tc>
          <w:tcPr>
            <w:tcW w:w="8926" w:type="dxa"/>
            <w:hideMark/>
          </w:tcPr>
          <w:p w:rsidR="004269E2" w:rsidRDefault="004269E2" w:rsidP="00491396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1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>Методические указания по лекционным занятиям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……………….....</w:t>
            </w:r>
          </w:p>
        </w:tc>
        <w:tc>
          <w:tcPr>
            <w:tcW w:w="775" w:type="dxa"/>
            <w:vAlign w:val="bottom"/>
            <w:hideMark/>
          </w:tcPr>
          <w:p w:rsidR="004269E2" w:rsidRDefault="009C31F5" w:rsidP="002F304F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4</w:t>
            </w:r>
          </w:p>
        </w:tc>
      </w:tr>
      <w:tr w:rsidR="004269E2" w:rsidTr="002F304F">
        <w:tc>
          <w:tcPr>
            <w:tcW w:w="8926" w:type="dxa"/>
            <w:hideMark/>
          </w:tcPr>
          <w:p w:rsidR="004269E2" w:rsidRDefault="004269E2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2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 xml:space="preserve">Методические указания по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практическим </w:t>
            </w:r>
            <w:r w:rsidR="00491396">
              <w:rPr>
                <w:color w:val="000000"/>
                <w:spacing w:val="7"/>
                <w:sz w:val="28"/>
                <w:szCs w:val="28"/>
              </w:rPr>
              <w:t xml:space="preserve">занятиям </w:t>
            </w:r>
            <w:r>
              <w:rPr>
                <w:color w:val="000000"/>
                <w:spacing w:val="7"/>
                <w:sz w:val="28"/>
                <w:szCs w:val="28"/>
              </w:rPr>
              <w:t>…</w:t>
            </w:r>
            <w:r w:rsidR="009C31F5">
              <w:rPr>
                <w:color w:val="000000"/>
                <w:spacing w:val="7"/>
                <w:sz w:val="28"/>
                <w:szCs w:val="28"/>
              </w:rPr>
              <w:t>………………</w:t>
            </w:r>
          </w:p>
        </w:tc>
        <w:tc>
          <w:tcPr>
            <w:tcW w:w="775" w:type="dxa"/>
            <w:vAlign w:val="bottom"/>
            <w:hideMark/>
          </w:tcPr>
          <w:p w:rsidR="004269E2" w:rsidRPr="00A22803" w:rsidRDefault="009C31F5" w:rsidP="002F304F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6</w:t>
            </w:r>
          </w:p>
        </w:tc>
      </w:tr>
      <w:tr w:rsidR="004269E2" w:rsidTr="002F304F">
        <w:tc>
          <w:tcPr>
            <w:tcW w:w="8926" w:type="dxa"/>
            <w:hideMark/>
          </w:tcPr>
          <w:p w:rsidR="004269E2" w:rsidRDefault="001F02AA" w:rsidP="00A22803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4269E2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A22803">
              <w:rPr>
                <w:color w:val="000000"/>
                <w:spacing w:val="7"/>
                <w:sz w:val="28"/>
                <w:szCs w:val="28"/>
              </w:rPr>
              <w:t>Методические указания по самостоятельной работе …..………….....</w:t>
            </w:r>
          </w:p>
        </w:tc>
        <w:tc>
          <w:tcPr>
            <w:tcW w:w="775" w:type="dxa"/>
            <w:vAlign w:val="bottom"/>
          </w:tcPr>
          <w:p w:rsidR="004269E2" w:rsidRPr="00A22803" w:rsidRDefault="009C31F5" w:rsidP="002F304F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3B3C84" w:rsidTr="002F304F">
        <w:tc>
          <w:tcPr>
            <w:tcW w:w="8926" w:type="dxa"/>
          </w:tcPr>
          <w:p w:rsidR="003B3C84" w:rsidRDefault="003B3C84" w:rsidP="003B3C84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3B3C84">
              <w:rPr>
                <w:color w:val="000000"/>
                <w:spacing w:val="7"/>
                <w:sz w:val="28"/>
                <w:szCs w:val="28"/>
              </w:rPr>
              <w:t>3.1 Общие указания по организации самостоятельной работы</w:t>
            </w:r>
            <w:r w:rsidR="009C31F5">
              <w:rPr>
                <w:color w:val="000000"/>
                <w:spacing w:val="7"/>
                <w:sz w:val="28"/>
                <w:szCs w:val="28"/>
              </w:rPr>
              <w:t>………..</w:t>
            </w:r>
          </w:p>
        </w:tc>
        <w:tc>
          <w:tcPr>
            <w:tcW w:w="775" w:type="dxa"/>
            <w:vAlign w:val="bottom"/>
          </w:tcPr>
          <w:p w:rsidR="003B3C84" w:rsidRPr="00A22803" w:rsidRDefault="009C31F5" w:rsidP="002F304F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8</w:t>
            </w:r>
          </w:p>
        </w:tc>
      </w:tr>
      <w:tr w:rsidR="004269E2" w:rsidTr="002F304F">
        <w:tc>
          <w:tcPr>
            <w:tcW w:w="8926" w:type="dxa"/>
            <w:hideMark/>
          </w:tcPr>
          <w:p w:rsidR="004269E2" w:rsidRDefault="001F02AA" w:rsidP="00102F38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</w:t>
            </w:r>
            <w:r w:rsidR="00691AB7">
              <w:rPr>
                <w:color w:val="000000"/>
                <w:spacing w:val="7"/>
                <w:sz w:val="28"/>
                <w:szCs w:val="28"/>
              </w:rPr>
              <w:t>.</w:t>
            </w:r>
            <w:r w:rsidR="003B3C84">
              <w:rPr>
                <w:color w:val="000000"/>
                <w:spacing w:val="7"/>
                <w:sz w:val="28"/>
                <w:szCs w:val="28"/>
              </w:rPr>
              <w:t>2</w:t>
            </w:r>
            <w:r w:rsidR="00A22803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Методические указания по </w:t>
            </w:r>
            <w:r w:rsidR="00585D26">
              <w:rPr>
                <w:color w:val="000000"/>
                <w:spacing w:val="7"/>
                <w:sz w:val="28"/>
                <w:szCs w:val="28"/>
              </w:rPr>
              <w:t xml:space="preserve">выполнению индивидуального творческого задания </w:t>
            </w:r>
            <w:r w:rsidR="00102F38">
              <w:rPr>
                <w:color w:val="000000"/>
                <w:spacing w:val="7"/>
                <w:sz w:val="28"/>
                <w:szCs w:val="28"/>
              </w:rPr>
              <w:t>…………………</w:t>
            </w:r>
            <w:r w:rsidR="006F1A9F">
              <w:rPr>
                <w:color w:val="000000"/>
                <w:spacing w:val="7"/>
                <w:sz w:val="28"/>
                <w:szCs w:val="28"/>
              </w:rPr>
              <w:t>……………………………………</w:t>
            </w:r>
          </w:p>
        </w:tc>
        <w:tc>
          <w:tcPr>
            <w:tcW w:w="775" w:type="dxa"/>
            <w:vAlign w:val="bottom"/>
          </w:tcPr>
          <w:p w:rsidR="004269E2" w:rsidRPr="00A22803" w:rsidRDefault="006860D4" w:rsidP="002F304F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9</w:t>
            </w:r>
          </w:p>
        </w:tc>
      </w:tr>
      <w:tr w:rsidR="00403348" w:rsidTr="002F304F">
        <w:tc>
          <w:tcPr>
            <w:tcW w:w="8926" w:type="dxa"/>
          </w:tcPr>
          <w:p w:rsidR="00403348" w:rsidRDefault="00C95F45">
            <w:pPr>
              <w:spacing w:line="360" w:lineRule="auto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3.3</w:t>
            </w:r>
            <w:r w:rsidR="00403348">
              <w:rPr>
                <w:color w:val="000000"/>
                <w:spacing w:val="7"/>
                <w:sz w:val="28"/>
                <w:szCs w:val="28"/>
              </w:rPr>
              <w:t xml:space="preserve"> Методические указания по самоподготовке………………………...</w:t>
            </w:r>
          </w:p>
        </w:tc>
        <w:tc>
          <w:tcPr>
            <w:tcW w:w="775" w:type="dxa"/>
            <w:vAlign w:val="bottom"/>
          </w:tcPr>
          <w:p w:rsidR="00403348" w:rsidRDefault="0049755E" w:rsidP="002F304F">
            <w:pPr>
              <w:spacing w:line="360" w:lineRule="auto"/>
              <w:jc w:val="right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>11</w:t>
            </w:r>
          </w:p>
        </w:tc>
      </w:tr>
    </w:tbl>
    <w:p w:rsidR="00EC7333" w:rsidRDefault="00EC7333" w:rsidP="006174C3">
      <w:pPr>
        <w:ind w:firstLine="708"/>
      </w:pPr>
      <w:r>
        <w:br w:type="page"/>
      </w:r>
    </w:p>
    <w:p w:rsidR="001C6289" w:rsidRPr="001C0106" w:rsidRDefault="001F02AA" w:rsidP="006174C3">
      <w:pPr>
        <w:ind w:firstLine="708"/>
        <w:rPr>
          <w:b/>
          <w:sz w:val="32"/>
          <w:szCs w:val="32"/>
        </w:rPr>
      </w:pPr>
      <w:r w:rsidRPr="001C0106">
        <w:rPr>
          <w:b/>
          <w:color w:val="000000"/>
          <w:spacing w:val="7"/>
          <w:sz w:val="32"/>
          <w:szCs w:val="32"/>
        </w:rPr>
        <w:lastRenderedPageBreak/>
        <w:t>1 Методические указания по лекционным занятиям</w:t>
      </w:r>
    </w:p>
    <w:p w:rsidR="00A217A8" w:rsidRDefault="00A217A8" w:rsidP="006174C3">
      <w:pPr>
        <w:rPr>
          <w:color w:val="000000"/>
          <w:spacing w:val="7"/>
          <w:sz w:val="28"/>
          <w:szCs w:val="28"/>
        </w:rPr>
      </w:pP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Выражение «читать лекцию» уходит своими корнями в средневековье, когда не было учебников, и лекция для студентов была единственным источником получения необходимых знаний. Лектор (от лат. </w:t>
      </w:r>
      <w:r w:rsidRPr="0049755E">
        <w:rPr>
          <w:sz w:val="28"/>
          <w:szCs w:val="28"/>
          <w:lang w:val="en-US"/>
        </w:rPr>
        <w:t>Lector</w:t>
      </w:r>
      <w:r w:rsidRPr="0049755E">
        <w:rPr>
          <w:sz w:val="28"/>
          <w:szCs w:val="28"/>
        </w:rPr>
        <w:t xml:space="preserve"> – «чтец») стоял за кафедрой и быстро или медленно читал написанное. Со временем лекция как способ передачи информации, обилия фактического материала уступила свои позиции книге, учебнику, изменив тем самым свои функции.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Сегодня лекция – это нередко оригинальное исследование, самостоятельный анализ и синтез, осмысление того, что увидел своими глазами, постиг своим умом ее автор. Из монолога она становится все больше формой совместной работы лектора и обучающихся. Она призвана все больше пробуждать у последних вкус к знанию, к соприкосновению с реальностью. Л</w:t>
      </w:r>
      <w:r>
        <w:rPr>
          <w:sz w:val="28"/>
          <w:szCs w:val="28"/>
        </w:rPr>
        <w:t>е</w:t>
      </w:r>
      <w:r w:rsidRPr="0049755E">
        <w:rPr>
          <w:sz w:val="28"/>
          <w:szCs w:val="28"/>
        </w:rPr>
        <w:t xml:space="preserve">кция призвана инициировать вопросы и желание найти на них ответы – в книгах, в беседах с компетентными людьми (в том числе с преподавателями), в наблюдениях, экспериментах. Она должна учить отыскивать нужную информацию и оперировать ею. Лекции по дисциплине не должны полностью отражать весь курс, подлежащий изучению. Это функция учебника.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Лекция-монолог имеет право на существование, если лектор читает обзорную лекцию, охватывающую большой исторический период и обширный фактический материал, собранный из многообразных источников, сокращая обучающимся время на их поиск и освоение. Она может содержать обилие фактов, и это будет уместно, если лекция читается по совершенно теме, по которой еще нет учебников или материала учебников недостаточно. Однако монолог – это типичная форма авторитарного управления познавательной деятельностью студентов. Гораздо демократичнее и результативнее лекция-диалог, которой свойственен реальный обмен информацией, когда мнение не декларируется, а вырабатывается коллективно, во взаимопроверке различных точек зрения.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Эффективное освоение материала лекций требует от обучающихся системного подхода. Выделяют три основных этапа: подготовка перед занятием, активная работа во время него и закрепление материала после. Четкое следование этим шагам формирует фундамент для успешной сдачи зачетов и экзаменов.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Подготовка к лекции:</w:t>
      </w:r>
    </w:p>
    <w:p w:rsidR="0049755E" w:rsidRPr="0049755E" w:rsidRDefault="0049755E" w:rsidP="0049755E">
      <w:pPr>
        <w:pStyle w:val="a9"/>
        <w:numPr>
          <w:ilvl w:val="0"/>
          <w:numId w:val="25"/>
        </w:numPr>
        <w:spacing w:line="256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Предварительное чтение</w:t>
      </w:r>
      <w:r w:rsidRPr="0049755E">
        <w:rPr>
          <w:rFonts w:ascii="Times New Roman" w:eastAsia="Times New Roman" w:hAnsi="Times New Roman" w:cs="Times New Roman"/>
          <w:sz w:val="28"/>
          <w:szCs w:val="28"/>
          <w:lang w:eastAsia="ru-RU"/>
        </w:rPr>
        <w:t>: ознакомьтесь с планом занятий и прочитайте соответствующий раздел в учебнике до начала лекции.</w:t>
      </w:r>
    </w:p>
    <w:p w:rsidR="0049755E" w:rsidRPr="0049755E" w:rsidRDefault="0049755E" w:rsidP="0049755E">
      <w:pPr>
        <w:pStyle w:val="a9"/>
        <w:numPr>
          <w:ilvl w:val="0"/>
          <w:numId w:val="25"/>
        </w:numPr>
        <w:spacing w:line="256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5E">
        <w:rPr>
          <w:rFonts w:ascii="Times New Roman" w:hAnsi="Times New Roman" w:cs="Times New Roman"/>
          <w:bCs/>
          <w:i/>
          <w:sz w:val="28"/>
          <w:szCs w:val="28"/>
        </w:rPr>
        <w:t>Организация рабочего места:</w:t>
      </w:r>
      <w:r w:rsidRPr="0049755E">
        <w:rPr>
          <w:rFonts w:ascii="Times New Roman" w:hAnsi="Times New Roman" w:cs="Times New Roman"/>
          <w:sz w:val="28"/>
          <w:szCs w:val="28"/>
        </w:rPr>
        <w:t xml:space="preserve"> заранее подготовьте тетрадь (лучше использовать общие тетради с полями для заметок) или настройте гаджет для записей.</w:t>
      </w:r>
    </w:p>
    <w:p w:rsidR="0049755E" w:rsidRPr="0049755E" w:rsidRDefault="0049755E" w:rsidP="0049755E">
      <w:pPr>
        <w:pStyle w:val="a9"/>
        <w:numPr>
          <w:ilvl w:val="0"/>
          <w:numId w:val="25"/>
        </w:numPr>
        <w:spacing w:line="25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55E">
        <w:rPr>
          <w:rFonts w:ascii="Times New Roman" w:hAnsi="Times New Roman" w:cs="Times New Roman"/>
          <w:bCs/>
          <w:i/>
          <w:sz w:val="28"/>
          <w:szCs w:val="28"/>
        </w:rPr>
        <w:t>Вопросы:</w:t>
      </w:r>
      <w:r w:rsidRPr="0049755E">
        <w:rPr>
          <w:rFonts w:ascii="Times New Roman" w:hAnsi="Times New Roman" w:cs="Times New Roman"/>
          <w:sz w:val="28"/>
          <w:szCs w:val="28"/>
        </w:rPr>
        <w:t xml:space="preserve"> выпишите непонятные термины или вопросы, которые возникли при самостоятельном чтении, чтобы задать их лектору.</w:t>
      </w:r>
    </w:p>
    <w:p w:rsidR="0049755E" w:rsidRPr="0049755E" w:rsidRDefault="0049755E" w:rsidP="0049755E">
      <w:pPr>
        <w:pStyle w:val="a9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9755E">
        <w:rPr>
          <w:rFonts w:ascii="Times New Roman" w:hAnsi="Times New Roman" w:cs="Times New Roman"/>
          <w:sz w:val="28"/>
          <w:szCs w:val="28"/>
        </w:rPr>
        <w:t>Работа непосредственно на лекции</w:t>
      </w:r>
    </w:p>
    <w:p w:rsidR="0049755E" w:rsidRPr="0049755E" w:rsidRDefault="0049755E" w:rsidP="0049755E">
      <w:pPr>
        <w:pStyle w:val="a9"/>
        <w:numPr>
          <w:ilvl w:val="0"/>
          <w:numId w:val="26"/>
        </w:numPr>
        <w:spacing w:line="256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Конспектирование</w:t>
      </w:r>
      <w:r w:rsidRPr="0049755E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 записывайте каждое слово за преподавателем; фиксируйте ключевые мысли, определения, схемы, формулы и примеры.</w:t>
      </w:r>
    </w:p>
    <w:p w:rsidR="0049755E" w:rsidRPr="0049755E" w:rsidRDefault="0049755E" w:rsidP="0049755E">
      <w:pPr>
        <w:pStyle w:val="a9"/>
        <w:numPr>
          <w:ilvl w:val="0"/>
          <w:numId w:val="26"/>
        </w:numPr>
        <w:spacing w:line="256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5E">
        <w:rPr>
          <w:rFonts w:ascii="Times New Roman" w:hAnsi="Times New Roman" w:cs="Times New Roman"/>
          <w:bCs/>
          <w:i/>
          <w:sz w:val="28"/>
          <w:szCs w:val="28"/>
        </w:rPr>
        <w:t>Структурирование:</w:t>
      </w:r>
      <w:r w:rsidRPr="0049755E">
        <w:rPr>
          <w:rFonts w:ascii="Times New Roman" w:hAnsi="Times New Roman" w:cs="Times New Roman"/>
          <w:sz w:val="28"/>
          <w:szCs w:val="28"/>
        </w:rPr>
        <w:t xml:space="preserve"> используйте списки, маркеры, выделение цветом и нумерацию; отделяйте одну тему от другой визуально.</w:t>
      </w:r>
    </w:p>
    <w:p w:rsidR="0049755E" w:rsidRPr="0049755E" w:rsidRDefault="0049755E" w:rsidP="0049755E">
      <w:pPr>
        <w:pStyle w:val="a9"/>
        <w:numPr>
          <w:ilvl w:val="0"/>
          <w:numId w:val="26"/>
        </w:numPr>
        <w:shd w:val="clear" w:color="auto" w:fill="FFFFFF"/>
        <w:spacing w:line="256" w:lineRule="auto"/>
        <w:ind w:left="0" w:firstLine="709"/>
        <w:jc w:val="both"/>
        <w:rPr>
          <w:sz w:val="28"/>
          <w:szCs w:val="28"/>
        </w:rPr>
      </w:pPr>
      <w:r w:rsidRPr="0049755E">
        <w:rPr>
          <w:rFonts w:ascii="Times New Roman" w:hAnsi="Times New Roman" w:cs="Times New Roman"/>
          <w:bCs/>
          <w:i/>
          <w:sz w:val="28"/>
          <w:szCs w:val="28"/>
        </w:rPr>
        <w:t>Поля для заметок:</w:t>
      </w:r>
      <w:r w:rsidRPr="0049755E">
        <w:rPr>
          <w:rFonts w:ascii="Times New Roman" w:hAnsi="Times New Roman" w:cs="Times New Roman"/>
          <w:sz w:val="28"/>
          <w:szCs w:val="28"/>
        </w:rPr>
        <w:t xml:space="preserve"> оставляйте широкие поля на страницах конспекта — позже там удобно будет делать выписки из учебника или пояснения.</w:t>
      </w:r>
    </w:p>
    <w:p w:rsidR="0049755E" w:rsidRPr="0049755E" w:rsidRDefault="0049755E" w:rsidP="0049755E">
      <w:pPr>
        <w:pStyle w:val="a9"/>
        <w:shd w:val="clear" w:color="auto" w:fill="FFFFFF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755E">
        <w:rPr>
          <w:rFonts w:ascii="Times New Roman" w:hAnsi="Times New Roman" w:cs="Times New Roman"/>
          <w:sz w:val="28"/>
          <w:szCs w:val="28"/>
        </w:rPr>
        <w:t>Работа после лекции (закрепление)</w:t>
      </w:r>
    </w:p>
    <w:p w:rsidR="0049755E" w:rsidRPr="0049755E" w:rsidRDefault="0049755E" w:rsidP="0049755E">
      <w:pPr>
        <w:pStyle w:val="a9"/>
        <w:numPr>
          <w:ilvl w:val="0"/>
          <w:numId w:val="27"/>
        </w:numPr>
        <w:shd w:val="clear" w:color="auto" w:fill="FFFFFF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Просмотр записей</w:t>
      </w:r>
      <w:r w:rsidRPr="0049755E">
        <w:rPr>
          <w:rFonts w:ascii="Times New Roman" w:eastAsia="Times New Roman" w:hAnsi="Times New Roman" w:cs="Times New Roman"/>
          <w:sz w:val="28"/>
          <w:szCs w:val="28"/>
          <w:lang w:eastAsia="ru-RU"/>
        </w:rPr>
        <w:t>: уделите 10-15 минут чтению конспекта в тот же день, чтобы восстановить в памяти ход мыслей преподавателя.</w:t>
      </w:r>
    </w:p>
    <w:p w:rsidR="0049755E" w:rsidRPr="0049755E" w:rsidRDefault="0049755E" w:rsidP="0049755E">
      <w:pPr>
        <w:pStyle w:val="a9"/>
        <w:numPr>
          <w:ilvl w:val="0"/>
          <w:numId w:val="27"/>
        </w:numPr>
        <w:shd w:val="clear" w:color="auto" w:fill="FFFFFF"/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75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Исправление ошибок</w:t>
      </w:r>
      <w:r w:rsidRPr="0049755E">
        <w:rPr>
          <w:rFonts w:ascii="Times New Roman" w:eastAsia="Times New Roman" w:hAnsi="Times New Roman" w:cs="Times New Roman"/>
          <w:sz w:val="28"/>
          <w:szCs w:val="28"/>
          <w:lang w:eastAsia="ru-RU"/>
        </w:rPr>
        <w:t>: расшифруйте непонятные каракули, дополните пропущенные места, пока свежи воспоминания.</w:t>
      </w:r>
    </w:p>
    <w:p w:rsidR="0049755E" w:rsidRPr="0049755E" w:rsidRDefault="0049755E" w:rsidP="0049755E">
      <w:pPr>
        <w:pStyle w:val="a9"/>
        <w:numPr>
          <w:ilvl w:val="0"/>
          <w:numId w:val="27"/>
        </w:numPr>
        <w:shd w:val="clear" w:color="auto" w:fill="FFFFFF"/>
        <w:spacing w:line="240" w:lineRule="auto"/>
        <w:ind w:left="0" w:firstLine="708"/>
        <w:jc w:val="both"/>
        <w:rPr>
          <w:sz w:val="28"/>
          <w:szCs w:val="28"/>
        </w:rPr>
      </w:pPr>
      <w:r w:rsidRPr="0049755E">
        <w:rPr>
          <w:rFonts w:ascii="Times New Roman" w:hAnsi="Times New Roman" w:cs="Times New Roman"/>
          <w:bCs/>
          <w:i/>
          <w:sz w:val="28"/>
          <w:szCs w:val="28"/>
        </w:rPr>
        <w:t>Регулярное повторение</w:t>
      </w:r>
      <w:r w:rsidRPr="0049755E">
        <w:rPr>
          <w:rFonts w:ascii="Times New Roman" w:hAnsi="Times New Roman" w:cs="Times New Roman"/>
          <w:bCs/>
          <w:sz w:val="28"/>
          <w:szCs w:val="28"/>
        </w:rPr>
        <w:t>:</w:t>
      </w:r>
      <w:r w:rsidRPr="0049755E">
        <w:rPr>
          <w:rFonts w:ascii="Times New Roman" w:hAnsi="Times New Roman" w:cs="Times New Roman"/>
          <w:sz w:val="28"/>
          <w:szCs w:val="28"/>
        </w:rPr>
        <w:t xml:space="preserve"> периодически перечитывайте лекции, чтобы перевести информацию из краткосрочной памяти в долгосрочную.</w:t>
      </w:r>
      <w:r w:rsidRPr="0049755E">
        <w:rPr>
          <w:sz w:val="28"/>
          <w:szCs w:val="28"/>
        </w:rPr>
        <w:br w:type="page"/>
      </w:r>
    </w:p>
    <w:p w:rsidR="0049755E" w:rsidRDefault="0049755E" w:rsidP="0049755E">
      <w:pPr>
        <w:ind w:firstLine="709"/>
        <w:jc w:val="both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2 Методические указания по практическим занятиям</w:t>
      </w:r>
    </w:p>
    <w:p w:rsidR="0049755E" w:rsidRDefault="0049755E" w:rsidP="0049755E">
      <w:pPr>
        <w:ind w:firstLine="708"/>
        <w:jc w:val="both"/>
      </w:pP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Практическое занятие – один из видов занятий, главная цель которого состоит в том, чтобы обеспечить обучающимся возможности практического использования теоретических знаний в условиях, моделирующих формы деятельности научных работников, предметный и социальный контексты этой деятельности.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Практические занятия призваны обеспечивать развитие: творческого профессионального мышления, познавательной мотивации, профессионального использования знаний в учебных условиях.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Профессиональное использование знаний – это свободное владение языком соответствующей науки, научная точность оперирования формулировками, понятиями, определениями.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Обучающиеся должны научиться выступать в роли докладчиков и оппонентов, владеть умениями и навыками постановки и решения интеллектуальных задач и проблем, доказательства и опровержения, отстаивания своей точки зрения, демонстрации достигнутого уровня теоретической подготовки. Другие частные задачи практического занятия - повторение и закрепление знаний, контроль.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Практическое занятие – гибкая форма обучения, предполагающая наряду с направляющей ролью преподавателя интенсивную самостоятельную работу студентов. Эффективность практического занятия во многом зависит от качества лекций и самоподготовки студентов.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На практическом занятии углубленно рассматриваются важнейшие темы и разделы учебной программы.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Практические занятия по дисциплине «Экономическая теория» проводятся в форме дискуссий, организуемых и руководимых преподавателем, обсуждения докладов, эссе, кейс-заданий, подготовленных обучающимися. Темы эссе, кейс-заданий или докладов, как правило, определяются преподавателем с учетом индивидуальных особенностей и уровня подготовки обучающихся. Студенты и сами могут предложить обсудить на семинаре интересующие их темы.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i/>
          <w:sz w:val="28"/>
          <w:szCs w:val="28"/>
        </w:rPr>
        <w:t>Подготовка к семинару</w:t>
      </w:r>
      <w:r w:rsidRPr="0049755E">
        <w:rPr>
          <w:sz w:val="28"/>
          <w:szCs w:val="28"/>
        </w:rPr>
        <w:t xml:space="preserve"> — это процесс самостоятельного изучения материала для закрепления лекций, развития навыков дискуссии и проверки знаний. Эффективный алгоритм включает следующие основные этапы для глубокого погружения в тему.</w:t>
      </w:r>
    </w:p>
    <w:p w:rsidR="0049755E" w:rsidRPr="0049755E" w:rsidRDefault="0049755E" w:rsidP="0049755E">
      <w:pPr>
        <w:numPr>
          <w:ilvl w:val="0"/>
          <w:numId w:val="2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9755E">
        <w:rPr>
          <w:bCs/>
          <w:i/>
          <w:sz w:val="28"/>
          <w:szCs w:val="28"/>
        </w:rPr>
        <w:t>Ознакомьтесь с планом занятия и списком литературы</w:t>
      </w:r>
      <w:r w:rsidRPr="0049755E">
        <w:rPr>
          <w:bCs/>
          <w:sz w:val="28"/>
          <w:szCs w:val="28"/>
        </w:rPr>
        <w:t>.</w:t>
      </w:r>
      <w:r w:rsidRPr="0049755E">
        <w:rPr>
          <w:sz w:val="28"/>
          <w:szCs w:val="28"/>
        </w:rPr>
        <w:t xml:space="preserve"> Найдите тему занятия в рабочей программе дисциплины и список рекомендуемых источников.</w:t>
      </w:r>
    </w:p>
    <w:p w:rsidR="0049755E" w:rsidRPr="0049755E" w:rsidRDefault="0049755E" w:rsidP="0049755E">
      <w:pPr>
        <w:numPr>
          <w:ilvl w:val="0"/>
          <w:numId w:val="2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9755E">
        <w:rPr>
          <w:bCs/>
          <w:i/>
          <w:sz w:val="28"/>
          <w:szCs w:val="28"/>
        </w:rPr>
        <w:t>Проработайте конспекты лекций</w:t>
      </w:r>
      <w:r w:rsidRPr="0049755E">
        <w:rPr>
          <w:bCs/>
          <w:sz w:val="28"/>
          <w:szCs w:val="28"/>
        </w:rPr>
        <w:t>.</w:t>
      </w:r>
      <w:r w:rsidRPr="0049755E">
        <w:rPr>
          <w:sz w:val="28"/>
          <w:szCs w:val="28"/>
        </w:rPr>
        <w:t xml:space="preserve"> Вспомните теорию, которая рассматривалась на лекционном занятии, найдите взаимосвязи между лекционным материалом и вопросами к семинару.</w:t>
      </w:r>
    </w:p>
    <w:p w:rsidR="0049755E" w:rsidRPr="0049755E" w:rsidRDefault="0049755E" w:rsidP="0049755E">
      <w:pPr>
        <w:numPr>
          <w:ilvl w:val="0"/>
          <w:numId w:val="2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9755E">
        <w:rPr>
          <w:bCs/>
          <w:i/>
          <w:sz w:val="28"/>
          <w:szCs w:val="28"/>
        </w:rPr>
        <w:t>Изучите рекомендованные источники</w:t>
      </w:r>
      <w:r w:rsidRPr="0049755E">
        <w:rPr>
          <w:bCs/>
          <w:sz w:val="28"/>
          <w:szCs w:val="28"/>
        </w:rPr>
        <w:t>.</w:t>
      </w:r>
      <w:r w:rsidRPr="0049755E">
        <w:rPr>
          <w:sz w:val="28"/>
          <w:szCs w:val="28"/>
        </w:rPr>
        <w:t xml:space="preserve"> Прочитайте главы из учебников, монографий и статьи. Возьмите за правило делать выписки по </w:t>
      </w:r>
      <w:r w:rsidRPr="0049755E">
        <w:rPr>
          <w:sz w:val="28"/>
          <w:szCs w:val="28"/>
        </w:rPr>
        <w:lastRenderedPageBreak/>
        <w:t>каждому вопросу плана, фиксируя основные определения, концепции и авторов.</w:t>
      </w:r>
    </w:p>
    <w:p w:rsidR="0049755E" w:rsidRPr="0049755E" w:rsidRDefault="0049755E" w:rsidP="0049755E">
      <w:pPr>
        <w:numPr>
          <w:ilvl w:val="0"/>
          <w:numId w:val="2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9755E">
        <w:rPr>
          <w:bCs/>
          <w:i/>
          <w:sz w:val="28"/>
          <w:szCs w:val="28"/>
        </w:rPr>
        <w:t>Продумайте примеры и аргументы</w:t>
      </w:r>
      <w:r w:rsidRPr="0049755E">
        <w:rPr>
          <w:bCs/>
          <w:sz w:val="28"/>
          <w:szCs w:val="28"/>
        </w:rPr>
        <w:t>.</w:t>
      </w:r>
      <w:r w:rsidRPr="0049755E">
        <w:rPr>
          <w:sz w:val="28"/>
          <w:szCs w:val="28"/>
        </w:rPr>
        <w:t xml:space="preserve"> Семинар предполагает живую дискуссию. Постарайтесь найти практические кейсы, примеры из жизни или актуальную статистику по теме.</w:t>
      </w:r>
    </w:p>
    <w:p w:rsidR="0049755E" w:rsidRPr="0049755E" w:rsidRDefault="0049755E" w:rsidP="0049755E">
      <w:pPr>
        <w:numPr>
          <w:ilvl w:val="0"/>
          <w:numId w:val="2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9755E">
        <w:rPr>
          <w:bCs/>
          <w:i/>
          <w:sz w:val="28"/>
          <w:szCs w:val="28"/>
        </w:rPr>
        <w:t>Подготовьте выступление</w:t>
      </w:r>
      <w:r w:rsidRPr="0049755E">
        <w:rPr>
          <w:bCs/>
          <w:sz w:val="28"/>
          <w:szCs w:val="28"/>
        </w:rPr>
        <w:t>.</w:t>
      </w:r>
      <w:r w:rsidRPr="0049755E">
        <w:rPr>
          <w:sz w:val="28"/>
          <w:szCs w:val="28"/>
        </w:rPr>
        <w:t xml:space="preserve"> Если вы готовите доклад или презентацию, сделайте тезисный план и уложитесь в отведенное время (более подробные рекомендации приведены в п.3.2 методических указаний).</w:t>
      </w:r>
    </w:p>
    <w:p w:rsidR="0049755E" w:rsidRPr="0049755E" w:rsidRDefault="0049755E" w:rsidP="0049755E">
      <w:pPr>
        <w:numPr>
          <w:ilvl w:val="0"/>
          <w:numId w:val="28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49755E">
        <w:rPr>
          <w:bCs/>
          <w:i/>
          <w:sz w:val="28"/>
          <w:szCs w:val="28"/>
        </w:rPr>
        <w:t>Решите предлагаемые к семинару задания</w:t>
      </w:r>
      <w:r w:rsidRPr="0049755E">
        <w:rPr>
          <w:sz w:val="28"/>
          <w:szCs w:val="28"/>
        </w:rPr>
        <w:t>.</w:t>
      </w:r>
    </w:p>
    <w:p w:rsidR="0049755E" w:rsidRDefault="0049755E" w:rsidP="0049755E">
      <w:pPr>
        <w:ind w:firstLine="851"/>
        <w:jc w:val="both"/>
      </w:pPr>
    </w:p>
    <w:p w:rsidR="0049755E" w:rsidRPr="0049755E" w:rsidRDefault="0049755E" w:rsidP="0049755E">
      <w:pPr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Методические рекомендации по подготовке к тестированию и рубежному контролю</w:t>
      </w:r>
    </w:p>
    <w:p w:rsidR="0049755E" w:rsidRPr="0049755E" w:rsidRDefault="0049755E" w:rsidP="0049755E">
      <w:pPr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Тесты – это вопросы или задания, предусматривающие конкретный, краткий, четкий ответ. </w:t>
      </w:r>
    </w:p>
    <w:p w:rsidR="0049755E" w:rsidRPr="0049755E" w:rsidRDefault="0049755E" w:rsidP="0049755E">
      <w:pPr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При самостоятельной подготовке обучающегося к тестированию и рубежному контролю необходимо: </w:t>
      </w:r>
    </w:p>
    <w:p w:rsidR="0049755E" w:rsidRPr="0049755E" w:rsidRDefault="0049755E" w:rsidP="0049755E">
      <w:pPr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а) проработать материал по дисциплине; проконсультироваться с преподавателем по вопросу выбора учебной литературы; </w:t>
      </w:r>
    </w:p>
    <w:p w:rsidR="0049755E" w:rsidRPr="0049755E" w:rsidRDefault="0049755E" w:rsidP="0049755E">
      <w:pPr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б) заранее выяснить все условия тестирования (количество тестов, выносимых на тестирование; общее количество времени, которое отводится на тестирование (или на один тест); предусмотренную систему оценки результатов и т.д.).</w:t>
      </w:r>
    </w:p>
    <w:p w:rsidR="0049755E" w:rsidRPr="0049755E" w:rsidRDefault="0049755E" w:rsidP="0049755E">
      <w:pPr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Приступая к работе с тестами, обучающемуся необходимо внимательно и до конца прочитать вопрос, а также все предлагаемые варианты ответов. Выбирая правильный ответ, целесообразно на отдельном листке фиксировать номер вопроса и букву, которая соответствует правильному ответу.</w:t>
      </w:r>
    </w:p>
    <w:p w:rsidR="0049755E" w:rsidRPr="0049755E" w:rsidRDefault="0049755E" w:rsidP="0049755E">
      <w:pPr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Если предложенное тестовое задание вызвало затруднение у обучающегося, то рекомендуется сделать переход к следующему тесту (тестам), а к трудному вопросу вернуться в конце процедуры тестирования. </w:t>
      </w:r>
    </w:p>
    <w:p w:rsidR="0049755E" w:rsidRPr="0049755E" w:rsidRDefault="0049755E" w:rsidP="0049755E">
      <w:pPr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Важно оставить время для проверки ответов, чтобы избежать механических ошибок.</w:t>
      </w:r>
    </w:p>
    <w:p w:rsidR="0049755E" w:rsidRDefault="0049755E" w:rsidP="0049755E">
      <w:pPr>
        <w:ind w:firstLine="851"/>
        <w:jc w:val="both"/>
        <w:rPr>
          <w:color w:val="000000"/>
          <w:spacing w:val="7"/>
        </w:rPr>
      </w:pPr>
    </w:p>
    <w:p w:rsidR="0049755E" w:rsidRDefault="0049755E" w:rsidP="0049755E">
      <w:pPr>
        <w:ind w:firstLine="709"/>
        <w:jc w:val="both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br w:type="page"/>
      </w:r>
    </w:p>
    <w:p w:rsidR="0049755E" w:rsidRDefault="0049755E" w:rsidP="0049755E">
      <w:pPr>
        <w:ind w:firstLine="709"/>
        <w:jc w:val="both"/>
        <w:rPr>
          <w:b/>
          <w:color w:val="000000"/>
          <w:spacing w:val="7"/>
          <w:sz w:val="32"/>
          <w:szCs w:val="32"/>
        </w:rPr>
      </w:pPr>
      <w:r>
        <w:rPr>
          <w:b/>
          <w:color w:val="000000"/>
          <w:spacing w:val="7"/>
          <w:sz w:val="32"/>
          <w:szCs w:val="32"/>
        </w:rPr>
        <w:lastRenderedPageBreak/>
        <w:t>3 Методические указания по самостоятельной работе</w:t>
      </w:r>
    </w:p>
    <w:p w:rsidR="0049755E" w:rsidRDefault="0049755E" w:rsidP="0049755E">
      <w:pPr>
        <w:ind w:firstLine="709"/>
        <w:jc w:val="both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3.1 Общие указания по организации самостоятельной работы</w:t>
      </w:r>
    </w:p>
    <w:p w:rsidR="0049755E" w:rsidRDefault="0049755E" w:rsidP="0049755E">
      <w:pPr>
        <w:ind w:firstLine="708"/>
        <w:jc w:val="both"/>
        <w:rPr>
          <w:color w:val="000000"/>
          <w:sz w:val="28"/>
          <w:szCs w:val="28"/>
        </w:rPr>
      </w:pPr>
    </w:p>
    <w:p w:rsidR="0049755E" w:rsidRPr="0049755E" w:rsidRDefault="0049755E" w:rsidP="0049755E">
      <w:pPr>
        <w:ind w:firstLine="708"/>
        <w:jc w:val="both"/>
        <w:rPr>
          <w:color w:val="000000"/>
          <w:sz w:val="28"/>
          <w:szCs w:val="28"/>
        </w:rPr>
      </w:pPr>
      <w:r w:rsidRPr="0049755E">
        <w:rPr>
          <w:color w:val="000000"/>
          <w:sz w:val="28"/>
          <w:szCs w:val="28"/>
        </w:rPr>
        <w:t>Самостоятельная работа обучающихся выступает неотъемлемой формой организации учебной деятельности в высшем учебном заведении. Она осуществляется под прямым или косвенным руководством преподавателя, а обучающиеся самостоятельно (преимущественно или полностью) осваивают дополнительный материал, расширяя или углубляя знания по дисциплине, выполняют различного вида задания с целью развития знаний, умений, навыков. Грамотно организованная самостоятельная работа помогает не только приобрести знания по конкретной дисциплине,</w:t>
      </w:r>
      <w:r w:rsidRPr="0049755E">
        <w:rPr>
          <w:sz w:val="28"/>
          <w:szCs w:val="28"/>
        </w:rPr>
        <w:t xml:space="preserve"> сделать процесс обучения более интересным и поднять активность значительной части студентов в группе</w:t>
      </w:r>
      <w:r w:rsidRPr="0049755E">
        <w:rPr>
          <w:color w:val="000000"/>
          <w:sz w:val="28"/>
          <w:szCs w:val="28"/>
        </w:rPr>
        <w:t>, но и сформировать навыки самостоятельной работы вообще (в учебной, научной, профессиональной деятельности); развить способности принимать на себя ответственность за решение проблемы; приобрести опыт поиска конструктивного решения, выхода из кризисной ситуации. Так как самостоятельная работа способствует углублению и расширению знаний, формированию интереса к познавательной деятельности, овладению приемами процесса познания и развитию познавательных способностей, то она становится главным резервом повышения эффективности подготовки студента.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Самостоятельная работа обучающихся при и</w:t>
      </w:r>
      <w:r>
        <w:rPr>
          <w:sz w:val="28"/>
          <w:szCs w:val="28"/>
        </w:rPr>
        <w:t>зучении дисциплины «Экономическая теория</w:t>
      </w:r>
      <w:r w:rsidRPr="0049755E">
        <w:rPr>
          <w:sz w:val="28"/>
          <w:szCs w:val="28"/>
        </w:rPr>
        <w:t xml:space="preserve">» реализуется: </w:t>
      </w:r>
    </w:p>
    <w:p w:rsidR="0049755E" w:rsidRPr="0049755E" w:rsidRDefault="0049755E" w:rsidP="0049755E">
      <w:pPr>
        <w:pStyle w:val="Default"/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1) непосредственно в процессе аудиторных занятий – на лекциях и практических занятиях; </w:t>
      </w:r>
    </w:p>
    <w:p w:rsidR="0049755E" w:rsidRPr="0049755E" w:rsidRDefault="0049755E" w:rsidP="0049755E">
      <w:pPr>
        <w:pStyle w:val="Default"/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2) при контакте с преподавателем (как лектором, так и ведущим практические занятия) вне рамок расписания – на консультациях по учебным вопросам, в процессе выполнения и защиты творческих заданий, при ликвидации задолженностей; </w:t>
      </w:r>
    </w:p>
    <w:p w:rsidR="0049755E" w:rsidRPr="0049755E" w:rsidRDefault="0049755E" w:rsidP="0049755E">
      <w:pPr>
        <w:pStyle w:val="Default"/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3) в библиотеке, дома, в общежитии, на кафедре. </w:t>
      </w:r>
    </w:p>
    <w:p w:rsidR="0049755E" w:rsidRPr="0049755E" w:rsidRDefault="0049755E" w:rsidP="0049755E">
      <w:pPr>
        <w:pStyle w:val="Default"/>
        <w:ind w:firstLine="709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Важно подчеркнуть, что границы между указанными видами деятельности достаточно размыты, но рассматривая процесс организации самостоятельной работы обучающихся, чаще всего имеют в виду внеаудиторную форму.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Основными видами самостоятельной работы выступают: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– проработка и повторение лекционного материала, материала учебников и учебных </w:t>
      </w:r>
      <w:r>
        <w:rPr>
          <w:sz w:val="28"/>
          <w:szCs w:val="28"/>
        </w:rPr>
        <w:t>пособий по дисциплине «Экономическая теория</w:t>
      </w:r>
      <w:r w:rsidRPr="0049755E">
        <w:rPr>
          <w:sz w:val="28"/>
          <w:szCs w:val="28"/>
        </w:rPr>
        <w:t>»;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– подготовка к практическим занятиям, промежуточному контролю;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– выполнение творческих заданий;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>– самостоятельное изучение разделов дисциплины.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Процесс самостоятельного освоения (закрепления, углубления) материла, целесообразно организовать в соответствии со следующим алгоритмом: 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1. </w:t>
      </w:r>
      <w:r w:rsidRPr="0049755E">
        <w:rPr>
          <w:i/>
          <w:sz w:val="28"/>
          <w:szCs w:val="28"/>
        </w:rPr>
        <w:t>Работа с конспектом лекции</w:t>
      </w:r>
      <w:r w:rsidRPr="0049755E">
        <w:rPr>
          <w:sz w:val="28"/>
          <w:szCs w:val="28"/>
        </w:rPr>
        <w:t xml:space="preserve">. Внимательно прочтите конспект сразу после занятий. Отметьте материал конспекта лекций, который вызывает </w:t>
      </w:r>
      <w:r w:rsidRPr="0049755E">
        <w:rPr>
          <w:sz w:val="28"/>
          <w:szCs w:val="28"/>
        </w:rPr>
        <w:lastRenderedPageBreak/>
        <w:t>затруднения для понимания. Попытайтесь самостоятельно найти ответы на вопросы, используя рекомендуемую в рабочей программе дисциплины литературу.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2. </w:t>
      </w:r>
      <w:r w:rsidRPr="0049755E">
        <w:rPr>
          <w:i/>
          <w:sz w:val="28"/>
          <w:szCs w:val="28"/>
        </w:rPr>
        <w:t>Если самостоятельно не удалось освоить материал</w:t>
      </w:r>
      <w:r w:rsidRPr="0049755E">
        <w:rPr>
          <w:sz w:val="28"/>
          <w:szCs w:val="28"/>
        </w:rPr>
        <w:t xml:space="preserve"> (возникла потребность в уточнении каких-либо положений, формул, графических моделей, примеров), сформулируйте вопросы и обратитесь на ближайшей лекции, консультации, практическом занятии к преподавателю.</w:t>
      </w:r>
    </w:p>
    <w:p w:rsidR="0049755E" w:rsidRPr="0049755E" w:rsidRDefault="0049755E" w:rsidP="0049755E">
      <w:pPr>
        <w:ind w:firstLine="708"/>
        <w:jc w:val="both"/>
        <w:rPr>
          <w:sz w:val="28"/>
          <w:szCs w:val="28"/>
        </w:rPr>
      </w:pPr>
      <w:r w:rsidRPr="0049755E">
        <w:rPr>
          <w:sz w:val="28"/>
          <w:szCs w:val="28"/>
        </w:rPr>
        <w:t xml:space="preserve">3. </w:t>
      </w:r>
      <w:r w:rsidRPr="0049755E">
        <w:rPr>
          <w:i/>
          <w:sz w:val="28"/>
          <w:szCs w:val="28"/>
        </w:rPr>
        <w:t>При подготовке к практическим занятиям рекомендуется делать конспекты в форме тезисов для ответа на вопросы изучаемой те</w:t>
      </w:r>
      <w:r w:rsidRPr="0049755E">
        <w:rPr>
          <w:sz w:val="28"/>
          <w:szCs w:val="28"/>
        </w:rPr>
        <w:t xml:space="preserve">мы. Для более глубокого понимания и лучшего усвоения экономических категорий и терминов важно обращаться к справочникам, энциклопедическим экономическим словарям. Целесообразно в отдельной тетради вести собственный словарь экономических терминов и систематически использовать его для повторения. </w:t>
      </w:r>
    </w:p>
    <w:p w:rsidR="0052646A" w:rsidRDefault="0052646A" w:rsidP="006174C3">
      <w:pPr>
        <w:ind w:firstLine="709"/>
        <w:jc w:val="both"/>
        <w:rPr>
          <w:b/>
          <w:color w:val="000000"/>
          <w:spacing w:val="7"/>
          <w:sz w:val="28"/>
          <w:szCs w:val="28"/>
        </w:rPr>
      </w:pPr>
    </w:p>
    <w:p w:rsidR="0052646A" w:rsidRDefault="0052646A" w:rsidP="006174C3">
      <w:pPr>
        <w:ind w:firstLine="709"/>
        <w:jc w:val="both"/>
        <w:rPr>
          <w:b/>
          <w:color w:val="000000"/>
          <w:spacing w:val="7"/>
          <w:sz w:val="28"/>
          <w:szCs w:val="28"/>
        </w:rPr>
      </w:pPr>
    </w:p>
    <w:p w:rsidR="001F02AA" w:rsidRDefault="001F02AA" w:rsidP="006174C3">
      <w:pPr>
        <w:ind w:firstLine="709"/>
        <w:jc w:val="both"/>
        <w:rPr>
          <w:b/>
          <w:color w:val="000000"/>
          <w:spacing w:val="7"/>
          <w:sz w:val="28"/>
          <w:szCs w:val="28"/>
        </w:rPr>
      </w:pPr>
      <w:r w:rsidRPr="001F02AA">
        <w:rPr>
          <w:b/>
          <w:color w:val="000000"/>
          <w:spacing w:val="7"/>
          <w:sz w:val="28"/>
          <w:szCs w:val="28"/>
        </w:rPr>
        <w:t>3</w:t>
      </w:r>
      <w:r w:rsidR="004B0950">
        <w:rPr>
          <w:b/>
          <w:color w:val="000000"/>
          <w:spacing w:val="7"/>
          <w:sz w:val="28"/>
          <w:szCs w:val="28"/>
        </w:rPr>
        <w:t>.2</w:t>
      </w:r>
      <w:r w:rsidRPr="001F02AA">
        <w:rPr>
          <w:b/>
          <w:color w:val="000000"/>
          <w:spacing w:val="7"/>
          <w:sz w:val="28"/>
          <w:szCs w:val="28"/>
        </w:rPr>
        <w:t xml:space="preserve"> Методические указания по </w:t>
      </w:r>
      <w:r w:rsidR="00BD6532">
        <w:rPr>
          <w:b/>
          <w:color w:val="000000"/>
          <w:spacing w:val="7"/>
          <w:sz w:val="28"/>
          <w:szCs w:val="28"/>
        </w:rPr>
        <w:t xml:space="preserve">выполнению индивидуального творческого задания </w:t>
      </w:r>
    </w:p>
    <w:p w:rsidR="001F02AA" w:rsidRDefault="001F02AA" w:rsidP="006174C3">
      <w:pPr>
        <w:jc w:val="both"/>
        <w:rPr>
          <w:b/>
          <w:color w:val="000000"/>
          <w:spacing w:val="7"/>
          <w:sz w:val="28"/>
          <w:szCs w:val="28"/>
        </w:rPr>
      </w:pPr>
    </w:p>
    <w:p w:rsidR="001D22AA" w:rsidRDefault="001D22AA" w:rsidP="006174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 – это одна из форм</w:t>
      </w:r>
      <w:r w:rsidRPr="005C55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самостоятельной работы и </w:t>
      </w:r>
      <w:r w:rsidRPr="005C5550">
        <w:rPr>
          <w:sz w:val="28"/>
          <w:szCs w:val="28"/>
        </w:rPr>
        <w:t xml:space="preserve">контроля знаний </w:t>
      </w:r>
      <w:r>
        <w:rPr>
          <w:sz w:val="28"/>
          <w:szCs w:val="28"/>
        </w:rPr>
        <w:t>обучающихся</w:t>
      </w:r>
      <w:r w:rsidRPr="005C5550">
        <w:rPr>
          <w:sz w:val="28"/>
          <w:szCs w:val="28"/>
        </w:rPr>
        <w:t xml:space="preserve">, </w:t>
      </w:r>
      <w:r>
        <w:rPr>
          <w:sz w:val="28"/>
          <w:szCs w:val="28"/>
        </w:rPr>
        <w:t>используемая для повышения степени их «погружения» в учебный процесс (тему, проблему)</w:t>
      </w:r>
      <w:r w:rsidRPr="005C5550">
        <w:rPr>
          <w:sz w:val="28"/>
          <w:szCs w:val="28"/>
        </w:rPr>
        <w:t xml:space="preserve">. </w:t>
      </w:r>
      <w:r>
        <w:rPr>
          <w:sz w:val="28"/>
          <w:szCs w:val="28"/>
        </w:rPr>
        <w:t>Он</w:t>
      </w:r>
      <w:r w:rsidRPr="00B74645">
        <w:rPr>
          <w:sz w:val="28"/>
          <w:szCs w:val="28"/>
        </w:rPr>
        <w:t xml:space="preserve"> представляет соб</w:t>
      </w:r>
      <w:r>
        <w:rPr>
          <w:sz w:val="28"/>
          <w:szCs w:val="28"/>
        </w:rPr>
        <w:t xml:space="preserve">ой задание творческого характера; позволяет обучающимся </w:t>
      </w:r>
      <w:r w:rsidRPr="00142B8F">
        <w:rPr>
          <w:sz w:val="28"/>
          <w:szCs w:val="28"/>
        </w:rPr>
        <w:t>продемонстрировать умение логически обрабатывать, сравнивать, с</w:t>
      </w:r>
      <w:r>
        <w:rPr>
          <w:sz w:val="28"/>
          <w:szCs w:val="28"/>
        </w:rPr>
        <w:t xml:space="preserve">опоставлять и обобщать материал, классифицировать его по определенным признакам, а также может быть использован для выражения собственного отношения </w:t>
      </w:r>
      <w:r w:rsidRPr="00142B8F">
        <w:rPr>
          <w:sz w:val="28"/>
          <w:szCs w:val="28"/>
        </w:rPr>
        <w:t>к о</w:t>
      </w:r>
      <w:r>
        <w:rPr>
          <w:sz w:val="28"/>
          <w:szCs w:val="28"/>
        </w:rPr>
        <w:t xml:space="preserve">писываемым явлениям и событиям. </w:t>
      </w:r>
    </w:p>
    <w:p w:rsidR="001D22AA" w:rsidRDefault="001D22AA" w:rsidP="006174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 может представлять собой: </w:t>
      </w:r>
    </w:p>
    <w:p w:rsidR="001D22AA" w:rsidRDefault="001D22AA" w:rsidP="006174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краткий доклад по определенной теме, то есть выступать конечным результатом обзора ряда соответствующих источников;</w:t>
      </w:r>
    </w:p>
    <w:p w:rsidR="001D22AA" w:rsidRDefault="001D22AA" w:rsidP="006174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изложение основного содержания статьи, книги и т.п.</w:t>
      </w:r>
    </w:p>
    <w:p w:rsidR="001D22AA" w:rsidRPr="005C5550" w:rsidRDefault="001D22AA" w:rsidP="006174C3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C5550">
        <w:rPr>
          <w:sz w:val="28"/>
          <w:szCs w:val="28"/>
        </w:rPr>
        <w:t xml:space="preserve">От правильного выбора темы </w:t>
      </w:r>
      <w:r>
        <w:rPr>
          <w:sz w:val="28"/>
          <w:szCs w:val="28"/>
        </w:rPr>
        <w:t xml:space="preserve">доклада </w:t>
      </w:r>
      <w:r w:rsidRPr="005C5550">
        <w:rPr>
          <w:sz w:val="28"/>
          <w:szCs w:val="28"/>
        </w:rPr>
        <w:t xml:space="preserve">во многом зависит уровень и качество выполняемого исследования. </w:t>
      </w:r>
      <w:r>
        <w:rPr>
          <w:sz w:val="28"/>
          <w:szCs w:val="28"/>
        </w:rPr>
        <w:t>Обучающийся</w:t>
      </w:r>
      <w:r w:rsidRPr="005C5550">
        <w:rPr>
          <w:sz w:val="28"/>
          <w:szCs w:val="28"/>
        </w:rPr>
        <w:t xml:space="preserve"> может выбрать одну из предлагаемых преподавателем или предложить свою тему, руководствуясь следующими мотивами: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>- желание изучить наиболее сложную тему, что позволит расширить свои знания по дисциплине;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>- выбранная тема в определенной степени связана с будущей трудовой деятельностью;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>- тема вызывает интерес и имеется большой перечень литературы</w:t>
      </w:r>
      <w:r>
        <w:rPr>
          <w:sz w:val="28"/>
          <w:szCs w:val="28"/>
        </w:rPr>
        <w:t xml:space="preserve"> или</w:t>
      </w:r>
      <w:r w:rsidRPr="005C5550">
        <w:rPr>
          <w:sz w:val="28"/>
          <w:szCs w:val="28"/>
        </w:rPr>
        <w:t xml:space="preserve"> другой информации по ней;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>- тема может быть составной частью долгосрочного исследования и в дальнейшем использована при написании выпускной квалификационной работы.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Подготовка доклада -</w:t>
      </w:r>
      <w:r w:rsidRPr="005C5550">
        <w:rPr>
          <w:sz w:val="28"/>
          <w:szCs w:val="28"/>
        </w:rPr>
        <w:t xml:space="preserve"> сложный и ответственный этап выполнения работы, на котором студент должен грамотно применить полученные научные знания, уметь анализировать и обобщать, доходчиво излагать свои мысли. Следует помнить, что </w:t>
      </w:r>
      <w:r>
        <w:rPr>
          <w:sz w:val="28"/>
          <w:szCs w:val="28"/>
        </w:rPr>
        <w:t>доклад</w:t>
      </w:r>
      <w:r w:rsidRPr="005C5550">
        <w:rPr>
          <w:sz w:val="28"/>
          <w:szCs w:val="28"/>
        </w:rPr>
        <w:t xml:space="preserve"> должен быть выдержан в стиле научной речи, для которого характерно использование конструкций, исключающих употребление местоимения первого лица единственного и множественного числа, местоимений вто</w:t>
      </w:r>
      <w:r>
        <w:rPr>
          <w:sz w:val="28"/>
          <w:szCs w:val="28"/>
        </w:rPr>
        <w:t xml:space="preserve">рого лица единственного числа. </w:t>
      </w:r>
      <w:r w:rsidRPr="005C5550">
        <w:rPr>
          <w:sz w:val="28"/>
          <w:szCs w:val="28"/>
        </w:rPr>
        <w:t>При этом рекомендуется использовать следующие варианты: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>- неопределенно-личные предложения, например, «</w:t>
      </w:r>
      <w:r w:rsidRPr="005C5550">
        <w:rPr>
          <w:i/>
          <w:sz w:val="28"/>
          <w:szCs w:val="28"/>
        </w:rPr>
        <w:t>Вначале производят отбор факторов для анализа, а затем устанавливают их влияние на показатель</w:t>
      </w:r>
      <w:r w:rsidRPr="005C5550">
        <w:rPr>
          <w:sz w:val="28"/>
          <w:szCs w:val="28"/>
        </w:rPr>
        <w:t>»;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>- формы изложения от третьего лица, например, «</w:t>
      </w:r>
      <w:r w:rsidRPr="005C5550">
        <w:rPr>
          <w:i/>
          <w:sz w:val="28"/>
          <w:szCs w:val="28"/>
        </w:rPr>
        <w:t>Автор полагает</w:t>
      </w:r>
      <w:r w:rsidRPr="005C5550">
        <w:rPr>
          <w:sz w:val="28"/>
          <w:szCs w:val="28"/>
        </w:rPr>
        <w:t>…»;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>- предложения со страдательным залогом, например, «</w:t>
      </w:r>
      <w:r w:rsidRPr="005C5550">
        <w:rPr>
          <w:i/>
          <w:sz w:val="28"/>
          <w:szCs w:val="28"/>
        </w:rPr>
        <w:t>Разработан комплексный подход к исследованию…</w:t>
      </w:r>
      <w:r w:rsidRPr="005C5550">
        <w:rPr>
          <w:sz w:val="28"/>
          <w:szCs w:val="28"/>
        </w:rPr>
        <w:t>».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 xml:space="preserve">В научном </w:t>
      </w:r>
      <w:r w:rsidR="00223C13">
        <w:rPr>
          <w:sz w:val="28"/>
          <w:szCs w:val="28"/>
        </w:rPr>
        <w:t>докладе</w:t>
      </w:r>
      <w:r w:rsidRPr="005C5550">
        <w:rPr>
          <w:sz w:val="28"/>
          <w:szCs w:val="28"/>
        </w:rPr>
        <w:t xml:space="preserve"> нельзя использовать разговорно-просторечную лексику. Если есть сомнения в стилистической окраске слова, необходимо обратить к словарю. Важнейшим средством выражения смысловой законченности, целостности и связанности научного текста является использование специальных слов и словосочетаний (таблица 1). 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 xml:space="preserve">Для выражения логической последовательности используют сложные союзы: </w:t>
      </w:r>
      <w:r w:rsidRPr="005C5550">
        <w:rPr>
          <w:i/>
          <w:sz w:val="28"/>
          <w:szCs w:val="28"/>
        </w:rPr>
        <w:t>благодаря тому что, между тем как, так как, вместо того чтобы, ввиду того что, оттого что, вследствие того что, после того как, в то время как</w:t>
      </w:r>
      <w:r w:rsidRPr="005C5550">
        <w:rPr>
          <w:sz w:val="28"/>
          <w:szCs w:val="28"/>
        </w:rPr>
        <w:t xml:space="preserve"> и др.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 xml:space="preserve">Рекомендуются для употребления производные предлоги: </w:t>
      </w:r>
      <w:r w:rsidRPr="005C5550">
        <w:rPr>
          <w:i/>
          <w:sz w:val="28"/>
          <w:szCs w:val="28"/>
        </w:rPr>
        <w:t>в течение, в соответствии с, в результате, в отличие от, наряду с, в связи с, вследствие</w:t>
      </w:r>
      <w:r w:rsidRPr="005C5550">
        <w:rPr>
          <w:sz w:val="28"/>
          <w:szCs w:val="28"/>
        </w:rPr>
        <w:t xml:space="preserve"> и т.п.</w:t>
      </w:r>
    </w:p>
    <w:p w:rsidR="001D22AA" w:rsidRPr="005C5550" w:rsidRDefault="001D22AA" w:rsidP="006174C3">
      <w:pPr>
        <w:ind w:firstLine="708"/>
        <w:jc w:val="both"/>
        <w:rPr>
          <w:i/>
          <w:sz w:val="28"/>
          <w:szCs w:val="28"/>
        </w:rPr>
      </w:pPr>
      <w:r w:rsidRPr="005C5550">
        <w:rPr>
          <w:sz w:val="28"/>
          <w:szCs w:val="28"/>
        </w:rPr>
        <w:t xml:space="preserve">В качестве средств связи могут использовать и местоимения, прилагательные и причастия: </w:t>
      </w:r>
      <w:r w:rsidRPr="005C5550">
        <w:rPr>
          <w:i/>
          <w:sz w:val="28"/>
          <w:szCs w:val="28"/>
        </w:rPr>
        <w:t xml:space="preserve">данные, этот, такой, названые, указанные, перечисленные. </w:t>
      </w:r>
    </w:p>
    <w:p w:rsidR="001D22AA" w:rsidRPr="005C5550" w:rsidRDefault="001D22AA" w:rsidP="006174C3">
      <w:pPr>
        <w:ind w:firstLine="708"/>
        <w:jc w:val="both"/>
        <w:rPr>
          <w:i/>
          <w:sz w:val="28"/>
          <w:szCs w:val="28"/>
        </w:rPr>
      </w:pPr>
      <w:r w:rsidRPr="005C5550">
        <w:rPr>
          <w:sz w:val="28"/>
          <w:szCs w:val="28"/>
        </w:rPr>
        <w:t xml:space="preserve">В научном тексте обычно не используются следующие местоимения: </w:t>
      </w:r>
      <w:r w:rsidRPr="005C5550">
        <w:rPr>
          <w:i/>
          <w:sz w:val="28"/>
          <w:szCs w:val="28"/>
        </w:rPr>
        <w:t>что-то, кое-что, что-нибудь</w:t>
      </w:r>
      <w:r w:rsidRPr="005C5550">
        <w:rPr>
          <w:sz w:val="28"/>
          <w:szCs w:val="28"/>
        </w:rPr>
        <w:t>.</w:t>
      </w:r>
    </w:p>
    <w:p w:rsidR="001D22AA" w:rsidRDefault="001D22AA" w:rsidP="006174C3">
      <w:pPr>
        <w:ind w:firstLine="708"/>
        <w:jc w:val="both"/>
        <w:rPr>
          <w:sz w:val="28"/>
          <w:szCs w:val="28"/>
        </w:rPr>
      </w:pP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 w:rsidRPr="005C5550">
        <w:rPr>
          <w:sz w:val="28"/>
          <w:szCs w:val="28"/>
        </w:rPr>
        <w:t>Таблица 1 – Средства связи между предложениями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4"/>
        <w:gridCol w:w="6201"/>
      </w:tblGrid>
      <w:tr w:rsidR="001D22AA" w:rsidRPr="005C5550" w:rsidTr="0052646A">
        <w:tc>
          <w:tcPr>
            <w:tcW w:w="3190" w:type="dxa"/>
          </w:tcPr>
          <w:p w:rsidR="001D22AA" w:rsidRPr="0052646A" w:rsidRDefault="001D22AA" w:rsidP="006174C3">
            <w:pPr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Речевая функция</w:t>
            </w:r>
          </w:p>
        </w:tc>
        <w:tc>
          <w:tcPr>
            <w:tcW w:w="6381" w:type="dxa"/>
          </w:tcPr>
          <w:p w:rsidR="001D22AA" w:rsidRPr="0052646A" w:rsidRDefault="001D22AA" w:rsidP="006174C3">
            <w:pPr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Лексические средства</w:t>
            </w:r>
          </w:p>
        </w:tc>
      </w:tr>
      <w:tr w:rsidR="001D22AA" w:rsidRPr="005C5550" w:rsidTr="0052646A">
        <w:tc>
          <w:tcPr>
            <w:tcW w:w="3190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Последовательность изложения мыслей</w:t>
            </w:r>
          </w:p>
        </w:tc>
        <w:tc>
          <w:tcPr>
            <w:tcW w:w="6381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Вначале; прежде всего; затем; во-первых; значит; итак</w:t>
            </w:r>
          </w:p>
        </w:tc>
      </w:tr>
      <w:tr w:rsidR="001D22AA" w:rsidRPr="005C5550" w:rsidTr="0052646A">
        <w:tc>
          <w:tcPr>
            <w:tcW w:w="3190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Переход от одной мысли к другой</w:t>
            </w:r>
          </w:p>
        </w:tc>
        <w:tc>
          <w:tcPr>
            <w:tcW w:w="6381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Прежде чем перейти к…, обратимся к; рассмотрим; остановимся на; рассмотрев…, перейдем к; необходимо остановится на; необходимо рассмотреть</w:t>
            </w:r>
          </w:p>
        </w:tc>
      </w:tr>
      <w:tr w:rsidR="001D22AA" w:rsidRPr="005C5550" w:rsidTr="0052646A">
        <w:tc>
          <w:tcPr>
            <w:tcW w:w="3190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Противоречивые отношения</w:t>
            </w:r>
          </w:p>
        </w:tc>
        <w:tc>
          <w:tcPr>
            <w:tcW w:w="6381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Однако; между тем; в то время как; тем не менее</w:t>
            </w:r>
          </w:p>
        </w:tc>
      </w:tr>
      <w:tr w:rsidR="001D22AA" w:rsidRPr="005C5550" w:rsidTr="0052646A">
        <w:tc>
          <w:tcPr>
            <w:tcW w:w="3190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Причинно-следственные отношения</w:t>
            </w:r>
          </w:p>
        </w:tc>
        <w:tc>
          <w:tcPr>
            <w:tcW w:w="6381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Следовательно; поэтому; благодаря этому; сообразно с этим; вследствие этого; отсюда следует, что</w:t>
            </w:r>
          </w:p>
        </w:tc>
      </w:tr>
      <w:tr w:rsidR="001D22AA" w:rsidRPr="005C5550" w:rsidTr="0052646A">
        <w:tc>
          <w:tcPr>
            <w:tcW w:w="3190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Отношения</w:t>
            </w:r>
          </w:p>
        </w:tc>
        <w:tc>
          <w:tcPr>
            <w:tcW w:w="6381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Действительно; видимо; надо полагать; возможно; вероятно; по сообщению; по сведениям; по мнению; по данным</w:t>
            </w:r>
          </w:p>
        </w:tc>
      </w:tr>
      <w:tr w:rsidR="001D22AA" w:rsidRPr="005C5550" w:rsidTr="0052646A">
        <w:tc>
          <w:tcPr>
            <w:tcW w:w="3190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Итог, вывод</w:t>
            </w:r>
          </w:p>
        </w:tc>
        <w:tc>
          <w:tcPr>
            <w:tcW w:w="6381" w:type="dxa"/>
          </w:tcPr>
          <w:p w:rsidR="001D22AA" w:rsidRPr="0052646A" w:rsidRDefault="001D22AA" w:rsidP="006174C3">
            <w:pPr>
              <w:jc w:val="both"/>
              <w:rPr>
                <w:sz w:val="20"/>
                <w:szCs w:val="20"/>
              </w:rPr>
            </w:pPr>
            <w:r w:rsidRPr="0052646A">
              <w:rPr>
                <w:sz w:val="20"/>
                <w:szCs w:val="20"/>
              </w:rPr>
              <w:t>Итак; таким образом; в заключении отметим; все сказанное позволяет сделать вывод; подведя итого, следует сказать; резюмируя сказанное, отметим</w:t>
            </w:r>
          </w:p>
        </w:tc>
      </w:tr>
    </w:tbl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</w:p>
    <w:p w:rsidR="001D22AA" w:rsidRPr="005C5550" w:rsidRDefault="001D22AA" w:rsidP="006174C3">
      <w:pPr>
        <w:ind w:firstLine="708"/>
        <w:jc w:val="both"/>
        <w:rPr>
          <w:i/>
          <w:sz w:val="28"/>
          <w:szCs w:val="28"/>
        </w:rPr>
      </w:pPr>
      <w:r w:rsidRPr="005C5550">
        <w:rPr>
          <w:sz w:val="28"/>
          <w:szCs w:val="28"/>
        </w:rPr>
        <w:lastRenderedPageBreak/>
        <w:t xml:space="preserve">Для выражения логических связей между частями научного </w:t>
      </w:r>
      <w:r>
        <w:rPr>
          <w:sz w:val="28"/>
          <w:szCs w:val="28"/>
        </w:rPr>
        <w:t xml:space="preserve">доклада </w:t>
      </w:r>
      <w:r w:rsidRPr="005C5550">
        <w:rPr>
          <w:sz w:val="28"/>
          <w:szCs w:val="28"/>
        </w:rPr>
        <w:t xml:space="preserve">используются следующие устойчивые сочетания: </w:t>
      </w:r>
      <w:r w:rsidRPr="005C5550">
        <w:rPr>
          <w:i/>
          <w:sz w:val="28"/>
          <w:szCs w:val="28"/>
        </w:rPr>
        <w:t xml:space="preserve">приведем результаты исследования; как показал анализ; на основании полученных данных. </w:t>
      </w:r>
    </w:p>
    <w:p w:rsidR="001D22AA" w:rsidRPr="005C5550" w:rsidRDefault="001D22AA" w:rsidP="006174C3">
      <w:pPr>
        <w:ind w:firstLine="708"/>
        <w:jc w:val="both"/>
        <w:rPr>
          <w:i/>
          <w:sz w:val="28"/>
          <w:szCs w:val="28"/>
        </w:rPr>
      </w:pPr>
      <w:r w:rsidRPr="005C5550">
        <w:rPr>
          <w:sz w:val="28"/>
          <w:szCs w:val="28"/>
        </w:rPr>
        <w:t xml:space="preserve">Для образования превосходной степени прилагательных чаще всего используются слова: </w:t>
      </w:r>
      <w:r w:rsidRPr="005C5550">
        <w:rPr>
          <w:i/>
          <w:sz w:val="28"/>
          <w:szCs w:val="28"/>
        </w:rPr>
        <w:t>наиболее, наименее</w:t>
      </w:r>
      <w:r w:rsidRPr="005C5550">
        <w:rPr>
          <w:sz w:val="28"/>
          <w:szCs w:val="28"/>
        </w:rPr>
        <w:t xml:space="preserve">. Не употребляется сравнительная степень прилагательного с приставкой по- (например, </w:t>
      </w:r>
      <w:r w:rsidRPr="005C5550">
        <w:rPr>
          <w:i/>
          <w:sz w:val="28"/>
          <w:szCs w:val="28"/>
        </w:rPr>
        <w:t>повыше, побыстрее</w:t>
      </w:r>
      <w:r w:rsidRPr="005C5550">
        <w:rPr>
          <w:sz w:val="28"/>
          <w:szCs w:val="28"/>
        </w:rPr>
        <w:t>).</w:t>
      </w:r>
      <w:r w:rsidRPr="005C5550">
        <w:rPr>
          <w:i/>
          <w:sz w:val="28"/>
          <w:szCs w:val="28"/>
        </w:rPr>
        <w:t xml:space="preserve"> </w:t>
      </w:r>
    </w:p>
    <w:p w:rsidR="001D22AA" w:rsidRPr="005C5550" w:rsidRDefault="001D22AA" w:rsidP="006174C3">
      <w:pPr>
        <w:ind w:firstLine="708"/>
        <w:jc w:val="both"/>
        <w:rPr>
          <w:i/>
          <w:sz w:val="28"/>
          <w:szCs w:val="28"/>
        </w:rPr>
      </w:pPr>
      <w:r w:rsidRPr="005C5550">
        <w:rPr>
          <w:sz w:val="28"/>
          <w:szCs w:val="28"/>
        </w:rPr>
        <w:t xml:space="preserve">Особенностью научного языка является констатация признаков, присущих определенному слову. Так, прилагательное </w:t>
      </w:r>
      <w:r w:rsidRPr="005C5550">
        <w:rPr>
          <w:i/>
          <w:sz w:val="28"/>
          <w:szCs w:val="28"/>
        </w:rPr>
        <w:t>следующие</w:t>
      </w:r>
      <w:r w:rsidRPr="005C5550">
        <w:rPr>
          <w:sz w:val="28"/>
          <w:szCs w:val="28"/>
        </w:rPr>
        <w:t xml:space="preserve">, синонимичное местоимение </w:t>
      </w:r>
      <w:r w:rsidRPr="005C5550">
        <w:rPr>
          <w:i/>
          <w:sz w:val="28"/>
          <w:szCs w:val="28"/>
        </w:rPr>
        <w:t>такие</w:t>
      </w:r>
      <w:r w:rsidRPr="005C5550">
        <w:rPr>
          <w:sz w:val="28"/>
          <w:szCs w:val="28"/>
        </w:rPr>
        <w:t xml:space="preserve">, подчеркивает последовательность перечисления особенностей и признаков (например, </w:t>
      </w:r>
      <w:r w:rsidRPr="005C5550">
        <w:rPr>
          <w:i/>
          <w:sz w:val="28"/>
          <w:szCs w:val="28"/>
        </w:rPr>
        <w:t>Рассмотрим следующие факторы, влияющие на формирование рынка труда</w:t>
      </w:r>
      <w:r w:rsidRPr="005C5550">
        <w:rPr>
          <w:sz w:val="28"/>
          <w:szCs w:val="28"/>
        </w:rPr>
        <w:t>).</w:t>
      </w:r>
      <w:r w:rsidRPr="005C5550">
        <w:rPr>
          <w:i/>
          <w:sz w:val="28"/>
          <w:szCs w:val="28"/>
        </w:rPr>
        <w:t xml:space="preserve"> </w:t>
      </w:r>
    </w:p>
    <w:p w:rsidR="001D22AA" w:rsidRPr="005C5550" w:rsidRDefault="001D22AA" w:rsidP="006174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Категорически </w:t>
      </w:r>
      <w:r w:rsidRPr="005C5550">
        <w:rPr>
          <w:sz w:val="28"/>
          <w:szCs w:val="28"/>
        </w:rPr>
        <w:t xml:space="preserve">не рекомендуется начинать предложение с местоимения </w:t>
      </w:r>
      <w:r w:rsidRPr="005C5550">
        <w:rPr>
          <w:i/>
          <w:sz w:val="28"/>
          <w:szCs w:val="28"/>
        </w:rPr>
        <w:t>«поэтому».</w:t>
      </w:r>
    </w:p>
    <w:p w:rsidR="001D22AA" w:rsidRDefault="001D22AA" w:rsidP="006174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Доклад должен быть представлен в виде устной презентации, которая</w:t>
      </w:r>
      <w:r w:rsidRPr="005C5550">
        <w:rPr>
          <w:sz w:val="28"/>
          <w:szCs w:val="28"/>
        </w:rPr>
        <w:t xml:space="preserve"> ставит дополнительную задачу перед </w:t>
      </w:r>
      <w:r>
        <w:rPr>
          <w:sz w:val="28"/>
          <w:szCs w:val="28"/>
        </w:rPr>
        <w:t>обучающимся</w:t>
      </w:r>
      <w:r w:rsidRPr="005C5550">
        <w:rPr>
          <w:sz w:val="28"/>
          <w:szCs w:val="28"/>
        </w:rPr>
        <w:t>. Задача презентации – не информирование, а призыв. Выступление нацелено на то, чтобы изменить поведение слушателей, убедив их в чем-то. Выступление акцентирует внимание на эмоционально важных и значимых положениях темы. Целесообразно подготовить раздаточный материал</w:t>
      </w:r>
      <w:r>
        <w:rPr>
          <w:sz w:val="28"/>
          <w:szCs w:val="28"/>
        </w:rPr>
        <w:t xml:space="preserve"> или слайды, которые должны</w:t>
      </w:r>
      <w:r w:rsidRPr="005C5550">
        <w:rPr>
          <w:sz w:val="28"/>
          <w:szCs w:val="28"/>
        </w:rPr>
        <w:t xml:space="preserve"> отличаться простотой, конкретностью, упорядоченностью, точностью. Современные технические средства позволяют достичь высокого уровня эмоциональной насыщенности и контекстуальной наполненности презентации. Задача докладчика – давать комментарии по ходу презентации, помогающие различить существенное от несущественного, главное от второстепенного, базовые принципы от деталей. </w:t>
      </w:r>
    </w:p>
    <w:p w:rsidR="0052646A" w:rsidRDefault="0052646A" w:rsidP="006174C3">
      <w:pPr>
        <w:ind w:firstLine="708"/>
        <w:jc w:val="both"/>
        <w:rPr>
          <w:sz w:val="28"/>
          <w:szCs w:val="28"/>
        </w:rPr>
      </w:pPr>
    </w:p>
    <w:p w:rsidR="0052646A" w:rsidRDefault="0052646A" w:rsidP="006174C3">
      <w:pPr>
        <w:ind w:firstLine="708"/>
        <w:jc w:val="both"/>
        <w:rPr>
          <w:sz w:val="28"/>
          <w:szCs w:val="28"/>
        </w:rPr>
      </w:pPr>
    </w:p>
    <w:p w:rsidR="00E12CF7" w:rsidRPr="0049755E" w:rsidRDefault="0049755E" w:rsidP="0049755E">
      <w:pPr>
        <w:pStyle w:val="a9"/>
        <w:keepNext/>
        <w:numPr>
          <w:ilvl w:val="1"/>
          <w:numId w:val="29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 xml:space="preserve"> </w:t>
      </w:r>
      <w:r w:rsidR="00403348" w:rsidRPr="0049755E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Методические указания по самоподготовке</w:t>
      </w:r>
    </w:p>
    <w:p w:rsidR="001C0106" w:rsidRDefault="001C0106" w:rsidP="00E12CF7">
      <w:pPr>
        <w:pStyle w:val="a9"/>
        <w:keepNext/>
        <w:suppressAutoHyphens/>
        <w:spacing w:after="0" w:line="240" w:lineRule="auto"/>
        <w:ind w:left="0" w:firstLine="708"/>
        <w:contextualSpacing w:val="0"/>
        <w:jc w:val="both"/>
        <w:rPr>
          <w:rStyle w:val="s1"/>
          <w:rFonts w:ascii="Times New Roman" w:hAnsi="Times New Roman" w:cs="Times New Roman"/>
          <w:sz w:val="28"/>
          <w:szCs w:val="28"/>
        </w:rPr>
      </w:pPr>
    </w:p>
    <w:p w:rsidR="00E12CF7" w:rsidRDefault="00E12CF7" w:rsidP="00E12CF7">
      <w:pPr>
        <w:pStyle w:val="a9"/>
        <w:keepNext/>
        <w:suppressAutoHyphens/>
        <w:spacing w:after="0" w:line="240" w:lineRule="auto"/>
        <w:ind w:left="0" w:firstLine="708"/>
        <w:contextualSpacing w:val="0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514849">
        <w:rPr>
          <w:rStyle w:val="s1"/>
          <w:rFonts w:ascii="Times New Roman" w:hAnsi="Times New Roman" w:cs="Times New Roman"/>
          <w:sz w:val="28"/>
          <w:szCs w:val="28"/>
        </w:rPr>
        <w:t>При изучении тем по дисциплине «Экономическая теория» целесообразно использовать материал рекомендуемой основной литературы:</w:t>
      </w:r>
    </w:p>
    <w:p w:rsidR="00723FAD" w:rsidRDefault="00723FAD" w:rsidP="00723FAD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Style w:val="s1"/>
          <w:rFonts w:ascii="Times New Roman" w:hAnsi="Times New Roman" w:cs="Times New Roman"/>
          <w:sz w:val="28"/>
          <w:szCs w:val="28"/>
        </w:rPr>
      </w:pPr>
      <w:r w:rsidRPr="00723FAD">
        <w:rPr>
          <w:rStyle w:val="s1"/>
          <w:rFonts w:ascii="Times New Roman" w:hAnsi="Times New Roman" w:cs="Times New Roman"/>
          <w:sz w:val="28"/>
          <w:szCs w:val="28"/>
        </w:rPr>
        <w:t>Экономическая теория : микроэкономика–1, 2, мезоэкономика : учебник / Г. П. Журавлева, В. В. Громыко, М. И. Забелина [и др.] ; под общ. ред. Г. П. Журавлевой ; Российский экономический университет им. Г. В. Плеханова. – 12-е изд., стер. – Москва : Дашков и К°, 2025. – 934 с. : ил., табл. – Режим доступа: по подписке. – URL: </w:t>
      </w:r>
      <w:hyperlink r:id="rId8" w:history="1">
        <w:r w:rsidRPr="00723FAD">
          <w:rPr>
            <w:rStyle w:val="s1"/>
            <w:rFonts w:ascii="Times New Roman" w:hAnsi="Times New Roman" w:cs="Times New Roman"/>
            <w:sz w:val="28"/>
            <w:szCs w:val="28"/>
          </w:rPr>
          <w:t>https://biblioclub.ru/index.php?page=book&amp;id=730898</w:t>
        </w:r>
      </w:hyperlink>
      <w:r w:rsidRPr="00723FAD">
        <w:rPr>
          <w:rStyle w:val="s1"/>
          <w:rFonts w:ascii="Times New Roman" w:hAnsi="Times New Roman" w:cs="Times New Roman"/>
          <w:sz w:val="28"/>
          <w:szCs w:val="28"/>
        </w:rPr>
        <w:t> (дата обращения: 17.05.2026). – Библиогр. в кн. – ISBN 978-5-394-05663-5. – Текст : электронный.</w:t>
      </w:r>
      <w:r w:rsidRPr="00AC7F16"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</w:p>
    <w:p w:rsidR="00ED4976" w:rsidRPr="00723FAD" w:rsidRDefault="00723FAD" w:rsidP="00723FAD">
      <w:pPr>
        <w:pStyle w:val="a9"/>
        <w:numPr>
          <w:ilvl w:val="0"/>
          <w:numId w:val="23"/>
        </w:numPr>
        <w:spacing w:after="0" w:line="240" w:lineRule="auto"/>
        <w:ind w:left="0" w:firstLine="709"/>
        <w:jc w:val="both"/>
        <w:rPr>
          <w:rStyle w:val="s1"/>
        </w:rPr>
      </w:pPr>
      <w:r w:rsidRPr="00723FAD">
        <w:rPr>
          <w:rStyle w:val="s1"/>
          <w:rFonts w:ascii="Times New Roman" w:hAnsi="Times New Roman" w:cs="Times New Roman"/>
          <w:sz w:val="28"/>
          <w:szCs w:val="28"/>
        </w:rPr>
        <w:t>Экономическая теория : макроэкономика-1, 2, мегаэкономика, экономика трансформаций : учебник / Г. П. Журавлева, Д. Г. Александров, В. В. Громыко [и др.] ; под общ. ред. Г. П. Журавлевой ; Российский экономический университет им. Г. В. Плеханова. – 9-е изд., стер. – Москва : Дашков и К°, 2026. – 920 с. : ил., табл. – Режим доступа: по подписке. – URL: </w:t>
      </w:r>
      <w:hyperlink r:id="rId9" w:history="1">
        <w:r w:rsidRPr="00723FAD">
          <w:rPr>
            <w:rStyle w:val="s1"/>
            <w:rFonts w:ascii="Times New Roman" w:hAnsi="Times New Roman" w:cs="Times New Roman"/>
            <w:sz w:val="28"/>
            <w:szCs w:val="28"/>
          </w:rPr>
          <w:t>https://biblioclub.ru/index.php?page=book&amp;id=730847</w:t>
        </w:r>
      </w:hyperlink>
      <w:r w:rsidRPr="00723FAD">
        <w:rPr>
          <w:rStyle w:val="s1"/>
          <w:rFonts w:ascii="Times New Roman" w:hAnsi="Times New Roman" w:cs="Times New Roman"/>
          <w:sz w:val="28"/>
          <w:szCs w:val="28"/>
        </w:rPr>
        <w:t xml:space="preserve"> (дата обращения: </w:t>
      </w:r>
      <w:r w:rsidRPr="00723FAD">
        <w:rPr>
          <w:rStyle w:val="s1"/>
          <w:rFonts w:ascii="Times New Roman" w:hAnsi="Times New Roman" w:cs="Times New Roman"/>
          <w:sz w:val="28"/>
          <w:szCs w:val="28"/>
        </w:rPr>
        <w:lastRenderedPageBreak/>
        <w:t>17.05.2026). – Библиогр. в кн. – ISBN 978-5-394-06388-6. – Текст : электронный.</w:t>
      </w:r>
    </w:p>
    <w:p w:rsidR="00723FAD" w:rsidRDefault="00723FAD" w:rsidP="00514849">
      <w:pPr>
        <w:pStyle w:val="ReportMain"/>
        <w:keepNext/>
        <w:suppressAutoHyphens/>
        <w:ind w:firstLine="708"/>
        <w:jc w:val="both"/>
        <w:rPr>
          <w:sz w:val="28"/>
          <w:szCs w:val="28"/>
        </w:rPr>
      </w:pPr>
    </w:p>
    <w:p w:rsidR="00514849" w:rsidRPr="00E12CF7" w:rsidRDefault="00514849" w:rsidP="00514849">
      <w:pPr>
        <w:pStyle w:val="ReportMain"/>
        <w:keepNext/>
        <w:suppressAutoHyphens/>
        <w:ind w:firstLine="708"/>
        <w:jc w:val="both"/>
      </w:pPr>
      <w:r w:rsidRPr="00E12CF7">
        <w:rPr>
          <w:sz w:val="28"/>
          <w:szCs w:val="28"/>
        </w:rPr>
        <w:t>Разделы дисциплины, изучаемые в 1 семестре, и рекомендуемая основная литература</w:t>
      </w:r>
    </w:p>
    <w:p w:rsidR="00514849" w:rsidRDefault="00514849" w:rsidP="00514849">
      <w:pPr>
        <w:pStyle w:val="ReportMain"/>
        <w:keepNext/>
        <w:suppressAutoHyphens/>
        <w:ind w:left="900"/>
        <w:jc w:val="both"/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94"/>
        <w:gridCol w:w="4615"/>
        <w:gridCol w:w="1868"/>
        <w:gridCol w:w="1868"/>
      </w:tblGrid>
      <w:tr w:rsidR="00514849" w:rsidTr="00A51EDA">
        <w:tc>
          <w:tcPr>
            <w:tcW w:w="994" w:type="dxa"/>
          </w:tcPr>
          <w:p w:rsidR="00514849" w:rsidRPr="00C67627" w:rsidRDefault="00514849" w:rsidP="00A51EDA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 w:rsidRPr="00C67627">
              <w:rPr>
                <w:szCs w:val="24"/>
              </w:rPr>
              <w:t>№ раздела</w:t>
            </w:r>
          </w:p>
        </w:tc>
        <w:tc>
          <w:tcPr>
            <w:tcW w:w="4615" w:type="dxa"/>
          </w:tcPr>
          <w:p w:rsidR="00514849" w:rsidRPr="00C67627" w:rsidRDefault="00514849" w:rsidP="00A51EDA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 w:rsidRPr="00C67627">
              <w:rPr>
                <w:szCs w:val="24"/>
              </w:rPr>
              <w:t>Наименование раздела</w:t>
            </w:r>
          </w:p>
        </w:tc>
        <w:tc>
          <w:tcPr>
            <w:tcW w:w="1868" w:type="dxa"/>
          </w:tcPr>
          <w:p w:rsidR="00514849" w:rsidRPr="00C67627" w:rsidRDefault="00514849" w:rsidP="00A51EDA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 w:rsidRPr="00C67627">
              <w:rPr>
                <w:szCs w:val="24"/>
              </w:rPr>
              <w:t>Основная литература, источник №1</w:t>
            </w:r>
          </w:p>
        </w:tc>
        <w:tc>
          <w:tcPr>
            <w:tcW w:w="1868" w:type="dxa"/>
          </w:tcPr>
          <w:p w:rsidR="00514849" w:rsidRPr="00C67627" w:rsidRDefault="00514849" w:rsidP="00A51EDA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 w:rsidRPr="00C67627">
              <w:rPr>
                <w:szCs w:val="24"/>
              </w:rPr>
              <w:t>Основная литература, источник №2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color w:val="000000"/>
                <w:lang w:eastAsia="ru-RU"/>
              </w:rPr>
              <w:t>Предмет и метод экономической науки.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Гл.1,2,3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color w:val="000000"/>
                <w:lang w:eastAsia="ru-RU"/>
              </w:rPr>
              <w:t>Общая характеристика хозяйственной деятельности и основные проблемы экономики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Гл.8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3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lang w:eastAsia="ru-RU"/>
              </w:rPr>
              <w:t>Экономические системы и их национальные модели. Система отношений собственности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Гл.4,7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4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lang w:eastAsia="ru-RU"/>
              </w:rPr>
              <w:t>Основные формы организации общественного производства: натуральное хозяйство и товарное производство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Гл.5,9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5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Конкурентный рынок: сущность и проблемы функционирования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Гл.5,6,8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6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color w:val="000000"/>
                <w:lang w:eastAsia="ru-RU"/>
              </w:rPr>
              <w:t>Механизм функционирования конкурентного рынка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Гл.10,11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7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color w:val="000000"/>
                <w:lang w:eastAsia="ru-RU"/>
              </w:rPr>
            </w:pPr>
            <w:r w:rsidRPr="003E7FE0">
              <w:rPr>
                <w:lang w:eastAsia="ru-RU"/>
              </w:rPr>
              <w:t>Основы теории потребительского поведения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Гл.18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8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lang w:eastAsia="ru-RU"/>
              </w:rPr>
              <w:t>Фирма как главный субъект хозяйствования в условиях рынка.</w:t>
            </w:r>
            <w:r w:rsidRPr="003E7FE0">
              <w:rPr>
                <w:color w:val="000000"/>
                <w:lang w:eastAsia="ru-RU"/>
              </w:rPr>
              <w:t xml:space="preserve"> Теория производства фирмы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Гл.12,13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9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color w:val="000000"/>
                <w:lang w:eastAsia="ru-RU"/>
              </w:rPr>
              <w:t>Структура рынка. Экономическое равновесие фирмы на рынке совершенной конкуренции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Гл.14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10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lang w:eastAsia="ru-RU"/>
              </w:rPr>
              <w:t>Экономическое равновесие фирмы на рынках монополии и несовершенной конкуренции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Гл.19,20,21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11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lang w:eastAsia="ru-RU"/>
              </w:rPr>
              <w:t>Рынки факторов производства и формирование факторных доходов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Гл.15,22,23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12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lang w:eastAsia="ru-RU"/>
              </w:rPr>
              <w:t>Введение в макроэкономику. Основные макроэкономические показатели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Гл.1,2,3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13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color w:val="000000"/>
                <w:lang w:eastAsia="ru-RU"/>
              </w:rPr>
              <w:t>Макроэкономическое равновесие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Гл.4,5,16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14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color w:val="000000"/>
                <w:lang w:eastAsia="ru-RU"/>
              </w:rPr>
              <w:t>Экономическое развитие и проблемы экономического роста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Гл.21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15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jc w:val="both"/>
              <w:rPr>
                <w:lang w:eastAsia="ru-RU"/>
              </w:rPr>
            </w:pPr>
            <w:r w:rsidRPr="003E7FE0">
              <w:rPr>
                <w:color w:val="000000"/>
                <w:lang w:eastAsia="ru-RU"/>
              </w:rPr>
              <w:t>Инфляция и безработица как формы проявления макроэкономической нестабильности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Г.6,7,8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16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color w:val="000000"/>
                <w:lang w:eastAsia="ru-RU"/>
              </w:rPr>
              <w:t>Денежный рынок и механизм его функционирования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Гл.9,10</w:t>
            </w:r>
          </w:p>
        </w:tc>
      </w:tr>
      <w:tr w:rsidR="00552FE6" w:rsidTr="00A51EDA">
        <w:tc>
          <w:tcPr>
            <w:tcW w:w="994" w:type="dxa"/>
          </w:tcPr>
          <w:p w:rsidR="00552FE6" w:rsidRPr="009E7325" w:rsidRDefault="00552FE6" w:rsidP="00552FE6">
            <w:pPr>
              <w:pStyle w:val="ReportMain"/>
              <w:suppressAutoHyphens/>
              <w:jc w:val="center"/>
            </w:pPr>
            <w:r>
              <w:t>17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color w:val="000000"/>
                <w:lang w:eastAsia="ru-RU"/>
              </w:rPr>
              <w:t>Финансовая система и её роль в экономике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Гл.11,20</w:t>
            </w:r>
          </w:p>
        </w:tc>
      </w:tr>
      <w:tr w:rsidR="00552FE6" w:rsidTr="00A51EDA">
        <w:tc>
          <w:tcPr>
            <w:tcW w:w="994" w:type="dxa"/>
          </w:tcPr>
          <w:p w:rsidR="00552FE6" w:rsidRDefault="00552FE6" w:rsidP="00552FE6">
            <w:pPr>
              <w:pStyle w:val="ReportMain"/>
              <w:suppressAutoHyphens/>
              <w:jc w:val="center"/>
            </w:pPr>
            <w:r>
              <w:t>18</w:t>
            </w:r>
          </w:p>
        </w:tc>
        <w:tc>
          <w:tcPr>
            <w:tcW w:w="4615" w:type="dxa"/>
          </w:tcPr>
          <w:p w:rsidR="00552FE6" w:rsidRPr="003E7FE0" w:rsidRDefault="00552FE6" w:rsidP="00552FE6">
            <w:pPr>
              <w:pStyle w:val="ReportMain"/>
              <w:suppressAutoHyphens/>
              <w:rPr>
                <w:lang w:eastAsia="ru-RU"/>
              </w:rPr>
            </w:pPr>
            <w:r w:rsidRPr="003E7FE0">
              <w:rPr>
                <w:color w:val="000000"/>
                <w:lang w:eastAsia="ru-RU"/>
              </w:rPr>
              <w:t>Государственное регулирование экономики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Гл.25,26</w:t>
            </w:r>
          </w:p>
        </w:tc>
        <w:tc>
          <w:tcPr>
            <w:tcW w:w="1868" w:type="dxa"/>
          </w:tcPr>
          <w:p w:rsidR="00552FE6" w:rsidRPr="00C67627" w:rsidRDefault="00093EA9" w:rsidP="00552FE6">
            <w:pPr>
              <w:pStyle w:val="ReportMain"/>
              <w:keepNext/>
              <w:suppressAutoHyphens/>
              <w:jc w:val="center"/>
              <w:rPr>
                <w:szCs w:val="24"/>
              </w:rPr>
            </w:pPr>
            <w:r>
              <w:rPr>
                <w:szCs w:val="24"/>
              </w:rPr>
              <w:t>Гл.12</w:t>
            </w:r>
          </w:p>
        </w:tc>
      </w:tr>
    </w:tbl>
    <w:p w:rsidR="00ED4976" w:rsidRDefault="00ED4976" w:rsidP="00EC7333">
      <w:pPr>
        <w:jc w:val="both"/>
        <w:rPr>
          <w:b/>
          <w:color w:val="000000"/>
          <w:spacing w:val="7"/>
          <w:sz w:val="28"/>
          <w:szCs w:val="28"/>
        </w:rPr>
      </w:pPr>
    </w:p>
    <w:sectPr w:rsidR="00ED4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5F4" w:rsidRDefault="00B045F4" w:rsidP="00E01DB3">
      <w:r>
        <w:separator/>
      </w:r>
    </w:p>
  </w:endnote>
  <w:endnote w:type="continuationSeparator" w:id="0">
    <w:p w:rsidR="00B045F4" w:rsidRDefault="00B045F4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5F4" w:rsidRDefault="00B045F4" w:rsidP="00E01DB3">
      <w:r>
        <w:separator/>
      </w:r>
    </w:p>
  </w:footnote>
  <w:footnote w:type="continuationSeparator" w:id="0">
    <w:p w:rsidR="00B045F4" w:rsidRDefault="00B045F4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60F7"/>
    <w:multiLevelType w:val="multilevel"/>
    <w:tmpl w:val="4EA457A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1368" w:hanging="375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  <w:b/>
        <w:color w:val="000000"/>
      </w:rPr>
    </w:lvl>
  </w:abstractNum>
  <w:abstractNum w:abstractNumId="1" w15:restartNumberingAfterBreak="0">
    <w:nsid w:val="09BA470A"/>
    <w:multiLevelType w:val="hybridMultilevel"/>
    <w:tmpl w:val="9B1867F8"/>
    <w:lvl w:ilvl="0" w:tplc="AAC6F2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C685C"/>
    <w:multiLevelType w:val="hybridMultilevel"/>
    <w:tmpl w:val="DCCAB6A4"/>
    <w:lvl w:ilvl="0" w:tplc="1F404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5A2AE0"/>
    <w:multiLevelType w:val="hybridMultilevel"/>
    <w:tmpl w:val="392C94E4"/>
    <w:lvl w:ilvl="0" w:tplc="F5685BB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CFF32B0"/>
    <w:multiLevelType w:val="multilevel"/>
    <w:tmpl w:val="AE94FF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F1727B9"/>
    <w:multiLevelType w:val="hybridMultilevel"/>
    <w:tmpl w:val="D91EF696"/>
    <w:lvl w:ilvl="0" w:tplc="6A2205C6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45B0C79"/>
    <w:multiLevelType w:val="hybridMultilevel"/>
    <w:tmpl w:val="8182B560"/>
    <w:lvl w:ilvl="0" w:tplc="726C285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23314"/>
    <w:multiLevelType w:val="multilevel"/>
    <w:tmpl w:val="C246B3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147C1234"/>
    <w:multiLevelType w:val="multilevel"/>
    <w:tmpl w:val="0D76C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5E5956"/>
    <w:multiLevelType w:val="multilevel"/>
    <w:tmpl w:val="F7EA7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896F5D"/>
    <w:multiLevelType w:val="hybridMultilevel"/>
    <w:tmpl w:val="C900B532"/>
    <w:lvl w:ilvl="0" w:tplc="4450215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D292F98"/>
    <w:multiLevelType w:val="hybridMultilevel"/>
    <w:tmpl w:val="7C2C07DC"/>
    <w:lvl w:ilvl="0" w:tplc="1B0AB6B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2DF00F79"/>
    <w:multiLevelType w:val="multilevel"/>
    <w:tmpl w:val="8B248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222E05"/>
    <w:multiLevelType w:val="multilevel"/>
    <w:tmpl w:val="9084C230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sz w:val="24"/>
      </w:rPr>
    </w:lvl>
  </w:abstractNum>
  <w:abstractNum w:abstractNumId="14" w15:restartNumberingAfterBreak="0">
    <w:nsid w:val="37370726"/>
    <w:multiLevelType w:val="hybridMultilevel"/>
    <w:tmpl w:val="6F3E0750"/>
    <w:lvl w:ilvl="0" w:tplc="EEB4005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366238"/>
    <w:multiLevelType w:val="hybridMultilevel"/>
    <w:tmpl w:val="AAC0303C"/>
    <w:lvl w:ilvl="0" w:tplc="F192FA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A894E5C"/>
    <w:multiLevelType w:val="hybridMultilevel"/>
    <w:tmpl w:val="67245016"/>
    <w:lvl w:ilvl="0" w:tplc="99689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6352909"/>
    <w:multiLevelType w:val="hybridMultilevel"/>
    <w:tmpl w:val="DDF6E1EA"/>
    <w:lvl w:ilvl="0" w:tplc="4B160DB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7C359F9"/>
    <w:multiLevelType w:val="hybridMultilevel"/>
    <w:tmpl w:val="C358BCEE"/>
    <w:lvl w:ilvl="0" w:tplc="828227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41161E4"/>
    <w:multiLevelType w:val="hybridMultilevel"/>
    <w:tmpl w:val="D2860734"/>
    <w:lvl w:ilvl="0" w:tplc="AD504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48125F7"/>
    <w:multiLevelType w:val="hybridMultilevel"/>
    <w:tmpl w:val="F0A693CC"/>
    <w:lvl w:ilvl="0" w:tplc="864809E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7B0639"/>
    <w:multiLevelType w:val="multilevel"/>
    <w:tmpl w:val="08948B0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13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22" w15:restartNumberingAfterBreak="0">
    <w:nsid w:val="56EF47F8"/>
    <w:multiLevelType w:val="multilevel"/>
    <w:tmpl w:val="2042FCAE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5144" w:hanging="465"/>
      </w:pPr>
      <w:rPr>
        <w:rFonts w:hint="default"/>
        <w:color w:val="auto"/>
        <w:sz w:val="28"/>
        <w:u w:val="none"/>
      </w:rPr>
    </w:lvl>
    <w:lvl w:ilvl="2">
      <w:start w:val="1"/>
      <w:numFmt w:val="decimal"/>
      <w:isLgl/>
      <w:lvlText w:val="%1.%2.%3"/>
      <w:lvlJc w:val="left"/>
      <w:pPr>
        <w:ind w:left="5399" w:hanging="720"/>
      </w:pPr>
      <w:rPr>
        <w:rFonts w:hint="default"/>
        <w:color w:val="auto"/>
        <w:sz w:val="28"/>
        <w:u w:val="none"/>
      </w:rPr>
    </w:lvl>
    <w:lvl w:ilvl="3">
      <w:start w:val="1"/>
      <w:numFmt w:val="decimal"/>
      <w:isLgl/>
      <w:lvlText w:val="%1.%2.%3.%4"/>
      <w:lvlJc w:val="left"/>
      <w:pPr>
        <w:ind w:left="5759" w:hanging="1080"/>
      </w:pPr>
      <w:rPr>
        <w:rFonts w:hint="default"/>
        <w:color w:val="auto"/>
        <w:sz w:val="28"/>
        <w:u w:val="none"/>
      </w:rPr>
    </w:lvl>
    <w:lvl w:ilvl="4">
      <w:start w:val="1"/>
      <w:numFmt w:val="decimal"/>
      <w:isLgl/>
      <w:lvlText w:val="%1.%2.%3.%4.%5"/>
      <w:lvlJc w:val="left"/>
      <w:pPr>
        <w:ind w:left="5759" w:hanging="1080"/>
      </w:pPr>
      <w:rPr>
        <w:rFonts w:hint="default"/>
        <w:color w:val="auto"/>
        <w:sz w:val="28"/>
        <w:u w:val="none"/>
      </w:rPr>
    </w:lvl>
    <w:lvl w:ilvl="5">
      <w:start w:val="1"/>
      <w:numFmt w:val="decimal"/>
      <w:isLgl/>
      <w:lvlText w:val="%1.%2.%3.%4.%5.%6"/>
      <w:lvlJc w:val="left"/>
      <w:pPr>
        <w:ind w:left="6119" w:hanging="1440"/>
      </w:pPr>
      <w:rPr>
        <w:rFonts w:hint="default"/>
        <w:color w:val="auto"/>
        <w:sz w:val="28"/>
        <w:u w:val="none"/>
      </w:rPr>
    </w:lvl>
    <w:lvl w:ilvl="6">
      <w:start w:val="1"/>
      <w:numFmt w:val="decimal"/>
      <w:isLgl/>
      <w:lvlText w:val="%1.%2.%3.%4.%5.%6.%7"/>
      <w:lvlJc w:val="left"/>
      <w:pPr>
        <w:ind w:left="6119" w:hanging="1440"/>
      </w:pPr>
      <w:rPr>
        <w:rFonts w:hint="default"/>
        <w:color w:val="auto"/>
        <w:sz w:val="28"/>
        <w:u w:val="none"/>
      </w:rPr>
    </w:lvl>
    <w:lvl w:ilvl="7">
      <w:start w:val="1"/>
      <w:numFmt w:val="decimal"/>
      <w:isLgl/>
      <w:lvlText w:val="%1.%2.%3.%4.%5.%6.%7.%8"/>
      <w:lvlJc w:val="left"/>
      <w:pPr>
        <w:ind w:left="6479" w:hanging="1800"/>
      </w:pPr>
      <w:rPr>
        <w:rFonts w:hint="default"/>
        <w:color w:val="auto"/>
        <w:sz w:val="28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6839" w:hanging="2160"/>
      </w:pPr>
      <w:rPr>
        <w:rFonts w:hint="default"/>
        <w:color w:val="auto"/>
        <w:sz w:val="28"/>
        <w:u w:val="none"/>
      </w:rPr>
    </w:lvl>
  </w:abstractNum>
  <w:abstractNum w:abstractNumId="23" w15:restartNumberingAfterBreak="0">
    <w:nsid w:val="5CC37F3E"/>
    <w:multiLevelType w:val="hybridMultilevel"/>
    <w:tmpl w:val="E1680666"/>
    <w:lvl w:ilvl="0" w:tplc="025A853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5FB605D4"/>
    <w:multiLevelType w:val="multilevel"/>
    <w:tmpl w:val="6D525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D11A2C"/>
    <w:multiLevelType w:val="hybridMultilevel"/>
    <w:tmpl w:val="80B63516"/>
    <w:lvl w:ilvl="0" w:tplc="16A624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72A50619"/>
    <w:multiLevelType w:val="hybridMultilevel"/>
    <w:tmpl w:val="A26A4A10"/>
    <w:lvl w:ilvl="0" w:tplc="D8A4CC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7746147A"/>
    <w:multiLevelType w:val="hybridMultilevel"/>
    <w:tmpl w:val="85D6C9EE"/>
    <w:lvl w:ilvl="0" w:tplc="66960428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F6C2B89"/>
    <w:multiLevelType w:val="hybridMultilevel"/>
    <w:tmpl w:val="8AE041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9"/>
  </w:num>
  <w:num w:numId="3">
    <w:abstractNumId w:val="12"/>
  </w:num>
  <w:num w:numId="4">
    <w:abstractNumId w:val="16"/>
  </w:num>
  <w:num w:numId="5">
    <w:abstractNumId w:val="19"/>
  </w:num>
  <w:num w:numId="6">
    <w:abstractNumId w:val="3"/>
  </w:num>
  <w:num w:numId="7">
    <w:abstractNumId w:val="28"/>
  </w:num>
  <w:num w:numId="8">
    <w:abstractNumId w:val="20"/>
  </w:num>
  <w:num w:numId="9">
    <w:abstractNumId w:val="21"/>
  </w:num>
  <w:num w:numId="10">
    <w:abstractNumId w:val="26"/>
  </w:num>
  <w:num w:numId="11">
    <w:abstractNumId w:val="22"/>
  </w:num>
  <w:num w:numId="12">
    <w:abstractNumId w:val="18"/>
  </w:num>
  <w:num w:numId="13">
    <w:abstractNumId w:val="4"/>
  </w:num>
  <w:num w:numId="14">
    <w:abstractNumId w:val="27"/>
  </w:num>
  <w:num w:numId="15">
    <w:abstractNumId w:val="13"/>
  </w:num>
  <w:num w:numId="16">
    <w:abstractNumId w:val="11"/>
  </w:num>
  <w:num w:numId="17">
    <w:abstractNumId w:val="23"/>
  </w:num>
  <w:num w:numId="18">
    <w:abstractNumId w:val="25"/>
  </w:num>
  <w:num w:numId="19">
    <w:abstractNumId w:val="15"/>
  </w:num>
  <w:num w:numId="20">
    <w:abstractNumId w:val="2"/>
  </w:num>
  <w:num w:numId="21">
    <w:abstractNumId w:val="10"/>
  </w:num>
  <w:num w:numId="22">
    <w:abstractNumId w:val="6"/>
  </w:num>
  <w:num w:numId="23">
    <w:abstractNumId w:val="7"/>
  </w:num>
  <w:num w:numId="24">
    <w:abstractNumId w:val="1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0C9"/>
    <w:rsid w:val="000508E9"/>
    <w:rsid w:val="00061F57"/>
    <w:rsid w:val="00063E0D"/>
    <w:rsid w:val="00086E60"/>
    <w:rsid w:val="00093EA9"/>
    <w:rsid w:val="000D40E4"/>
    <w:rsid w:val="000E368F"/>
    <w:rsid w:val="000E7254"/>
    <w:rsid w:val="000F725C"/>
    <w:rsid w:val="00102F38"/>
    <w:rsid w:val="00123601"/>
    <w:rsid w:val="00154F48"/>
    <w:rsid w:val="00181537"/>
    <w:rsid w:val="001A285C"/>
    <w:rsid w:val="001C0106"/>
    <w:rsid w:val="001C6289"/>
    <w:rsid w:val="001D22AA"/>
    <w:rsid w:val="001D5EDF"/>
    <w:rsid w:val="001E3C09"/>
    <w:rsid w:val="001E6AF3"/>
    <w:rsid w:val="001F02AA"/>
    <w:rsid w:val="001F1182"/>
    <w:rsid w:val="00223C13"/>
    <w:rsid w:val="00247860"/>
    <w:rsid w:val="002628EC"/>
    <w:rsid w:val="0027776C"/>
    <w:rsid w:val="002C1B5D"/>
    <w:rsid w:val="002F304F"/>
    <w:rsid w:val="002F58F5"/>
    <w:rsid w:val="00312818"/>
    <w:rsid w:val="00322009"/>
    <w:rsid w:val="00323964"/>
    <w:rsid w:val="00341690"/>
    <w:rsid w:val="00342C87"/>
    <w:rsid w:val="003477C6"/>
    <w:rsid w:val="00364462"/>
    <w:rsid w:val="003809C1"/>
    <w:rsid w:val="003A7EF4"/>
    <w:rsid w:val="003B1428"/>
    <w:rsid w:val="003B3C84"/>
    <w:rsid w:val="003B71CD"/>
    <w:rsid w:val="003B7274"/>
    <w:rsid w:val="003C388F"/>
    <w:rsid w:val="003D7C33"/>
    <w:rsid w:val="003F10BA"/>
    <w:rsid w:val="003F7384"/>
    <w:rsid w:val="003F7564"/>
    <w:rsid w:val="0040005F"/>
    <w:rsid w:val="00402121"/>
    <w:rsid w:val="00403348"/>
    <w:rsid w:val="004269E2"/>
    <w:rsid w:val="00437213"/>
    <w:rsid w:val="004542CF"/>
    <w:rsid w:val="00456088"/>
    <w:rsid w:val="00491396"/>
    <w:rsid w:val="0049755E"/>
    <w:rsid w:val="004A1175"/>
    <w:rsid w:val="004A4248"/>
    <w:rsid w:val="004A7E3A"/>
    <w:rsid w:val="004B0950"/>
    <w:rsid w:val="004B671D"/>
    <w:rsid w:val="004C0068"/>
    <w:rsid w:val="004E2D06"/>
    <w:rsid w:val="004F0002"/>
    <w:rsid w:val="004F1F1B"/>
    <w:rsid w:val="00514849"/>
    <w:rsid w:val="0052180C"/>
    <w:rsid w:val="0052646A"/>
    <w:rsid w:val="005408C2"/>
    <w:rsid w:val="00541E2F"/>
    <w:rsid w:val="00546CB3"/>
    <w:rsid w:val="00552FE6"/>
    <w:rsid w:val="0055398E"/>
    <w:rsid w:val="00575B70"/>
    <w:rsid w:val="00582395"/>
    <w:rsid w:val="00585D26"/>
    <w:rsid w:val="005A36F4"/>
    <w:rsid w:val="005B67BD"/>
    <w:rsid w:val="005B6D35"/>
    <w:rsid w:val="006174C3"/>
    <w:rsid w:val="00622BB3"/>
    <w:rsid w:val="00630492"/>
    <w:rsid w:val="00640CEC"/>
    <w:rsid w:val="0065797E"/>
    <w:rsid w:val="00663DC9"/>
    <w:rsid w:val="006860D4"/>
    <w:rsid w:val="00691AB7"/>
    <w:rsid w:val="006A2287"/>
    <w:rsid w:val="006B1049"/>
    <w:rsid w:val="006B6321"/>
    <w:rsid w:val="006C7070"/>
    <w:rsid w:val="006F1A9F"/>
    <w:rsid w:val="00723FAD"/>
    <w:rsid w:val="007541A6"/>
    <w:rsid w:val="00755A2D"/>
    <w:rsid w:val="00762858"/>
    <w:rsid w:val="007830BE"/>
    <w:rsid w:val="007C58D7"/>
    <w:rsid w:val="007F0928"/>
    <w:rsid w:val="007F0A60"/>
    <w:rsid w:val="007F748B"/>
    <w:rsid w:val="008163CD"/>
    <w:rsid w:val="0087476E"/>
    <w:rsid w:val="00876F8A"/>
    <w:rsid w:val="00887A49"/>
    <w:rsid w:val="008B27DF"/>
    <w:rsid w:val="0097227F"/>
    <w:rsid w:val="00985FA8"/>
    <w:rsid w:val="009877DE"/>
    <w:rsid w:val="009C31F5"/>
    <w:rsid w:val="009D0EFF"/>
    <w:rsid w:val="009E3794"/>
    <w:rsid w:val="00A049E6"/>
    <w:rsid w:val="00A217A8"/>
    <w:rsid w:val="00A22803"/>
    <w:rsid w:val="00A230C9"/>
    <w:rsid w:val="00A23874"/>
    <w:rsid w:val="00A56C56"/>
    <w:rsid w:val="00A737A3"/>
    <w:rsid w:val="00A940D5"/>
    <w:rsid w:val="00AA3E49"/>
    <w:rsid w:val="00AC1C7B"/>
    <w:rsid w:val="00AC7F16"/>
    <w:rsid w:val="00AE3822"/>
    <w:rsid w:val="00B00C59"/>
    <w:rsid w:val="00B045F4"/>
    <w:rsid w:val="00B170A0"/>
    <w:rsid w:val="00B522A6"/>
    <w:rsid w:val="00B90797"/>
    <w:rsid w:val="00B912B7"/>
    <w:rsid w:val="00BC4CA3"/>
    <w:rsid w:val="00BD6532"/>
    <w:rsid w:val="00BE6990"/>
    <w:rsid w:val="00BF1FB9"/>
    <w:rsid w:val="00C25187"/>
    <w:rsid w:val="00C8535B"/>
    <w:rsid w:val="00C95F45"/>
    <w:rsid w:val="00CB382D"/>
    <w:rsid w:val="00CC13BF"/>
    <w:rsid w:val="00CD03F4"/>
    <w:rsid w:val="00CE1CE2"/>
    <w:rsid w:val="00CE2EDE"/>
    <w:rsid w:val="00D03FAB"/>
    <w:rsid w:val="00D12517"/>
    <w:rsid w:val="00D533CD"/>
    <w:rsid w:val="00D950CD"/>
    <w:rsid w:val="00DF3556"/>
    <w:rsid w:val="00E01DB3"/>
    <w:rsid w:val="00E12CF7"/>
    <w:rsid w:val="00E559BB"/>
    <w:rsid w:val="00E724B5"/>
    <w:rsid w:val="00E7739D"/>
    <w:rsid w:val="00E97EEF"/>
    <w:rsid w:val="00EB3D48"/>
    <w:rsid w:val="00EC7333"/>
    <w:rsid w:val="00ED4976"/>
    <w:rsid w:val="00F363DA"/>
    <w:rsid w:val="00F45BC6"/>
    <w:rsid w:val="00F86D5A"/>
    <w:rsid w:val="00FB36F6"/>
    <w:rsid w:val="00FC54B7"/>
    <w:rsid w:val="00FD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ED489-B6F9-4C2B-A4FF-D2F2271F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a9">
    <w:name w:val="List Paragraph"/>
    <w:basedOn w:val="a"/>
    <w:uiPriority w:val="34"/>
    <w:qFormat/>
    <w:rsid w:val="0055398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6A2287"/>
    <w:pPr>
      <w:jc w:val="center"/>
    </w:pPr>
    <w:rPr>
      <w:b/>
      <w:bCs/>
      <w:sz w:val="28"/>
    </w:rPr>
  </w:style>
  <w:style w:type="character" w:customStyle="1" w:styleId="ab">
    <w:name w:val="Заголовок Знак"/>
    <w:basedOn w:val="a0"/>
    <w:link w:val="aa"/>
    <w:rsid w:val="006A228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c">
    <w:name w:val="Hyperlink"/>
    <w:basedOn w:val="a0"/>
    <w:unhideWhenUsed/>
    <w:rsid w:val="001D22AA"/>
    <w:rPr>
      <w:color w:val="0000FF"/>
      <w:u w:val="single"/>
    </w:rPr>
  </w:style>
  <w:style w:type="paragraph" w:styleId="ad">
    <w:name w:val="footnote text"/>
    <w:basedOn w:val="a"/>
    <w:link w:val="ae"/>
    <w:semiHidden/>
    <w:rsid w:val="00B912B7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B912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semiHidden/>
    <w:rsid w:val="00B912B7"/>
    <w:rPr>
      <w:vertAlign w:val="superscript"/>
    </w:rPr>
  </w:style>
  <w:style w:type="paragraph" w:customStyle="1" w:styleId="10">
    <w:name w:val="Знак1"/>
    <w:basedOn w:val="a"/>
    <w:rsid w:val="00B912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Emphasis"/>
    <w:qFormat/>
    <w:rsid w:val="00B912B7"/>
    <w:rPr>
      <w:i/>
      <w:iCs/>
    </w:rPr>
  </w:style>
  <w:style w:type="paragraph" w:styleId="af1">
    <w:name w:val="Normal (Web)"/>
    <w:basedOn w:val="a"/>
    <w:rsid w:val="00B912B7"/>
    <w:pPr>
      <w:spacing w:before="100" w:beforeAutospacing="1" w:after="100" w:afterAutospacing="1"/>
      <w:ind w:firstLine="480"/>
      <w:jc w:val="both"/>
    </w:pPr>
    <w:rPr>
      <w:rFonts w:ascii="Verdana" w:hAnsi="Verdana"/>
      <w:sz w:val="18"/>
      <w:szCs w:val="18"/>
    </w:rPr>
  </w:style>
  <w:style w:type="character" w:customStyle="1" w:styleId="FontStyle20">
    <w:name w:val="Font Style20"/>
    <w:uiPriority w:val="99"/>
    <w:rsid w:val="0040334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1">
    <w:name w:val="Style11"/>
    <w:basedOn w:val="a"/>
    <w:uiPriority w:val="99"/>
    <w:rsid w:val="00403348"/>
    <w:pPr>
      <w:widowControl w:val="0"/>
      <w:autoSpaceDE w:val="0"/>
      <w:autoSpaceDN w:val="0"/>
      <w:adjustRightInd w:val="0"/>
      <w:spacing w:line="312" w:lineRule="exact"/>
      <w:ind w:hanging="494"/>
    </w:pPr>
  </w:style>
  <w:style w:type="paragraph" w:customStyle="1" w:styleId="Style18">
    <w:name w:val="Style18"/>
    <w:basedOn w:val="a"/>
    <w:rsid w:val="00403348"/>
    <w:pPr>
      <w:widowControl w:val="0"/>
      <w:suppressAutoHyphens/>
      <w:autoSpaceDE w:val="0"/>
      <w:autoSpaceDN w:val="0"/>
      <w:spacing w:line="264" w:lineRule="exact"/>
      <w:ind w:hanging="888"/>
      <w:textAlignment w:val="baseline"/>
    </w:pPr>
  </w:style>
  <w:style w:type="paragraph" w:customStyle="1" w:styleId="Style2">
    <w:name w:val="Style2"/>
    <w:basedOn w:val="a"/>
    <w:uiPriority w:val="99"/>
    <w:rsid w:val="00403348"/>
    <w:pPr>
      <w:widowControl w:val="0"/>
      <w:suppressAutoHyphens/>
      <w:autoSpaceDE w:val="0"/>
      <w:autoSpaceDN w:val="0"/>
      <w:spacing w:line="264" w:lineRule="exact"/>
      <w:jc w:val="center"/>
      <w:textAlignment w:val="baseline"/>
    </w:pPr>
  </w:style>
  <w:style w:type="table" w:styleId="af2">
    <w:name w:val="Table Grid"/>
    <w:basedOn w:val="a1"/>
    <w:rsid w:val="00223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223C13"/>
  </w:style>
  <w:style w:type="character" w:customStyle="1" w:styleId="2">
    <w:name w:val="Основной текст (2)_"/>
    <w:basedOn w:val="a0"/>
    <w:link w:val="20"/>
    <w:uiPriority w:val="99"/>
    <w:locked/>
    <w:rsid w:val="006174C3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210pt">
    <w:name w:val="Основной текст (2) + 10 pt"/>
    <w:basedOn w:val="2"/>
    <w:uiPriority w:val="99"/>
    <w:rsid w:val="006174C3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24pt">
    <w:name w:val="Основной текст (2) + 4 pt"/>
    <w:aliases w:val="Не полужирный,Не курсив,Основной текст (4) + 9,5 pt,Не курсив2"/>
    <w:basedOn w:val="2"/>
    <w:uiPriority w:val="99"/>
    <w:rsid w:val="006174C3"/>
    <w:rPr>
      <w:rFonts w:ascii="Times New Roman" w:hAnsi="Times New Roman" w:cs="Times New Roman"/>
      <w:b/>
      <w:bCs/>
      <w:i/>
      <w:iCs/>
      <w:sz w:val="8"/>
      <w:szCs w:val="8"/>
      <w:shd w:val="clear" w:color="auto" w:fill="FFFFFF"/>
    </w:rPr>
  </w:style>
  <w:style w:type="character" w:customStyle="1" w:styleId="210pt1">
    <w:name w:val="Основной текст (2) + 10 pt1"/>
    <w:basedOn w:val="2"/>
    <w:uiPriority w:val="99"/>
    <w:rsid w:val="006174C3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174C3"/>
    <w:pPr>
      <w:shd w:val="clear" w:color="auto" w:fill="FFFFFF"/>
      <w:spacing w:before="120" w:line="223" w:lineRule="exact"/>
      <w:jc w:val="both"/>
    </w:pPr>
    <w:rPr>
      <w:rFonts w:eastAsiaTheme="minorHAnsi"/>
      <w:b/>
      <w:bCs/>
      <w:i/>
      <w:iCs/>
      <w:sz w:val="17"/>
      <w:szCs w:val="17"/>
      <w:lang w:eastAsia="en-US"/>
    </w:rPr>
  </w:style>
  <w:style w:type="paragraph" w:styleId="af3">
    <w:name w:val="Body Text Indent"/>
    <w:basedOn w:val="a"/>
    <w:link w:val="af4"/>
    <w:rsid w:val="0052646A"/>
    <w:pPr>
      <w:widowControl w:val="0"/>
      <w:autoSpaceDE w:val="0"/>
      <w:autoSpaceDN w:val="0"/>
      <w:adjustRightInd w:val="0"/>
      <w:spacing w:after="120" w:line="260" w:lineRule="auto"/>
      <w:ind w:left="283" w:firstLine="500"/>
    </w:pPr>
    <w:rPr>
      <w:sz w:val="18"/>
      <w:szCs w:val="18"/>
    </w:rPr>
  </w:style>
  <w:style w:type="character" w:customStyle="1" w:styleId="af4">
    <w:name w:val="Основной текст с отступом Знак"/>
    <w:basedOn w:val="a0"/>
    <w:link w:val="af3"/>
    <w:rsid w:val="0052646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5">
    <w:name w:val="Body Text"/>
    <w:basedOn w:val="a"/>
    <w:link w:val="af6"/>
    <w:unhideWhenUsed/>
    <w:rsid w:val="0052646A"/>
    <w:pPr>
      <w:spacing w:after="120" w:line="276" w:lineRule="auto"/>
    </w:pPr>
    <w:rPr>
      <w:rFonts w:eastAsiaTheme="minorHAns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rsid w:val="0052646A"/>
    <w:rPr>
      <w:rFonts w:ascii="Times New Roman" w:hAnsi="Times New Roman" w:cs="Times New Roman"/>
    </w:rPr>
  </w:style>
  <w:style w:type="paragraph" w:styleId="af7">
    <w:name w:val="Balloon Text"/>
    <w:basedOn w:val="a"/>
    <w:link w:val="af8"/>
    <w:uiPriority w:val="99"/>
    <w:semiHidden/>
    <w:unhideWhenUsed/>
    <w:rsid w:val="00A23874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A238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9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73089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730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2BDC8-8EA4-4EC0-AD44-00F8363C5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12</Pages>
  <Words>3084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35</cp:revision>
  <cp:lastPrinted>2024-05-01T12:54:00Z</cp:lastPrinted>
  <dcterms:created xsi:type="dcterms:W3CDTF">2019-07-29T05:17:00Z</dcterms:created>
  <dcterms:modified xsi:type="dcterms:W3CDTF">2026-05-18T17:19:00Z</dcterms:modified>
</cp:coreProperties>
</file>