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3585A" w14:textId="77777777" w:rsidR="00976EF7" w:rsidRDefault="00976EF7" w:rsidP="00976EF7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14:paraId="30613356" w14:textId="77777777" w:rsidR="00976EF7" w:rsidRDefault="00976EF7" w:rsidP="00976EF7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14:paraId="1BFB3E64" w14:textId="77777777" w:rsidR="00976EF7" w:rsidRDefault="00976EF7" w:rsidP="00976EF7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России</w:t>
      </w:r>
    </w:p>
    <w:p w14:paraId="10953522" w14:textId="77777777" w:rsidR="00976EF7" w:rsidRDefault="00976EF7" w:rsidP="00976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14:paraId="472412AC" w14:textId="77777777" w:rsidR="00976EF7" w:rsidRDefault="00976EF7" w:rsidP="00976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14:paraId="4DED2899" w14:textId="77777777" w:rsidR="00976EF7" w:rsidRDefault="00976EF7" w:rsidP="00976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14:paraId="2B9B3F7F" w14:textId="77777777" w:rsidR="00677E8E" w:rsidRDefault="00677E8E" w:rsidP="00677E8E">
      <w:pPr>
        <w:pStyle w:val="ReportHead0"/>
        <w:suppressAutoHyphens/>
        <w:rPr>
          <w:b/>
          <w:szCs w:val="28"/>
        </w:rPr>
      </w:pPr>
      <w:r>
        <w:rPr>
          <w:b/>
          <w:szCs w:val="28"/>
        </w:rPr>
        <w:t>«Оренбургский государственный университет имени В.А. Бондаренко»</w:t>
      </w:r>
    </w:p>
    <w:p w14:paraId="67E38B8E" w14:textId="77777777" w:rsidR="00976EF7" w:rsidRDefault="00976EF7" w:rsidP="00976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  <w:bookmarkStart w:id="0" w:name="_GoBack"/>
      <w:bookmarkEnd w:id="0"/>
    </w:p>
    <w:p w14:paraId="1F6DB28F" w14:textId="77777777" w:rsidR="00976EF7" w:rsidRDefault="00976EF7" w:rsidP="00976EF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Кафедра уголовного процесса и криминалистики</w:t>
      </w:r>
    </w:p>
    <w:p w14:paraId="4E67E7F9" w14:textId="77777777" w:rsidR="00976EF7" w:rsidRDefault="00976EF7" w:rsidP="00976EF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033B1500" w14:textId="77777777" w:rsidR="00976EF7" w:rsidRDefault="00976EF7" w:rsidP="00976EF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14:paraId="0CA156CD" w14:textId="77777777" w:rsidR="00976EF7" w:rsidRDefault="00976EF7" w:rsidP="00976EF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248BB9FD" w14:textId="77777777" w:rsidR="00976EF7" w:rsidRDefault="00976EF7" w:rsidP="00976EF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14:paraId="1F6ADC45" w14:textId="77777777" w:rsidR="00976EF7" w:rsidRDefault="00976EF7" w:rsidP="00976EF7">
      <w:pPr>
        <w:pStyle w:val="ReportHead0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14:paraId="7E5909C0" w14:textId="05EFC598" w:rsidR="0050693F" w:rsidRPr="00DA36A5" w:rsidRDefault="0050693F" w:rsidP="0050693F">
      <w:pPr>
        <w:pStyle w:val="ReportHead0"/>
        <w:suppressAutoHyphens/>
        <w:spacing w:before="120"/>
        <w:rPr>
          <w:i/>
          <w:szCs w:val="28"/>
        </w:rPr>
      </w:pPr>
      <w:r w:rsidRPr="00DA36A5">
        <w:rPr>
          <w:i/>
          <w:szCs w:val="28"/>
        </w:rPr>
        <w:t>«Б</w:t>
      </w:r>
      <w:proofErr w:type="gramStart"/>
      <w:r w:rsidRPr="00DA36A5">
        <w:rPr>
          <w:i/>
          <w:szCs w:val="28"/>
        </w:rPr>
        <w:t>1.Д.Б.</w:t>
      </w:r>
      <w:proofErr w:type="gramEnd"/>
      <w:r w:rsidRPr="00DA36A5">
        <w:rPr>
          <w:i/>
          <w:szCs w:val="28"/>
        </w:rPr>
        <w:t>3</w:t>
      </w:r>
      <w:r w:rsidR="004B0889">
        <w:rPr>
          <w:i/>
          <w:szCs w:val="28"/>
        </w:rPr>
        <w:t>8</w:t>
      </w:r>
      <w:r w:rsidRPr="00DA36A5">
        <w:rPr>
          <w:i/>
          <w:szCs w:val="28"/>
        </w:rPr>
        <w:t xml:space="preserve"> Криминалистика»</w:t>
      </w:r>
    </w:p>
    <w:p w14:paraId="38D80D20" w14:textId="77777777" w:rsidR="0050693F" w:rsidRPr="00DA36A5" w:rsidRDefault="0050693F" w:rsidP="0050693F">
      <w:pPr>
        <w:pStyle w:val="ReportHead0"/>
        <w:suppressAutoHyphens/>
        <w:rPr>
          <w:szCs w:val="28"/>
        </w:rPr>
      </w:pPr>
    </w:p>
    <w:p w14:paraId="537C6090" w14:textId="77777777" w:rsidR="0050693F" w:rsidRPr="00DA36A5" w:rsidRDefault="0050693F" w:rsidP="0050693F">
      <w:pPr>
        <w:pStyle w:val="ReportHead0"/>
        <w:suppressAutoHyphens/>
        <w:spacing w:line="360" w:lineRule="auto"/>
        <w:rPr>
          <w:szCs w:val="28"/>
        </w:rPr>
      </w:pPr>
      <w:r w:rsidRPr="00DA36A5">
        <w:rPr>
          <w:szCs w:val="28"/>
        </w:rPr>
        <w:t>Уровень высшего образования</w:t>
      </w:r>
    </w:p>
    <w:p w14:paraId="65914947" w14:textId="77777777" w:rsidR="0050693F" w:rsidRPr="00DA36A5" w:rsidRDefault="0050693F" w:rsidP="0050693F">
      <w:pPr>
        <w:pStyle w:val="ReportHead0"/>
        <w:suppressAutoHyphens/>
        <w:spacing w:line="360" w:lineRule="auto"/>
        <w:rPr>
          <w:szCs w:val="28"/>
        </w:rPr>
      </w:pPr>
      <w:r w:rsidRPr="00DA36A5">
        <w:rPr>
          <w:szCs w:val="28"/>
        </w:rPr>
        <w:t>СПЕЦИАЛИТЕТ</w:t>
      </w:r>
    </w:p>
    <w:p w14:paraId="11B52840" w14:textId="77777777" w:rsidR="0050693F" w:rsidRPr="00DA36A5" w:rsidRDefault="0050693F" w:rsidP="0050693F">
      <w:pPr>
        <w:pStyle w:val="ReportHead0"/>
        <w:suppressAutoHyphens/>
        <w:rPr>
          <w:szCs w:val="28"/>
        </w:rPr>
      </w:pPr>
      <w:r w:rsidRPr="00DA36A5">
        <w:rPr>
          <w:szCs w:val="28"/>
        </w:rPr>
        <w:t>Специальность</w:t>
      </w:r>
    </w:p>
    <w:p w14:paraId="6DD5D199" w14:textId="77777777" w:rsidR="0050693F" w:rsidRPr="00DA36A5" w:rsidRDefault="0050693F" w:rsidP="0050693F">
      <w:pPr>
        <w:pStyle w:val="ReportHead0"/>
        <w:suppressAutoHyphens/>
        <w:rPr>
          <w:i/>
          <w:szCs w:val="28"/>
          <w:u w:val="single"/>
        </w:rPr>
      </w:pPr>
      <w:r w:rsidRPr="00DA36A5">
        <w:rPr>
          <w:i/>
          <w:szCs w:val="28"/>
          <w:u w:val="single"/>
        </w:rPr>
        <w:t>40.05.04 Судебная и прокурорская деятельность</w:t>
      </w:r>
    </w:p>
    <w:p w14:paraId="3ED6DD2F" w14:textId="77777777" w:rsidR="0050693F" w:rsidRPr="00DA36A5" w:rsidRDefault="0050693F" w:rsidP="0050693F">
      <w:pPr>
        <w:pStyle w:val="ReportHead0"/>
        <w:suppressAutoHyphens/>
        <w:rPr>
          <w:szCs w:val="28"/>
          <w:vertAlign w:val="superscript"/>
        </w:rPr>
      </w:pPr>
      <w:r w:rsidRPr="00DA36A5">
        <w:rPr>
          <w:szCs w:val="28"/>
          <w:vertAlign w:val="superscript"/>
        </w:rPr>
        <w:t>(код и наименование специальности)</w:t>
      </w:r>
    </w:p>
    <w:p w14:paraId="53F01EA1" w14:textId="66E8ED64" w:rsidR="0050693F" w:rsidRPr="00DA36A5" w:rsidRDefault="000E511F" w:rsidP="0050693F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Прокурорская</w:t>
      </w:r>
      <w:r w:rsidR="0050693F" w:rsidRPr="00DA36A5">
        <w:rPr>
          <w:i/>
          <w:szCs w:val="28"/>
          <w:u w:val="single"/>
        </w:rPr>
        <w:t xml:space="preserve"> деятельность</w:t>
      </w:r>
    </w:p>
    <w:p w14:paraId="3DD3D610" w14:textId="77777777" w:rsidR="0050693F" w:rsidRPr="00DA36A5" w:rsidRDefault="0050693F" w:rsidP="0050693F">
      <w:pPr>
        <w:pStyle w:val="ReportHead0"/>
        <w:suppressAutoHyphens/>
        <w:rPr>
          <w:szCs w:val="28"/>
          <w:vertAlign w:val="superscript"/>
        </w:rPr>
      </w:pPr>
      <w:r w:rsidRPr="00DA36A5">
        <w:rPr>
          <w:szCs w:val="28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02C7F9E9" w14:textId="77777777" w:rsidR="0050693F" w:rsidRPr="00DA36A5" w:rsidRDefault="0050693F" w:rsidP="0050693F">
      <w:pPr>
        <w:pStyle w:val="ReportHead0"/>
        <w:suppressAutoHyphens/>
        <w:rPr>
          <w:szCs w:val="28"/>
        </w:rPr>
      </w:pPr>
    </w:p>
    <w:p w14:paraId="4CCB07CE" w14:textId="77777777" w:rsidR="0050693F" w:rsidRPr="00DA36A5" w:rsidRDefault="0050693F" w:rsidP="0050693F">
      <w:pPr>
        <w:pStyle w:val="ReportHead0"/>
        <w:suppressAutoHyphens/>
        <w:rPr>
          <w:szCs w:val="28"/>
        </w:rPr>
      </w:pPr>
      <w:r w:rsidRPr="00DA36A5">
        <w:rPr>
          <w:szCs w:val="28"/>
        </w:rPr>
        <w:t>Квалификация</w:t>
      </w:r>
    </w:p>
    <w:p w14:paraId="23F75177" w14:textId="77777777" w:rsidR="0050693F" w:rsidRPr="00DA36A5" w:rsidRDefault="0050693F" w:rsidP="0050693F">
      <w:pPr>
        <w:pStyle w:val="ReportHead0"/>
        <w:suppressAutoHyphens/>
        <w:rPr>
          <w:i/>
          <w:szCs w:val="28"/>
          <w:u w:val="single"/>
        </w:rPr>
      </w:pPr>
      <w:r w:rsidRPr="00DA36A5">
        <w:rPr>
          <w:i/>
          <w:szCs w:val="28"/>
          <w:u w:val="single"/>
        </w:rPr>
        <w:t>Юрист</w:t>
      </w:r>
    </w:p>
    <w:p w14:paraId="61FD14BA" w14:textId="77777777" w:rsidR="0050693F" w:rsidRPr="00DA36A5" w:rsidRDefault="0050693F" w:rsidP="0050693F">
      <w:pPr>
        <w:pStyle w:val="ReportHead0"/>
        <w:suppressAutoHyphens/>
        <w:spacing w:before="120"/>
        <w:rPr>
          <w:szCs w:val="28"/>
        </w:rPr>
      </w:pPr>
      <w:r w:rsidRPr="00DA36A5">
        <w:rPr>
          <w:szCs w:val="28"/>
        </w:rPr>
        <w:t>Форма обучения</w:t>
      </w:r>
    </w:p>
    <w:p w14:paraId="4510FCE3" w14:textId="04100F77" w:rsidR="0050693F" w:rsidRPr="00DA36A5" w:rsidRDefault="002D45D5" w:rsidP="0050693F">
      <w:pPr>
        <w:pStyle w:val="ReportHead0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Зао</w:t>
      </w:r>
      <w:r w:rsidR="0050693F" w:rsidRPr="00DA36A5">
        <w:rPr>
          <w:i/>
          <w:szCs w:val="28"/>
          <w:u w:val="single"/>
        </w:rPr>
        <w:t>чная</w:t>
      </w:r>
    </w:p>
    <w:p w14:paraId="331D7F0A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D9F829F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3B62B506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54C787E9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5B5E298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DC298BE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D6A7B5B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190B0CBB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57F41E06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B30BFF2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84072BE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B7EB5F8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5717C7DB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65AF174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9EDC144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211C042E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4AD90E36" w14:textId="77777777" w:rsidR="00976EF7" w:rsidRDefault="00976EF7" w:rsidP="00976EF7">
      <w:pPr>
        <w:suppressAutoHyphens/>
        <w:jc w:val="center"/>
        <w:rPr>
          <w:rFonts w:eastAsiaTheme="minorHAnsi"/>
          <w:szCs w:val="22"/>
          <w:lang w:eastAsia="en-US"/>
        </w:rPr>
      </w:pPr>
    </w:p>
    <w:p w14:paraId="0402FB9F" w14:textId="3C068AE7" w:rsidR="00976EF7" w:rsidRDefault="00976EF7" w:rsidP="00976EF7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Год набора 202</w:t>
      </w:r>
      <w:r w:rsidR="00E6511F">
        <w:rPr>
          <w:rFonts w:eastAsiaTheme="minorHAnsi"/>
          <w:sz w:val="28"/>
          <w:szCs w:val="28"/>
          <w:lang w:eastAsia="en-US"/>
        </w:rPr>
        <w:t>6</w:t>
      </w:r>
    </w:p>
    <w:p w14:paraId="017BB99D" w14:textId="77777777" w:rsidR="00976EF7" w:rsidRDefault="00976EF7" w:rsidP="00976EF7">
      <w:pPr>
        <w:rPr>
          <w:rFonts w:eastAsiaTheme="minorHAnsi"/>
          <w:szCs w:val="22"/>
          <w:lang w:eastAsia="en-US"/>
        </w:rPr>
        <w:sectPr w:rsidR="00976EF7" w:rsidSect="006407D2">
          <w:footerReference w:type="default" r:id="rId7"/>
          <w:pgSz w:w="11906" w:h="16838"/>
          <w:pgMar w:top="510" w:right="567" w:bottom="510" w:left="850" w:header="0" w:footer="510" w:gutter="0"/>
          <w:cols w:space="720"/>
          <w:titlePg/>
          <w:docGrid w:linePitch="326"/>
        </w:sectPr>
      </w:pPr>
    </w:p>
    <w:p w14:paraId="028C6E04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Составители                      _____________________ Марина Е.А.</w:t>
      </w:r>
    </w:p>
    <w:p w14:paraId="606548D9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28A8976B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66C5A249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6EFB01F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Методические указания рассмотрены и одобрены на заседании кафедры уголовного процесса и криминалистики</w:t>
      </w:r>
    </w:p>
    <w:p w14:paraId="74447AC9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22775F2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EE48162" w14:textId="77777777" w:rsidR="00976EF7" w:rsidRDefault="00976EF7" w:rsidP="00976EF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Заведующий кафедрой </w:t>
      </w:r>
    </w:p>
    <w:p w14:paraId="5F44567B" w14:textId="77777777" w:rsidR="00976EF7" w:rsidRDefault="00976EF7" w:rsidP="00976EF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уголовного процесса и криминалистики ___________________Мищенко Е.В.</w:t>
      </w:r>
    </w:p>
    <w:p w14:paraId="5BB6A145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0855C630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5DA0C50D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7BB4649A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528462D4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3BD034A9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3D810279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1948B5F3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1578E487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59E3B9D3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105CC8FE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52977CFB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18A298AE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30C8097A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052064FE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46CF0551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0F0BD23D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538D3185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6AB1A078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3B65FDAD" w14:textId="77777777" w:rsidR="00976EF7" w:rsidRDefault="00976EF7" w:rsidP="00976EF7">
      <w:pPr>
        <w:jc w:val="both"/>
        <w:rPr>
          <w:snapToGrid w:val="0"/>
          <w:sz w:val="28"/>
          <w:szCs w:val="28"/>
        </w:rPr>
      </w:pPr>
    </w:p>
    <w:p w14:paraId="52C1A6C5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6A27B3FF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10313513" w14:textId="77777777" w:rsidR="00976EF7" w:rsidRDefault="00976EF7" w:rsidP="00976EF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4ACDE1E8" w14:textId="6A487BD9" w:rsidR="00976EF7" w:rsidRDefault="00976EF7" w:rsidP="00976EF7">
      <w:pPr>
        <w:spacing w:after="200" w:line="276" w:lineRule="auto"/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A556D2">
        <w:rPr>
          <w:rFonts w:eastAsia="Calibri"/>
          <w:sz w:val="28"/>
          <w:szCs w:val="28"/>
          <w:lang w:eastAsia="en-US"/>
        </w:rPr>
        <w:t>указания является</w:t>
      </w:r>
      <w:r>
        <w:rPr>
          <w:rFonts w:eastAsia="Calibri"/>
          <w:sz w:val="28"/>
          <w:szCs w:val="28"/>
          <w:lang w:eastAsia="en-US"/>
        </w:rPr>
        <w:t xml:space="preserve"> приложением к рабочей программе по дисциплине Криминалистика, зарегистрированной в ЦИТ под учетным номером </w:t>
      </w:r>
    </w:p>
    <w:p w14:paraId="57607079" w14:textId="77777777" w:rsidR="00976EF7" w:rsidRPr="00076A23" w:rsidRDefault="00976EF7" w:rsidP="00976EF7">
      <w:pPr>
        <w:shd w:val="clear" w:color="auto" w:fill="FFFFFF"/>
        <w:spacing w:after="480"/>
        <w:jc w:val="center"/>
        <w:rPr>
          <w:b/>
          <w:color w:val="000000"/>
          <w:spacing w:val="7"/>
          <w:sz w:val="22"/>
          <w:szCs w:val="22"/>
        </w:rPr>
      </w:pPr>
      <w:r w:rsidRPr="00076A23">
        <w:rPr>
          <w:b/>
          <w:color w:val="000000"/>
          <w:spacing w:val="7"/>
          <w:sz w:val="22"/>
          <w:szCs w:val="22"/>
        </w:rPr>
        <w:lastRenderedPageBreak/>
        <w:t>Содержание</w:t>
      </w:r>
    </w:p>
    <w:tbl>
      <w:tblPr>
        <w:tblW w:w="104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8"/>
        <w:gridCol w:w="567"/>
      </w:tblGrid>
      <w:tr w:rsidR="00976EF7" w:rsidRPr="00076A23" w14:paraId="0CC184FF" w14:textId="77777777" w:rsidTr="00E6511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C114" w14:textId="77777777" w:rsidR="00976EF7" w:rsidRPr="00076A23" w:rsidRDefault="00976EF7" w:rsidP="00891B44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 w:rsidRPr="00076A23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1 Методические указания по лекционным занятиям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6DE0D" w14:textId="77777777" w:rsidR="00976EF7" w:rsidRPr="00076A23" w:rsidRDefault="00976EF7" w:rsidP="00891B44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4</w:t>
            </w:r>
          </w:p>
        </w:tc>
      </w:tr>
      <w:tr w:rsidR="00976EF7" w:rsidRPr="00076A23" w14:paraId="7DC0742E" w14:textId="77777777" w:rsidTr="00E6511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F03E" w14:textId="77777777" w:rsidR="00976EF7" w:rsidRPr="00076A23" w:rsidRDefault="00976EF7" w:rsidP="00891B44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 w:rsidRPr="00076A23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2 Методические указания по практическим занятиям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870E8" w14:textId="77777777" w:rsidR="00976EF7" w:rsidRPr="00076A23" w:rsidRDefault="00976EF7" w:rsidP="00891B44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4</w:t>
            </w:r>
          </w:p>
        </w:tc>
      </w:tr>
      <w:tr w:rsidR="00976EF7" w:rsidRPr="00076A23" w14:paraId="593C6AF9" w14:textId="77777777" w:rsidTr="00E6511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0B4F" w14:textId="77777777" w:rsidR="00976EF7" w:rsidRPr="00CA4B28" w:rsidRDefault="00976EF7" w:rsidP="00891B44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 w:rsidRPr="00CA4B28">
              <w:rPr>
                <w:color w:val="000000"/>
                <w:spacing w:val="7"/>
                <w:sz w:val="22"/>
                <w:szCs w:val="22"/>
                <w:lang w:eastAsia="en-US"/>
              </w:rPr>
              <w:t>3 Методические указания по самостоятельной работе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CC69E" w14:textId="77777777" w:rsidR="00976EF7" w:rsidRPr="00076A23" w:rsidRDefault="00976EF7" w:rsidP="00891B44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5</w:t>
            </w:r>
          </w:p>
        </w:tc>
      </w:tr>
      <w:tr w:rsidR="00CA4B28" w:rsidRPr="00076A23" w14:paraId="30714CDC" w14:textId="77777777" w:rsidTr="00E6511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1E0A" w14:textId="510E2DC6" w:rsidR="00CA4B28" w:rsidRPr="00CA4B28" w:rsidRDefault="00CA4B28" w:rsidP="00CA4B28">
            <w:pPr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 w:rsidRPr="00CA4B28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4 </w:t>
            </w:r>
            <w:r w:rsidRPr="00CA4B28">
              <w:rPr>
                <w:bCs/>
              </w:rPr>
              <w:t>Методические указания по подготовке к опросу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557AD" w14:textId="27FEF480" w:rsidR="00CA4B28" w:rsidRDefault="00CA4B28" w:rsidP="00891B44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6</w:t>
            </w:r>
          </w:p>
        </w:tc>
      </w:tr>
      <w:tr w:rsidR="00CA4B28" w:rsidRPr="00076A23" w14:paraId="70ED1224" w14:textId="77777777" w:rsidTr="00E6511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5853" w14:textId="26B45BF3" w:rsidR="00CA4B28" w:rsidRPr="00CA4B28" w:rsidRDefault="00CA4B28" w:rsidP="00CA4B28">
            <w:pPr>
              <w:pStyle w:val="ReportMain"/>
              <w:keepNext/>
              <w:suppressAutoHyphens/>
              <w:jc w:val="both"/>
              <w:outlineLvl w:val="0"/>
              <w:rPr>
                <w:color w:val="000000"/>
                <w:spacing w:val="7"/>
                <w:sz w:val="22"/>
              </w:rPr>
            </w:pPr>
            <w:r>
              <w:rPr>
                <w:color w:val="000000"/>
                <w:spacing w:val="7"/>
                <w:sz w:val="22"/>
              </w:rPr>
              <w:t xml:space="preserve">5 </w:t>
            </w:r>
            <w:r w:rsidRPr="00CA4B28">
              <w:rPr>
                <w:bCs/>
                <w:sz w:val="22"/>
              </w:rPr>
              <w:t>Методические рекомендации порядка проведения тестирования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0496A" w14:textId="02B72B64" w:rsidR="00CA4B28" w:rsidRDefault="00CA4B28" w:rsidP="00891B44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6</w:t>
            </w:r>
          </w:p>
        </w:tc>
      </w:tr>
      <w:tr w:rsidR="00976EF7" w:rsidRPr="00076A23" w14:paraId="09634204" w14:textId="77777777" w:rsidTr="00E6511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A88C" w14:textId="4A73365F" w:rsidR="00976EF7" w:rsidRPr="00076A23" w:rsidRDefault="00CA4B28" w:rsidP="00891B44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6</w:t>
            </w:r>
            <w:r w:rsidR="00976EF7" w:rsidRPr="00076A23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 Методические указания по выполнению </w:t>
            </w:r>
            <w:r w:rsidR="00133661">
              <w:rPr>
                <w:color w:val="000000"/>
                <w:spacing w:val="7"/>
                <w:sz w:val="22"/>
                <w:szCs w:val="22"/>
                <w:lang w:eastAsia="en-US"/>
              </w:rPr>
              <w:t>контрольных работ</w:t>
            </w:r>
            <w:r w:rsidR="00976EF7" w:rsidRPr="00076A23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EF7C0" w14:textId="77777777" w:rsidR="00976EF7" w:rsidRPr="00076A23" w:rsidRDefault="00976EF7" w:rsidP="00891B44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6</w:t>
            </w:r>
          </w:p>
        </w:tc>
      </w:tr>
      <w:tr w:rsidR="00976EF7" w:rsidRPr="00076A23" w14:paraId="2892360B" w14:textId="77777777" w:rsidTr="00E6511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4EF2" w14:textId="2807B644" w:rsidR="00976EF7" w:rsidRPr="00076A23" w:rsidRDefault="00CA4B28" w:rsidP="00891B44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7</w:t>
            </w:r>
            <w:r w:rsidR="00976EF7" w:rsidRPr="00076A23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 Методические указания по выполнению </w:t>
            </w:r>
            <w:r w:rsidR="00976EF7">
              <w:rPr>
                <w:color w:val="000000"/>
                <w:spacing w:val="7"/>
                <w:sz w:val="22"/>
                <w:szCs w:val="22"/>
                <w:lang w:eastAsia="en-US"/>
              </w:rPr>
              <w:t>типовых</w:t>
            </w:r>
            <w:r w:rsidR="00976EF7" w:rsidRPr="00076A23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 задач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97C4B" w14:textId="27B18146" w:rsidR="00976EF7" w:rsidRPr="00076A23" w:rsidRDefault="007E285C" w:rsidP="00891B44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9</w:t>
            </w:r>
          </w:p>
        </w:tc>
      </w:tr>
      <w:tr w:rsidR="003D1D47" w:rsidRPr="00076A23" w14:paraId="2F9DCA07" w14:textId="77777777" w:rsidTr="00E6511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35E" w14:textId="466579CF" w:rsidR="003D1D47" w:rsidRPr="00076A23" w:rsidRDefault="00CA4B28" w:rsidP="00891B44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8</w:t>
            </w:r>
            <w:r w:rsidR="003D1D47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 </w:t>
            </w:r>
            <w:r w:rsidR="009874F5">
              <w:rPr>
                <w:color w:val="000000"/>
                <w:spacing w:val="7"/>
                <w:lang w:eastAsia="en-US"/>
              </w:rPr>
              <w:t>Методические указания по изучению разделов курса в системе электронного обучения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D9945" w14:textId="5D98BDF0" w:rsidR="003D1D47" w:rsidRDefault="007E285C" w:rsidP="00891B44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9</w:t>
            </w:r>
          </w:p>
        </w:tc>
      </w:tr>
      <w:tr w:rsidR="00976EF7" w:rsidRPr="00076A23" w14:paraId="448A537A" w14:textId="77777777" w:rsidTr="00E6511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A604" w14:textId="2C5E3FCA" w:rsidR="00976EF7" w:rsidRPr="00076A23" w:rsidRDefault="00CA4B28" w:rsidP="00891B44">
            <w:pPr>
              <w:spacing w:line="276" w:lineRule="auto"/>
              <w:jc w:val="both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9</w:t>
            </w:r>
            <w:r w:rsidR="00976EF7" w:rsidRPr="00076A23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 Методические указания по </w:t>
            </w:r>
            <w:r w:rsidR="00E6511F">
              <w:rPr>
                <w:color w:val="000000"/>
                <w:spacing w:val="7"/>
                <w:sz w:val="22"/>
                <w:szCs w:val="22"/>
                <w:lang w:eastAsia="en-US"/>
              </w:rPr>
              <w:t>подготовке к зачету и к экзамену</w:t>
            </w:r>
            <w:r w:rsidR="00976EF7" w:rsidRPr="00076A23">
              <w:rPr>
                <w:color w:val="000000"/>
                <w:spacing w:val="7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EB7B4" w14:textId="7C1FD9F3" w:rsidR="00976EF7" w:rsidRPr="00076A23" w:rsidRDefault="007E285C" w:rsidP="00891B44">
            <w:pPr>
              <w:spacing w:line="276" w:lineRule="auto"/>
              <w:jc w:val="center"/>
              <w:rPr>
                <w:color w:val="000000"/>
                <w:spacing w:val="7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7"/>
                <w:sz w:val="22"/>
                <w:szCs w:val="22"/>
                <w:lang w:eastAsia="en-US"/>
              </w:rPr>
              <w:t>10</w:t>
            </w:r>
          </w:p>
        </w:tc>
      </w:tr>
    </w:tbl>
    <w:p w14:paraId="09B1360E" w14:textId="77777777" w:rsidR="00976EF7" w:rsidRPr="007834DC" w:rsidRDefault="00976EF7" w:rsidP="00976EF7">
      <w:pPr>
        <w:jc w:val="both"/>
        <w:rPr>
          <w:sz w:val="22"/>
          <w:szCs w:val="22"/>
        </w:rPr>
      </w:pPr>
    </w:p>
    <w:tbl>
      <w:tblPr>
        <w:tblpPr w:leftFromText="180" w:rightFromText="180" w:bottomFromText="20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976EF7" w:rsidRPr="007834DC" w14:paraId="5F7DC8F2" w14:textId="77777777" w:rsidTr="00891B44">
        <w:tc>
          <w:tcPr>
            <w:tcW w:w="3522" w:type="dxa"/>
          </w:tcPr>
          <w:p w14:paraId="6E737C8B" w14:textId="77777777" w:rsidR="00976EF7" w:rsidRPr="007834DC" w:rsidRDefault="00976EF7" w:rsidP="00891B44">
            <w:pPr>
              <w:pStyle w:val="a6"/>
              <w:suppressLineNumbers/>
              <w:spacing w:line="276" w:lineRule="auto"/>
              <w:rPr>
                <w:rFonts w:ascii="Times New Roman" w:hAnsi="Times New Roman"/>
              </w:rPr>
            </w:pPr>
          </w:p>
        </w:tc>
      </w:tr>
      <w:tr w:rsidR="00976EF7" w:rsidRPr="007834DC" w14:paraId="55EFC0D1" w14:textId="77777777" w:rsidTr="00891B44">
        <w:tc>
          <w:tcPr>
            <w:tcW w:w="3522" w:type="dxa"/>
          </w:tcPr>
          <w:p w14:paraId="7792CDD8" w14:textId="77777777" w:rsidR="00976EF7" w:rsidRPr="007834DC" w:rsidRDefault="00976EF7" w:rsidP="00891B44">
            <w:pPr>
              <w:pStyle w:val="a6"/>
              <w:suppressLineNumbers/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69C4FAC0" w14:textId="77777777" w:rsidR="00976EF7" w:rsidRPr="007834DC" w:rsidRDefault="00976EF7" w:rsidP="00976EF7">
      <w:pPr>
        <w:jc w:val="both"/>
        <w:rPr>
          <w:snapToGrid w:val="0"/>
          <w:sz w:val="22"/>
          <w:szCs w:val="22"/>
        </w:rPr>
      </w:pPr>
    </w:p>
    <w:p w14:paraId="44D47603" w14:textId="77777777" w:rsidR="00976EF7" w:rsidRPr="007834DC" w:rsidRDefault="00976EF7" w:rsidP="00976EF7">
      <w:pPr>
        <w:spacing w:after="200" w:line="276" w:lineRule="auto"/>
        <w:rPr>
          <w:snapToGrid w:val="0"/>
          <w:sz w:val="22"/>
          <w:szCs w:val="22"/>
        </w:rPr>
      </w:pPr>
      <w:r w:rsidRPr="007834DC">
        <w:rPr>
          <w:snapToGrid w:val="0"/>
          <w:sz w:val="22"/>
          <w:szCs w:val="22"/>
        </w:rPr>
        <w:br w:type="page"/>
      </w:r>
    </w:p>
    <w:p w14:paraId="25C017E6" w14:textId="28F771C1" w:rsidR="00976EF7" w:rsidRPr="006143F8" w:rsidRDefault="00CF08EE" w:rsidP="00976EF7">
      <w:pPr>
        <w:jc w:val="center"/>
        <w:rPr>
          <w:b/>
          <w:u w:val="single"/>
          <w:lang w:eastAsia="en-US"/>
        </w:rPr>
      </w:pPr>
      <w:r w:rsidRPr="006143F8">
        <w:rPr>
          <w:b/>
          <w:u w:val="single"/>
          <w:lang w:eastAsia="en-US"/>
        </w:rPr>
        <w:lastRenderedPageBreak/>
        <w:t>Методические рекомендации обучающимся для подготовки к лекционным и практическим занятиям по дисциплине «криминалистика»</w:t>
      </w:r>
    </w:p>
    <w:p w14:paraId="55619EFB" w14:textId="77777777" w:rsidR="00976EF7" w:rsidRPr="007834DC" w:rsidRDefault="00976EF7" w:rsidP="00976EF7">
      <w:pPr>
        <w:jc w:val="center"/>
        <w:rPr>
          <w:b/>
          <w:i/>
          <w:sz w:val="22"/>
          <w:szCs w:val="22"/>
          <w:lang w:eastAsia="en-US"/>
        </w:rPr>
      </w:pPr>
    </w:p>
    <w:p w14:paraId="1D1CE784" w14:textId="09BA1AE7" w:rsidR="00976EF7" w:rsidRPr="007834DC" w:rsidRDefault="00976EF7" w:rsidP="00976EF7">
      <w:pPr>
        <w:jc w:val="center"/>
        <w:rPr>
          <w:b/>
          <w:i/>
          <w:sz w:val="22"/>
          <w:szCs w:val="22"/>
          <w:lang w:eastAsia="en-US"/>
        </w:rPr>
      </w:pPr>
      <w:r w:rsidRPr="007834DC">
        <w:rPr>
          <w:b/>
          <w:i/>
          <w:sz w:val="22"/>
          <w:szCs w:val="22"/>
          <w:lang w:eastAsia="en-US"/>
        </w:rPr>
        <w:t xml:space="preserve">Методические указания </w:t>
      </w:r>
      <w:r w:rsidR="00E6511F">
        <w:rPr>
          <w:b/>
          <w:i/>
          <w:sz w:val="22"/>
          <w:szCs w:val="22"/>
          <w:lang w:eastAsia="en-US"/>
        </w:rPr>
        <w:t>обуча</w:t>
      </w:r>
      <w:r w:rsidR="00DD4728">
        <w:rPr>
          <w:b/>
          <w:i/>
          <w:sz w:val="22"/>
          <w:szCs w:val="22"/>
          <w:lang w:eastAsia="en-US"/>
        </w:rPr>
        <w:t>ю</w:t>
      </w:r>
      <w:r w:rsidR="00E6511F">
        <w:rPr>
          <w:b/>
          <w:i/>
          <w:sz w:val="22"/>
          <w:szCs w:val="22"/>
          <w:lang w:eastAsia="en-US"/>
        </w:rPr>
        <w:t>щимся</w:t>
      </w:r>
      <w:r w:rsidRPr="007834DC">
        <w:rPr>
          <w:b/>
          <w:i/>
          <w:sz w:val="22"/>
          <w:szCs w:val="22"/>
          <w:lang w:eastAsia="en-US"/>
        </w:rPr>
        <w:t xml:space="preserve"> для подготовки к лекционным занятиям</w:t>
      </w:r>
    </w:p>
    <w:p w14:paraId="78EA6EBE" w14:textId="77777777" w:rsidR="00976EF7" w:rsidRPr="007834DC" w:rsidRDefault="00976EF7" w:rsidP="00976EF7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54A76D47" w14:textId="77777777" w:rsidR="00976EF7" w:rsidRPr="007834DC" w:rsidRDefault="00976EF7" w:rsidP="00976EF7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Лекция является важнейшей формой учебного процесса в системе как очного, так и заочного образования. В лекции сообщаются основные понятия излагаемой темы и указывается, в каком направлении следует вести дальнейшее ее изучение.</w:t>
      </w:r>
    </w:p>
    <w:p w14:paraId="3618192E" w14:textId="464FF82F" w:rsidR="00976EF7" w:rsidRPr="007834DC" w:rsidRDefault="00976EF7" w:rsidP="00976EF7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 xml:space="preserve">Цель любой лекции – помочь </w:t>
      </w:r>
      <w:r w:rsidR="00756C68">
        <w:rPr>
          <w:sz w:val="22"/>
          <w:szCs w:val="22"/>
        </w:rPr>
        <w:t xml:space="preserve">обучающемуся </w:t>
      </w:r>
      <w:r w:rsidRPr="007834DC">
        <w:rPr>
          <w:sz w:val="22"/>
          <w:szCs w:val="22"/>
        </w:rPr>
        <w:t>организовать грамотное и правильное изучение дисциплины. Лекция включает в себя изложение значимых положений темы, наиболее сложных вопросов, которые имеют важное значение для понимания предмета.</w:t>
      </w:r>
    </w:p>
    <w:p w14:paraId="558AD220" w14:textId="77777777" w:rsidR="00976EF7" w:rsidRPr="007834DC" w:rsidRDefault="00976EF7" w:rsidP="00976EF7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Для того, чтобы с достаточной полнотой усвоить содержание лекции, необходимо выработать известные навыки слушания и конспектирования их.</w:t>
      </w:r>
    </w:p>
    <w:p w14:paraId="49ABFC5A" w14:textId="77777777" w:rsidR="00976EF7" w:rsidRPr="007834DC" w:rsidRDefault="00976EF7" w:rsidP="00976EF7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Необходимо вести сокращенную запись лекции. Это очень важно. В процессе конспектирования память становится активной, и содержание лекции лучше запоминается.</w:t>
      </w:r>
    </w:p>
    <w:p w14:paraId="65FCE3A8" w14:textId="77777777" w:rsidR="00976EF7" w:rsidRPr="007834DC" w:rsidRDefault="00976EF7" w:rsidP="00976EF7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Для того, чтобы правильно конспектировать лекцию, следует помнить, что конспект лекции – это не полная и не пассивная запись ее, а сокращенная запись, при которой посредством активной работы мысли и памяти нужно уметь выделить главное, и что различные составные части и элементы лекции нужно воспроизводить на бумаге по-разному.</w:t>
      </w:r>
    </w:p>
    <w:p w14:paraId="31B69181" w14:textId="6049DD3A" w:rsidR="00976EF7" w:rsidRPr="007834DC" w:rsidRDefault="00976EF7" w:rsidP="00976EF7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 xml:space="preserve">Подзаголовки отдельных частей лекции, новые имена и понятия, определения и наиболее важные обобщающие выводы следует записывать полностью, так как в противном случае </w:t>
      </w:r>
      <w:r w:rsidR="00AE5A1D">
        <w:rPr>
          <w:sz w:val="22"/>
          <w:szCs w:val="22"/>
        </w:rPr>
        <w:t>обучающемуся</w:t>
      </w:r>
      <w:r w:rsidRPr="007834DC">
        <w:rPr>
          <w:sz w:val="22"/>
          <w:szCs w:val="22"/>
        </w:rPr>
        <w:t xml:space="preserve"> трудно будет потом точно их воспроизвести. Обычно эти элементы лекции лектор выделяет путем замедления темпа своей речи или путем повторения. Аргументация общих юридических положений, обоснование и доказательство теоретических выводов, характеристика предметов или явлений могут быть записаны сокращенно, в основных чертах, и так, чтобы были усвоены суть аргументации, доказательства и характеристики.</w:t>
      </w:r>
    </w:p>
    <w:p w14:paraId="43F8C3CD" w14:textId="77777777" w:rsidR="00976EF7" w:rsidRPr="007834DC" w:rsidRDefault="00976EF7" w:rsidP="00976EF7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Наконец, иллюстрированный материал – факты, примеры, казусы и так далее следует записывать совсем кратко, ограничиваясь двумя-тремя штрихами, с помощью которых можно будет впоследствии восстановить в памяти данный факт, пример или казус. Можно даже ограничиться записью одного лишь названия факта, примера или казуса, если этот факт, пример или казус очень яркий или очень простой и сам по себе легко запоминается.</w:t>
      </w:r>
    </w:p>
    <w:p w14:paraId="397C6351" w14:textId="7227C753" w:rsidR="00976EF7" w:rsidRPr="007834DC" w:rsidRDefault="00976EF7" w:rsidP="00976EF7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 xml:space="preserve">Не позднее чем на следующий после </w:t>
      </w:r>
      <w:r w:rsidR="00A556D2" w:rsidRPr="007834DC">
        <w:rPr>
          <w:sz w:val="22"/>
          <w:szCs w:val="22"/>
        </w:rPr>
        <w:t>лекции день</w:t>
      </w:r>
      <w:r w:rsidRPr="007834DC">
        <w:rPr>
          <w:sz w:val="22"/>
          <w:szCs w:val="22"/>
        </w:rPr>
        <w:t xml:space="preserve"> необходимо внимательно разобраться в составленном конспекте (пока свежи в памяти содержащиеся в лекции положения) и дополнить, расшифровать записи, как правило, неполные и нередко сокращенные. Своевременно не расшифрованные сокращения, спустя некоторое время становятся затруднительными для понимания, и записи невозможно бывает использовать.</w:t>
      </w:r>
    </w:p>
    <w:p w14:paraId="73FAFE14" w14:textId="403CADF9" w:rsidR="00976EF7" w:rsidRPr="007834DC" w:rsidRDefault="00976EF7" w:rsidP="00976EF7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 xml:space="preserve">Целесообразно на этой стадии работы сверять сделанные записи и их расшифровку с аналогичными записями одного или двух </w:t>
      </w:r>
      <w:r w:rsidR="004431B8">
        <w:rPr>
          <w:sz w:val="22"/>
          <w:szCs w:val="22"/>
        </w:rPr>
        <w:t>обучающихся</w:t>
      </w:r>
      <w:r w:rsidRPr="007834DC">
        <w:rPr>
          <w:sz w:val="22"/>
          <w:szCs w:val="22"/>
        </w:rPr>
        <w:t xml:space="preserve"> и обсуждать их между собой. Подобные обсуждения оживляют прослушанный материал, иногда порождают вопросы, которые затем могут быть поставлены и разрешены преподавателем в порядке консультации. </w:t>
      </w:r>
    </w:p>
    <w:p w14:paraId="7EF2356E" w14:textId="77777777" w:rsidR="00976EF7" w:rsidRPr="007834DC" w:rsidRDefault="00976EF7" w:rsidP="00976EF7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2CF8BA05" w14:textId="5D53B328" w:rsidR="00976EF7" w:rsidRPr="007834DC" w:rsidRDefault="00976EF7" w:rsidP="00976EF7">
      <w:pPr>
        <w:jc w:val="center"/>
        <w:rPr>
          <w:b/>
          <w:i/>
          <w:sz w:val="22"/>
          <w:szCs w:val="22"/>
          <w:lang w:eastAsia="en-US"/>
        </w:rPr>
      </w:pPr>
      <w:r w:rsidRPr="007834DC">
        <w:rPr>
          <w:b/>
          <w:i/>
          <w:sz w:val="22"/>
          <w:szCs w:val="22"/>
          <w:lang w:eastAsia="en-US"/>
        </w:rPr>
        <w:t xml:space="preserve">Методические указания </w:t>
      </w:r>
      <w:r w:rsidR="002C2A79">
        <w:rPr>
          <w:b/>
          <w:i/>
          <w:sz w:val="22"/>
          <w:szCs w:val="22"/>
          <w:lang w:eastAsia="en-US"/>
        </w:rPr>
        <w:t>обучающимся</w:t>
      </w:r>
      <w:r w:rsidRPr="007834DC">
        <w:rPr>
          <w:b/>
          <w:i/>
          <w:sz w:val="22"/>
          <w:szCs w:val="22"/>
          <w:lang w:eastAsia="en-US"/>
        </w:rPr>
        <w:t xml:space="preserve"> для подготовки к практическим занятиям</w:t>
      </w:r>
    </w:p>
    <w:p w14:paraId="5D050B6F" w14:textId="10D3D594" w:rsidR="00976EF7" w:rsidRPr="007834DC" w:rsidRDefault="00976EF7" w:rsidP="00976EF7">
      <w:pPr>
        <w:ind w:firstLine="708"/>
        <w:jc w:val="both"/>
        <w:rPr>
          <w:sz w:val="22"/>
          <w:szCs w:val="22"/>
        </w:rPr>
      </w:pPr>
      <w:r w:rsidRPr="007834DC">
        <w:rPr>
          <w:sz w:val="22"/>
          <w:szCs w:val="22"/>
        </w:rPr>
        <w:t xml:space="preserve">Успешное освоение курса предполагает активное, творческое участие </w:t>
      </w:r>
      <w:r w:rsidR="000F35A9">
        <w:rPr>
          <w:sz w:val="22"/>
          <w:szCs w:val="22"/>
        </w:rPr>
        <w:t>обучающихся</w:t>
      </w:r>
      <w:r w:rsidRPr="007834DC">
        <w:rPr>
          <w:sz w:val="22"/>
          <w:szCs w:val="22"/>
        </w:rPr>
        <w:t xml:space="preserve"> путем планомерной повседневной работы. Практические занятия являются одной из наиболее эффективных форм учебной деятельности, они расширяют и закрепляют знания </w:t>
      </w:r>
      <w:r w:rsidR="000F35A9">
        <w:rPr>
          <w:sz w:val="22"/>
          <w:szCs w:val="22"/>
        </w:rPr>
        <w:t>обучающихся</w:t>
      </w:r>
      <w:r w:rsidRPr="007834DC">
        <w:rPr>
          <w:sz w:val="22"/>
          <w:szCs w:val="22"/>
        </w:rPr>
        <w:t xml:space="preserve"> по изучаемой дисциплине. Именно в их рамках возможно проявление основных способностей </w:t>
      </w:r>
      <w:r w:rsidR="000F35A9">
        <w:rPr>
          <w:sz w:val="22"/>
          <w:szCs w:val="22"/>
        </w:rPr>
        <w:t>обучающихся</w:t>
      </w:r>
      <w:r w:rsidRPr="007834DC">
        <w:rPr>
          <w:sz w:val="22"/>
          <w:szCs w:val="22"/>
        </w:rPr>
        <w:t>, позволяющих преподавателю объективно оценить степень его подготовленности и имеющиеся знания.</w:t>
      </w:r>
    </w:p>
    <w:p w14:paraId="25949551" w14:textId="2C3EF93A" w:rsidR="00976EF7" w:rsidRPr="007834DC" w:rsidRDefault="00976EF7" w:rsidP="00976EF7">
      <w:pPr>
        <w:jc w:val="both"/>
        <w:rPr>
          <w:sz w:val="22"/>
          <w:szCs w:val="22"/>
        </w:rPr>
      </w:pPr>
      <w:r w:rsidRPr="007834DC">
        <w:rPr>
          <w:b/>
          <w:sz w:val="22"/>
          <w:szCs w:val="22"/>
        </w:rPr>
        <w:tab/>
      </w:r>
      <w:r w:rsidRPr="007834DC">
        <w:rPr>
          <w:sz w:val="22"/>
          <w:szCs w:val="22"/>
        </w:rPr>
        <w:t xml:space="preserve">Изучение </w:t>
      </w:r>
      <w:r w:rsidR="000F35A9" w:rsidRPr="007834DC">
        <w:rPr>
          <w:sz w:val="22"/>
          <w:szCs w:val="22"/>
        </w:rPr>
        <w:t>курса «</w:t>
      </w:r>
      <w:r w:rsidRPr="007834DC">
        <w:rPr>
          <w:sz w:val="22"/>
          <w:szCs w:val="22"/>
          <w:lang w:eastAsia="en-US"/>
        </w:rPr>
        <w:t xml:space="preserve">Криминалистика» </w:t>
      </w:r>
      <w:r w:rsidRPr="007834DC">
        <w:rPr>
          <w:sz w:val="22"/>
          <w:szCs w:val="22"/>
        </w:rPr>
        <w:t>следует начинать с изучения рабочей программы, обращая внимания на ее структуру содержательного плана.</w:t>
      </w:r>
      <w:r w:rsidRPr="007834DC">
        <w:rPr>
          <w:sz w:val="22"/>
          <w:szCs w:val="22"/>
        </w:rPr>
        <w:tab/>
        <w:t xml:space="preserve">Практическое занятия </w:t>
      </w:r>
      <w:r w:rsidR="008C0AAF" w:rsidRPr="007834DC">
        <w:rPr>
          <w:sz w:val="22"/>
          <w:szCs w:val="22"/>
        </w:rPr>
        <w:t>по дисциплине</w:t>
      </w:r>
      <w:r w:rsidRPr="007834DC">
        <w:rPr>
          <w:sz w:val="22"/>
          <w:szCs w:val="22"/>
        </w:rPr>
        <w:t xml:space="preserve"> </w:t>
      </w:r>
      <w:r w:rsidRPr="007834DC">
        <w:rPr>
          <w:sz w:val="22"/>
          <w:szCs w:val="22"/>
          <w:lang w:eastAsia="en-US"/>
        </w:rPr>
        <w:t xml:space="preserve">«Криминалистика» </w:t>
      </w:r>
      <w:r w:rsidRPr="007834DC">
        <w:rPr>
          <w:sz w:val="22"/>
          <w:szCs w:val="22"/>
        </w:rPr>
        <w:t>являются одной из форм обучения, с одной стороны, и формой промежуточного контроля, с другой стороны.</w:t>
      </w:r>
    </w:p>
    <w:p w14:paraId="463A203B" w14:textId="0F2929AB" w:rsidR="00976EF7" w:rsidRPr="007834DC" w:rsidRDefault="00976EF7" w:rsidP="000F35A9">
      <w:pPr>
        <w:ind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 xml:space="preserve">Подготовку к практическому занятию </w:t>
      </w:r>
      <w:r w:rsidR="000F35A9">
        <w:rPr>
          <w:sz w:val="22"/>
          <w:szCs w:val="22"/>
        </w:rPr>
        <w:t>обучающийся</w:t>
      </w:r>
      <w:r w:rsidRPr="007834DC">
        <w:rPr>
          <w:sz w:val="22"/>
          <w:szCs w:val="22"/>
        </w:rPr>
        <w:t xml:space="preserve"> должен начать с изучения темы по учебной, научной литературе и по конспектам лекций, а затем сделать конспекты по трем – четырем, как минимум, изданиям из списка рекомендуемой специальной литературы. Конспектирование является обязательным элементом любого познавательного процесса</w:t>
      </w:r>
      <w:r w:rsidR="000F35A9">
        <w:rPr>
          <w:sz w:val="22"/>
          <w:szCs w:val="22"/>
        </w:rPr>
        <w:t>.</w:t>
      </w:r>
      <w:r w:rsidRPr="007834DC">
        <w:rPr>
          <w:sz w:val="22"/>
          <w:szCs w:val="22"/>
        </w:rPr>
        <w:t xml:space="preserve"> Не случайно </w:t>
      </w:r>
      <w:r w:rsidRPr="007834DC">
        <w:rPr>
          <w:sz w:val="22"/>
          <w:szCs w:val="22"/>
        </w:rPr>
        <w:lastRenderedPageBreak/>
        <w:t xml:space="preserve">конспектирование является одной из форм обучения, а его результат – одним из доказательств изучения </w:t>
      </w:r>
      <w:r w:rsidR="000F35A9">
        <w:rPr>
          <w:sz w:val="22"/>
          <w:szCs w:val="22"/>
        </w:rPr>
        <w:t xml:space="preserve">обучающимся </w:t>
      </w:r>
      <w:r w:rsidRPr="007834DC">
        <w:rPr>
          <w:sz w:val="22"/>
          <w:szCs w:val="22"/>
        </w:rPr>
        <w:t xml:space="preserve">учебного курса. </w:t>
      </w:r>
    </w:p>
    <w:p w14:paraId="3EF341B0" w14:textId="77777777" w:rsidR="00976EF7" w:rsidRPr="007834DC" w:rsidRDefault="00976EF7" w:rsidP="00976EF7">
      <w:pPr>
        <w:jc w:val="both"/>
        <w:rPr>
          <w:sz w:val="22"/>
          <w:szCs w:val="22"/>
        </w:rPr>
      </w:pPr>
      <w:r w:rsidRPr="007834DC">
        <w:rPr>
          <w:sz w:val="22"/>
          <w:szCs w:val="22"/>
        </w:rPr>
        <w:tab/>
        <w:t>Конспект как результат конспектирования с содержательной стороны следует отличать от бессистемных выписок из источника. Конспектирование заставляет воспринимать прочитанное в целом, т.к. его процесс распадается на два этапа:</w:t>
      </w:r>
    </w:p>
    <w:p w14:paraId="152BD701" w14:textId="77777777" w:rsidR="00976EF7" w:rsidRPr="007834DC" w:rsidRDefault="00976EF7" w:rsidP="00976EF7">
      <w:pPr>
        <w:pStyle w:val="a7"/>
        <w:numPr>
          <w:ilvl w:val="0"/>
          <w:numId w:val="1"/>
        </w:numPr>
        <w:ind w:left="0"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прочтение источника под углом зрения изучаемой темы с задержкой внимания на основных, главных аспектах изучаемой темы и осмысления основных идей (положений, концепций) автора;</w:t>
      </w:r>
    </w:p>
    <w:p w14:paraId="4DE40194" w14:textId="77777777" w:rsidR="00976EF7" w:rsidRPr="007834DC" w:rsidRDefault="00976EF7" w:rsidP="00976EF7">
      <w:pPr>
        <w:pStyle w:val="a7"/>
        <w:numPr>
          <w:ilvl w:val="0"/>
          <w:numId w:val="1"/>
        </w:numPr>
        <w:ind w:left="0" w:firstLine="709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и собственно составление конспекта.</w:t>
      </w:r>
    </w:p>
    <w:p w14:paraId="3F1D57CB" w14:textId="38D01108" w:rsidR="00976EF7" w:rsidRPr="007834DC" w:rsidRDefault="00976EF7" w:rsidP="00976EF7">
      <w:pPr>
        <w:ind w:firstLine="708"/>
        <w:jc w:val="both"/>
        <w:rPr>
          <w:sz w:val="22"/>
          <w:szCs w:val="22"/>
        </w:rPr>
      </w:pPr>
      <w:r w:rsidRPr="007834DC">
        <w:rPr>
          <w:sz w:val="22"/>
          <w:szCs w:val="22"/>
        </w:rPr>
        <w:t xml:space="preserve">Участие </w:t>
      </w:r>
      <w:r w:rsidR="000F35A9">
        <w:rPr>
          <w:sz w:val="22"/>
          <w:szCs w:val="22"/>
        </w:rPr>
        <w:t>обучающегося</w:t>
      </w:r>
      <w:r w:rsidRPr="007834DC">
        <w:rPr>
          <w:sz w:val="22"/>
          <w:szCs w:val="22"/>
        </w:rPr>
        <w:t xml:space="preserve"> в работе занятия обязательно на протяжении всего отведенного времени. Если принять во внимание, что практическое занятие в вузе есть общее (коллективное) и индивидуальное выполнение с использованием средств компьютерной техники вопросов в пределах заранее заданной темы, то участием </w:t>
      </w:r>
      <w:r w:rsidR="000F35A9">
        <w:rPr>
          <w:sz w:val="22"/>
          <w:szCs w:val="22"/>
        </w:rPr>
        <w:t>обучающегося</w:t>
      </w:r>
      <w:r w:rsidRPr="007834DC">
        <w:rPr>
          <w:sz w:val="22"/>
          <w:szCs w:val="22"/>
        </w:rPr>
        <w:t xml:space="preserve"> в его работе можно считать:</w:t>
      </w:r>
    </w:p>
    <w:p w14:paraId="63BDD618" w14:textId="77777777" w:rsidR="00976EF7" w:rsidRPr="007834DC" w:rsidRDefault="00976EF7" w:rsidP="00976EF7">
      <w:pPr>
        <w:ind w:firstLine="708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- ответ на поставленный вопрос преподавателя;</w:t>
      </w:r>
    </w:p>
    <w:p w14:paraId="04CB3E46" w14:textId="68BAB406" w:rsidR="00976EF7" w:rsidRPr="007834DC" w:rsidRDefault="00976EF7" w:rsidP="00976EF7">
      <w:pPr>
        <w:ind w:firstLine="708"/>
        <w:jc w:val="both"/>
        <w:rPr>
          <w:sz w:val="22"/>
          <w:szCs w:val="22"/>
        </w:rPr>
      </w:pPr>
      <w:r w:rsidRPr="007834DC">
        <w:rPr>
          <w:sz w:val="22"/>
          <w:szCs w:val="22"/>
        </w:rPr>
        <w:t xml:space="preserve">- внесение дополнений </w:t>
      </w:r>
      <w:r w:rsidR="000F35A9">
        <w:rPr>
          <w:sz w:val="22"/>
          <w:szCs w:val="22"/>
        </w:rPr>
        <w:t xml:space="preserve">и корректив </w:t>
      </w:r>
      <w:r w:rsidRPr="007834DC">
        <w:rPr>
          <w:sz w:val="22"/>
          <w:szCs w:val="22"/>
        </w:rPr>
        <w:t xml:space="preserve">в ответ других </w:t>
      </w:r>
      <w:r w:rsidR="000F35A9">
        <w:rPr>
          <w:sz w:val="22"/>
          <w:szCs w:val="22"/>
        </w:rPr>
        <w:t>обучающихся</w:t>
      </w:r>
      <w:r w:rsidRPr="007834DC">
        <w:rPr>
          <w:sz w:val="22"/>
          <w:szCs w:val="22"/>
        </w:rPr>
        <w:t>;</w:t>
      </w:r>
    </w:p>
    <w:p w14:paraId="763DF224" w14:textId="77777777" w:rsidR="00976EF7" w:rsidRPr="007834DC" w:rsidRDefault="00976EF7" w:rsidP="00976EF7">
      <w:pPr>
        <w:ind w:firstLine="708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- приведение примеров из практики;</w:t>
      </w:r>
    </w:p>
    <w:p w14:paraId="417F3B80" w14:textId="77777777" w:rsidR="00976EF7" w:rsidRPr="007834DC" w:rsidRDefault="00976EF7" w:rsidP="00976EF7">
      <w:pPr>
        <w:ind w:firstLine="708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- выводы по тому или иному вопросу.</w:t>
      </w:r>
    </w:p>
    <w:p w14:paraId="491A710B" w14:textId="77777777" w:rsidR="00976EF7" w:rsidRPr="007834DC" w:rsidRDefault="00976EF7" w:rsidP="00976EF7">
      <w:pPr>
        <w:ind w:firstLine="708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При работе на занятии не желательно пользоваться учебником, предпочтительно обращаться к своим конспектам и правовым информационно-справочным системам.</w:t>
      </w:r>
    </w:p>
    <w:p w14:paraId="166FA125" w14:textId="4E2A1AC6" w:rsidR="00976EF7" w:rsidRDefault="00976EF7" w:rsidP="00976EF7">
      <w:pPr>
        <w:ind w:firstLine="708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При изучении курса криминалистики рекомендуется активное использование периодических изданий: «Вестник криминалистики</w:t>
      </w:r>
      <w:r w:rsidR="008C0AAF" w:rsidRPr="007834DC">
        <w:rPr>
          <w:sz w:val="22"/>
          <w:szCs w:val="22"/>
        </w:rPr>
        <w:t>»; «</w:t>
      </w:r>
      <w:r w:rsidRPr="007834DC">
        <w:rPr>
          <w:sz w:val="22"/>
          <w:szCs w:val="22"/>
        </w:rPr>
        <w:t>Вестник ОГУ»; «Государство и право»; «Уголовный процесс»; «</w:t>
      </w:r>
      <w:r w:rsidR="008C0AAF" w:rsidRPr="007834DC">
        <w:rPr>
          <w:sz w:val="22"/>
          <w:szCs w:val="22"/>
        </w:rPr>
        <w:t>Журнал российского</w:t>
      </w:r>
      <w:r w:rsidRPr="007834DC">
        <w:rPr>
          <w:sz w:val="22"/>
          <w:szCs w:val="22"/>
        </w:rPr>
        <w:t xml:space="preserve"> права»; «Российская юстиция»; «Бюллетень Верховного Суда РФ», «Журнал российского права», «Правоведение», «Российский юридический журнал». </w:t>
      </w:r>
    </w:p>
    <w:p w14:paraId="4051EA22" w14:textId="77777777" w:rsidR="00CF08EE" w:rsidRPr="007834DC" w:rsidRDefault="00CF08EE" w:rsidP="00976EF7">
      <w:pPr>
        <w:ind w:firstLine="708"/>
        <w:jc w:val="both"/>
        <w:rPr>
          <w:sz w:val="22"/>
          <w:szCs w:val="22"/>
        </w:rPr>
      </w:pPr>
    </w:p>
    <w:p w14:paraId="5385BC5E" w14:textId="3426C396" w:rsidR="00976EF7" w:rsidRPr="006143F8" w:rsidRDefault="00CF08EE" w:rsidP="00976EF7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  <w:u w:val="single"/>
        </w:rPr>
      </w:pPr>
      <w:r w:rsidRPr="006143F8">
        <w:rPr>
          <w:b/>
          <w:i/>
          <w:color w:val="000000"/>
          <w:u w:val="single"/>
        </w:rPr>
        <w:t xml:space="preserve">Методические рекомендации для самостоятельной работы обучающихся </w:t>
      </w:r>
    </w:p>
    <w:p w14:paraId="4C983744" w14:textId="77777777" w:rsidR="00976EF7" w:rsidRPr="007834DC" w:rsidRDefault="00976EF7" w:rsidP="00976EF7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  <w:sz w:val="22"/>
          <w:szCs w:val="22"/>
        </w:rPr>
      </w:pPr>
    </w:p>
    <w:p w14:paraId="068D12BC" w14:textId="15C937F2" w:rsidR="00976EF7" w:rsidRPr="007834DC" w:rsidRDefault="00976EF7" w:rsidP="00976EF7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  <w:sz w:val="22"/>
          <w:szCs w:val="22"/>
        </w:rPr>
      </w:pPr>
      <w:r w:rsidRPr="007834DC">
        <w:rPr>
          <w:b/>
          <w:i/>
          <w:color w:val="000000"/>
          <w:sz w:val="22"/>
          <w:szCs w:val="22"/>
        </w:rPr>
        <w:t>Методические рекомендации для самостоятельной работы по изучению теоретического курса</w:t>
      </w:r>
    </w:p>
    <w:p w14:paraId="6D146067" w14:textId="77777777" w:rsidR="00976EF7" w:rsidRPr="007834DC" w:rsidRDefault="00976EF7" w:rsidP="00976EF7">
      <w:pPr>
        <w:autoSpaceDE w:val="0"/>
        <w:autoSpaceDN w:val="0"/>
        <w:adjustRightInd w:val="0"/>
        <w:ind w:firstLine="708"/>
        <w:jc w:val="center"/>
        <w:rPr>
          <w:b/>
          <w:i/>
          <w:color w:val="000000"/>
          <w:sz w:val="22"/>
          <w:szCs w:val="22"/>
        </w:rPr>
      </w:pPr>
    </w:p>
    <w:p w14:paraId="4427B2FE" w14:textId="77777777" w:rsidR="00976EF7" w:rsidRPr="007834DC" w:rsidRDefault="00976EF7" w:rsidP="00976EF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 w:rsidRPr="007834DC">
        <w:rPr>
          <w:bCs/>
          <w:sz w:val="22"/>
          <w:szCs w:val="22"/>
        </w:rPr>
        <w:t>При изучении теоретического материала самостоятельно следует руководствоваться принципами последовательности изучения, повторения пройденного материала и возвращения к уже изученному.</w:t>
      </w:r>
    </w:p>
    <w:p w14:paraId="420A941D" w14:textId="0DC308AA" w:rsidR="00976EF7" w:rsidRPr="007834DC" w:rsidRDefault="00976EF7" w:rsidP="00976EF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 w:rsidRPr="007834DC">
        <w:rPr>
          <w:bCs/>
          <w:sz w:val="22"/>
          <w:szCs w:val="22"/>
        </w:rPr>
        <w:t xml:space="preserve">Можно с уверенностью сказать, что ни один </w:t>
      </w:r>
      <w:r w:rsidR="00084AA5">
        <w:rPr>
          <w:bCs/>
          <w:sz w:val="22"/>
          <w:szCs w:val="22"/>
        </w:rPr>
        <w:t>обучающийся</w:t>
      </w:r>
      <w:r w:rsidRPr="007834DC">
        <w:rPr>
          <w:bCs/>
          <w:sz w:val="22"/>
          <w:szCs w:val="22"/>
        </w:rPr>
        <w:t xml:space="preserve"> не в состоянии изучить все источники, рекомендованные к каждой теме. По этой причине из всего массива рекомендованной литературы следует выбирать лишь некоторые, руководствуясь следующими рекомендациями.</w:t>
      </w:r>
    </w:p>
    <w:p w14:paraId="2AE0EE35" w14:textId="736F9FAE" w:rsidR="00976EF7" w:rsidRPr="007834DC" w:rsidRDefault="00976EF7" w:rsidP="00976EF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 w:rsidRPr="007834DC">
        <w:rPr>
          <w:bCs/>
          <w:sz w:val="22"/>
          <w:szCs w:val="22"/>
        </w:rPr>
        <w:t xml:space="preserve">1. </w:t>
      </w:r>
      <w:r w:rsidRPr="007834DC">
        <w:rPr>
          <w:rFonts w:eastAsia="TimesNewRomanPS-BoldItalicMT"/>
          <w:b/>
          <w:bCs/>
          <w:i/>
          <w:iCs/>
          <w:sz w:val="22"/>
          <w:szCs w:val="22"/>
        </w:rPr>
        <w:t>Конспекты лекций.</w:t>
      </w:r>
      <w:r w:rsidRPr="007834DC">
        <w:rPr>
          <w:rFonts w:eastAsia="TimesNewRomanPS-BoldItalicMT"/>
          <w:bCs/>
          <w:i/>
          <w:iCs/>
          <w:sz w:val="22"/>
          <w:szCs w:val="22"/>
        </w:rPr>
        <w:t xml:space="preserve"> </w:t>
      </w:r>
      <w:r w:rsidRPr="007834DC">
        <w:rPr>
          <w:bCs/>
          <w:i/>
          <w:iCs/>
          <w:sz w:val="22"/>
          <w:szCs w:val="22"/>
        </w:rPr>
        <w:t xml:space="preserve"> </w:t>
      </w:r>
      <w:r w:rsidRPr="007834DC">
        <w:rPr>
          <w:bCs/>
          <w:sz w:val="22"/>
          <w:szCs w:val="22"/>
        </w:rPr>
        <w:t xml:space="preserve">Они служат основой для получения знаний по криминалистике. Содержат актуальную информацию и минимум, необходимый для подготовки к экзамену. Конспекты позволяют </w:t>
      </w:r>
      <w:r w:rsidR="00242591">
        <w:rPr>
          <w:bCs/>
          <w:sz w:val="22"/>
          <w:szCs w:val="22"/>
        </w:rPr>
        <w:t>обучающемуся</w:t>
      </w:r>
      <w:r w:rsidRPr="007834DC">
        <w:rPr>
          <w:bCs/>
          <w:sz w:val="22"/>
          <w:szCs w:val="22"/>
        </w:rPr>
        <w:t xml:space="preserve"> получить общие представления по всем разделам дисциплины, но их будет явно недостаточно для выполнения заданий и решения задач.</w:t>
      </w:r>
    </w:p>
    <w:p w14:paraId="121F40A6" w14:textId="60C11F49" w:rsidR="00976EF7" w:rsidRPr="007834DC" w:rsidRDefault="00976EF7" w:rsidP="00976EF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 w:rsidRPr="007834DC">
        <w:rPr>
          <w:bCs/>
          <w:sz w:val="22"/>
          <w:szCs w:val="22"/>
        </w:rPr>
        <w:t xml:space="preserve">2. </w:t>
      </w:r>
      <w:r w:rsidRPr="007834DC">
        <w:rPr>
          <w:rFonts w:eastAsia="TimesNewRomanPS-BoldItalicMT"/>
          <w:b/>
          <w:bCs/>
          <w:i/>
          <w:iCs/>
          <w:sz w:val="22"/>
          <w:szCs w:val="22"/>
        </w:rPr>
        <w:t>Учебники и учебные пособия</w:t>
      </w:r>
      <w:r w:rsidRPr="007834DC">
        <w:rPr>
          <w:b/>
          <w:bCs/>
          <w:sz w:val="22"/>
          <w:szCs w:val="22"/>
        </w:rPr>
        <w:t>.</w:t>
      </w:r>
      <w:r w:rsidRPr="007834DC">
        <w:rPr>
          <w:bCs/>
          <w:sz w:val="22"/>
          <w:szCs w:val="22"/>
        </w:rPr>
        <w:t xml:space="preserve"> Учебник может позволить </w:t>
      </w:r>
      <w:r w:rsidR="00242591">
        <w:rPr>
          <w:bCs/>
          <w:sz w:val="22"/>
          <w:szCs w:val="22"/>
        </w:rPr>
        <w:t>обучающемуся</w:t>
      </w:r>
      <w:r w:rsidRPr="007834DC">
        <w:rPr>
          <w:bCs/>
          <w:sz w:val="22"/>
          <w:szCs w:val="22"/>
        </w:rPr>
        <w:t xml:space="preserve"> получить более глубокие знания по отдельным разделам. Однако при выборе учебника нужно быть очень осторожным, так как появившиеся в последнее время в достаточно большом числе авторские учебники способны ввести </w:t>
      </w:r>
      <w:r w:rsidR="00242591">
        <w:rPr>
          <w:bCs/>
          <w:sz w:val="22"/>
          <w:szCs w:val="22"/>
        </w:rPr>
        <w:t>обучающегося</w:t>
      </w:r>
      <w:r w:rsidRPr="007834DC">
        <w:rPr>
          <w:bCs/>
          <w:sz w:val="22"/>
          <w:szCs w:val="22"/>
        </w:rPr>
        <w:t xml:space="preserve"> в заблуждение. Дело в том, что зачастую авторский взгляд на решение проблемы преподносится как общеизвестная истина.</w:t>
      </w:r>
    </w:p>
    <w:p w14:paraId="53FFC82A" w14:textId="77777777" w:rsidR="00976EF7" w:rsidRPr="007834DC" w:rsidRDefault="00976EF7" w:rsidP="00976EF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 w:rsidRPr="007834DC">
        <w:rPr>
          <w:bCs/>
          <w:sz w:val="22"/>
          <w:szCs w:val="22"/>
        </w:rPr>
        <w:t xml:space="preserve">3. </w:t>
      </w:r>
      <w:r w:rsidRPr="007834DC">
        <w:rPr>
          <w:rFonts w:eastAsia="TimesNewRomanPS-BoldItalicMT"/>
          <w:b/>
          <w:bCs/>
          <w:i/>
          <w:iCs/>
          <w:sz w:val="22"/>
          <w:szCs w:val="22"/>
        </w:rPr>
        <w:t>Монографическая литература</w:t>
      </w:r>
      <w:r w:rsidRPr="007834DC">
        <w:rPr>
          <w:b/>
          <w:bCs/>
          <w:sz w:val="22"/>
          <w:szCs w:val="22"/>
        </w:rPr>
        <w:t>.</w:t>
      </w:r>
      <w:r w:rsidRPr="007834DC">
        <w:rPr>
          <w:bCs/>
          <w:sz w:val="22"/>
          <w:szCs w:val="22"/>
        </w:rPr>
        <w:t xml:space="preserve"> Если по теме рекомендована одна или несколько основных монографий, то большее внимание следует уделять их изучению, поскольку в них вопросы соответствующих разделов рассматриваются более глубоко. Это может помочь в поиске ответов на контрольные вопросы, формулировании собственного взгляда на способы решения правовых проблем, подготовке заданий и решении задач.</w:t>
      </w:r>
    </w:p>
    <w:p w14:paraId="16AEE560" w14:textId="195EF421" w:rsidR="00976EF7" w:rsidRPr="007834DC" w:rsidRDefault="00976EF7" w:rsidP="00976EF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 w:rsidRPr="007834DC">
        <w:rPr>
          <w:bCs/>
          <w:sz w:val="22"/>
          <w:szCs w:val="22"/>
        </w:rPr>
        <w:t xml:space="preserve">4. </w:t>
      </w:r>
      <w:r w:rsidRPr="007834DC">
        <w:rPr>
          <w:rFonts w:eastAsia="TimesNewRomanPS-BoldItalicMT"/>
          <w:b/>
          <w:bCs/>
          <w:i/>
          <w:iCs/>
          <w:sz w:val="22"/>
          <w:szCs w:val="22"/>
        </w:rPr>
        <w:t>Публикации в периодических изданиях</w:t>
      </w:r>
      <w:r w:rsidRPr="007834DC">
        <w:rPr>
          <w:b/>
          <w:bCs/>
          <w:i/>
          <w:iCs/>
          <w:sz w:val="22"/>
          <w:szCs w:val="22"/>
        </w:rPr>
        <w:t>.</w:t>
      </w:r>
      <w:r w:rsidRPr="007834DC">
        <w:rPr>
          <w:bCs/>
          <w:i/>
          <w:iCs/>
          <w:sz w:val="22"/>
          <w:szCs w:val="22"/>
        </w:rPr>
        <w:t xml:space="preserve"> </w:t>
      </w:r>
      <w:r w:rsidRPr="007834DC">
        <w:rPr>
          <w:bCs/>
          <w:sz w:val="22"/>
          <w:szCs w:val="22"/>
        </w:rPr>
        <w:t xml:space="preserve">Эти источники отражают наиболее актуальные на сегодняшний день проблемы криминалистики, содержат свежий взгляд на уже устоявшееся регулирование. Чтение публикаций в периодических изданиях необходимо для подготовки к практическим занятиям и решения задач. Особое внимание нужно уделить публикациям, специально рекомендованным ведущим преподавателем. Кроме того, </w:t>
      </w:r>
      <w:r w:rsidR="00242591">
        <w:rPr>
          <w:bCs/>
          <w:sz w:val="22"/>
          <w:szCs w:val="22"/>
        </w:rPr>
        <w:t>обучающемуся</w:t>
      </w:r>
      <w:r w:rsidRPr="007834DC">
        <w:rPr>
          <w:bCs/>
          <w:sz w:val="22"/>
          <w:szCs w:val="22"/>
        </w:rPr>
        <w:t xml:space="preserve"> и самому нужно следить за новыми статьями. </w:t>
      </w:r>
    </w:p>
    <w:p w14:paraId="4EA25FDA" w14:textId="473CFB62" w:rsidR="00976EF7" w:rsidRPr="007834DC" w:rsidRDefault="00976EF7" w:rsidP="00976EF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834DC">
        <w:rPr>
          <w:bCs/>
          <w:sz w:val="22"/>
          <w:szCs w:val="22"/>
        </w:rPr>
        <w:lastRenderedPageBreak/>
        <w:t xml:space="preserve">Изучение курса «Криминалистика» строится не только на чтении научной литературы. </w:t>
      </w:r>
      <w:r w:rsidR="00C04862">
        <w:rPr>
          <w:bCs/>
          <w:sz w:val="22"/>
          <w:szCs w:val="22"/>
        </w:rPr>
        <w:t>Обучающийся</w:t>
      </w:r>
      <w:r w:rsidRPr="007834DC">
        <w:rPr>
          <w:bCs/>
          <w:sz w:val="22"/>
          <w:szCs w:val="22"/>
        </w:rPr>
        <w:t xml:space="preserve"> также должен непосредственно изучать регулирование отношений, анализируя конкретные договоры, обычаи, решения судов. </w:t>
      </w:r>
    </w:p>
    <w:p w14:paraId="46440F14" w14:textId="77777777" w:rsidR="00976EF7" w:rsidRPr="007834DC" w:rsidRDefault="00976EF7" w:rsidP="00976EF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834DC">
        <w:rPr>
          <w:bCs/>
          <w:sz w:val="22"/>
          <w:szCs w:val="22"/>
        </w:rPr>
        <w:t xml:space="preserve">Основные договоры (типовые) включены в различные сборники документов по правоприменительной деятельности и банки информационно-справочных систем, таких как «Гарант», «Консультант плюс», имеющиеся в свободном доступе на Юридическом факультете. </w:t>
      </w:r>
    </w:p>
    <w:p w14:paraId="3C0346C9" w14:textId="3221949D" w:rsidR="00976EF7" w:rsidRDefault="00976EF7" w:rsidP="00976EF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  <w:r w:rsidRPr="007834DC">
        <w:rPr>
          <w:bCs/>
          <w:sz w:val="22"/>
          <w:szCs w:val="22"/>
        </w:rPr>
        <w:t>При выстраивании собственной стратегии изучения дисциплины в течение семестра следует учитывать не только объем аудиторной работы, но и количество и сроки выполнения письменных, а также сроки проведения промежуточного контроля. Для этого необходимо руководствоваться графиком учебного процесса. Желательно при самостоятельном изучении дисциплины использовать в качестве формы самоконтроля решение тестов.</w:t>
      </w:r>
    </w:p>
    <w:p w14:paraId="4D4F1909" w14:textId="6E804B7A" w:rsidR="00BE38CE" w:rsidRDefault="00BE38CE" w:rsidP="00976EF7">
      <w:pPr>
        <w:autoSpaceDE w:val="0"/>
        <w:autoSpaceDN w:val="0"/>
        <w:adjustRightInd w:val="0"/>
        <w:ind w:firstLine="708"/>
        <w:jc w:val="both"/>
        <w:rPr>
          <w:bCs/>
          <w:sz w:val="22"/>
          <w:szCs w:val="22"/>
        </w:rPr>
      </w:pPr>
    </w:p>
    <w:p w14:paraId="44B6FD65" w14:textId="77777777" w:rsidR="00BE38CE" w:rsidRPr="00F005F6" w:rsidRDefault="00BE38CE" w:rsidP="00BE38CE">
      <w:pPr>
        <w:jc w:val="center"/>
        <w:rPr>
          <w:b/>
          <w:bCs/>
        </w:rPr>
      </w:pPr>
      <w:r w:rsidRPr="00F005F6">
        <w:rPr>
          <w:b/>
          <w:bCs/>
        </w:rPr>
        <w:t>Методические указания по подготовке к опросу</w:t>
      </w:r>
    </w:p>
    <w:p w14:paraId="3B23EB27" w14:textId="0211A145" w:rsidR="00BE38CE" w:rsidRDefault="00BE38CE" w:rsidP="00BE38CE">
      <w:pPr>
        <w:ind w:firstLine="709"/>
        <w:jc w:val="both"/>
        <w:rPr>
          <w:bCs/>
          <w:sz w:val="22"/>
          <w:szCs w:val="22"/>
        </w:rPr>
      </w:pPr>
      <w:r w:rsidRPr="00BE38CE">
        <w:rPr>
          <w:bCs/>
          <w:sz w:val="22"/>
          <w:szCs w:val="22"/>
        </w:rPr>
        <w:t xml:space="preserve">Подготовка к опросу проводится в ходе самостоятельной работы </w:t>
      </w:r>
      <w:r w:rsidR="007C6C70">
        <w:rPr>
          <w:bCs/>
          <w:sz w:val="22"/>
          <w:szCs w:val="22"/>
        </w:rPr>
        <w:t>обучающихся</w:t>
      </w:r>
      <w:r w:rsidRPr="00BE38CE">
        <w:rPr>
          <w:bCs/>
          <w:sz w:val="22"/>
          <w:szCs w:val="22"/>
        </w:rPr>
        <w:t xml:space="preserve"> и включает в себя повторение пройденного материала по вопросам предстоящего опроса. Помимо основного материала </w:t>
      </w:r>
      <w:r w:rsidR="0006587E">
        <w:rPr>
          <w:bCs/>
          <w:sz w:val="22"/>
          <w:szCs w:val="22"/>
        </w:rPr>
        <w:t>обучающийся</w:t>
      </w:r>
      <w:r w:rsidRPr="00BE38CE">
        <w:rPr>
          <w:bCs/>
          <w:sz w:val="22"/>
          <w:szCs w:val="22"/>
        </w:rPr>
        <w:t xml:space="preserve"> должен изучить дополнительную рекомендованную литературу и информацию по теме, в том числе с использованием Интернет-ресурсов.  В среднем, подготовка к устному опросу по одному семинарскому занятию занимает от 2 до 3 часов в зависимости от сложности темы и особенностей организации </w:t>
      </w:r>
      <w:r w:rsidR="0006587E">
        <w:rPr>
          <w:bCs/>
          <w:sz w:val="22"/>
          <w:szCs w:val="22"/>
        </w:rPr>
        <w:t>обучающимся</w:t>
      </w:r>
      <w:r w:rsidRPr="00BE38CE">
        <w:rPr>
          <w:bCs/>
          <w:sz w:val="22"/>
          <w:szCs w:val="22"/>
        </w:rPr>
        <w:t xml:space="preserve"> своей самостоятельной работы. Опрос предполагает устный ответ </w:t>
      </w:r>
      <w:r w:rsidR="0006587E">
        <w:rPr>
          <w:bCs/>
          <w:sz w:val="22"/>
          <w:szCs w:val="22"/>
        </w:rPr>
        <w:t>обучающегося</w:t>
      </w:r>
      <w:r w:rsidRPr="00BE38CE">
        <w:rPr>
          <w:bCs/>
          <w:sz w:val="22"/>
          <w:szCs w:val="22"/>
        </w:rPr>
        <w:t xml:space="preserve"> на один основной и несколько дополнительных вопросов преподавателя. Ответ должен представлять собой развёрнутое, связанное, логически выстроенное сообщение.  При выставлении оценки преподаватель учитывает правильность ответа по содержанию, его последовательность, самостоятельность суждений и выводов, умение связывать теоретические положения с практикой, в том числе и с будущей профессиональной деятельностью.  </w:t>
      </w:r>
    </w:p>
    <w:p w14:paraId="7463D6DD" w14:textId="3536CC74" w:rsidR="00BE38CE" w:rsidRDefault="00BE38CE" w:rsidP="00BE38CE">
      <w:pPr>
        <w:ind w:firstLine="709"/>
        <w:jc w:val="both"/>
        <w:rPr>
          <w:bCs/>
          <w:sz w:val="22"/>
          <w:szCs w:val="22"/>
        </w:rPr>
      </w:pPr>
    </w:p>
    <w:p w14:paraId="62194F49" w14:textId="65667F6A" w:rsidR="00BE38CE" w:rsidRPr="00BE38CE" w:rsidRDefault="00BE38CE" w:rsidP="00BE38CE">
      <w:pPr>
        <w:pStyle w:val="ReportMain"/>
        <w:keepNext/>
        <w:suppressAutoHyphens/>
        <w:ind w:firstLine="709"/>
        <w:jc w:val="center"/>
        <w:outlineLvl w:val="0"/>
        <w:rPr>
          <w:b/>
          <w:bCs/>
          <w:sz w:val="22"/>
        </w:rPr>
      </w:pPr>
      <w:r w:rsidRPr="00BE38CE">
        <w:rPr>
          <w:b/>
          <w:bCs/>
          <w:sz w:val="22"/>
        </w:rPr>
        <w:t xml:space="preserve">Методические рекомендации порядка проведения тестирования </w:t>
      </w:r>
    </w:p>
    <w:p w14:paraId="23CCE2FD" w14:textId="293BE113" w:rsidR="00BE38CE" w:rsidRPr="00BE38CE" w:rsidRDefault="00BE38CE" w:rsidP="00BE38CE">
      <w:pPr>
        <w:suppressAutoHyphens/>
        <w:ind w:firstLine="709"/>
        <w:contextualSpacing/>
        <w:jc w:val="both"/>
        <w:rPr>
          <w:bCs/>
          <w:sz w:val="22"/>
          <w:szCs w:val="22"/>
        </w:rPr>
      </w:pPr>
      <w:r w:rsidRPr="00BE38CE">
        <w:rPr>
          <w:bCs/>
          <w:sz w:val="22"/>
          <w:szCs w:val="22"/>
        </w:rPr>
        <w:t xml:space="preserve">Тестирование может проводится на бумажном носителе либо с использованием программных средств. Перечень вопросов сформирован по изученной теме. Вопросы предполагают выбор одного верного ответа из множества, либо выбор нескольких ответов, либо самостоятельное введение ответа. Ответ определяется по маске ответа, </w:t>
      </w:r>
      <w:proofErr w:type="gramStart"/>
      <w:r w:rsidRPr="00BE38CE">
        <w:rPr>
          <w:bCs/>
          <w:sz w:val="22"/>
          <w:szCs w:val="22"/>
        </w:rPr>
        <w:t>верно</w:t>
      </w:r>
      <w:proofErr w:type="gramEnd"/>
      <w:r w:rsidRPr="00BE38CE">
        <w:rPr>
          <w:bCs/>
          <w:sz w:val="22"/>
          <w:szCs w:val="22"/>
        </w:rPr>
        <w:t xml:space="preserve">/неверно, в случае если на вопрос допускается несколько верных ответов, ответ засчитывается частично в соответствии с количеством верных ответов. Общий балл определяется методом процентного соотношения верных ответов к общему количеству заданных вопросов. Оценка выставляется в соответствии с критериями оценивания. В случае проведения тестирования с использованием системы АИССТ, либо в рамках электронного курса </w:t>
      </w:r>
      <w:r w:rsidRPr="00BE38CE">
        <w:rPr>
          <w:bCs/>
          <w:sz w:val="22"/>
          <w:szCs w:val="22"/>
          <w:lang w:val="en-US"/>
        </w:rPr>
        <w:t>Moodle</w:t>
      </w:r>
      <w:r w:rsidRPr="00BE38CE">
        <w:rPr>
          <w:bCs/>
          <w:sz w:val="22"/>
          <w:szCs w:val="22"/>
        </w:rPr>
        <w:t xml:space="preserve">, тестирование проводится в системе онлайн из любой точки доступа через личный кабинет </w:t>
      </w:r>
      <w:r w:rsidR="0072717D">
        <w:rPr>
          <w:bCs/>
          <w:sz w:val="22"/>
          <w:szCs w:val="22"/>
        </w:rPr>
        <w:t>обучающегося</w:t>
      </w:r>
      <w:r w:rsidRPr="00BE38CE">
        <w:rPr>
          <w:bCs/>
          <w:sz w:val="22"/>
          <w:szCs w:val="22"/>
        </w:rPr>
        <w:t>. Время, отведенное на тестирование, определяется из расчета не более 2-3 минуты на 1 вопрос. В тестировании в системе АИССТ время определяется программой.</w:t>
      </w:r>
    </w:p>
    <w:p w14:paraId="124E54D6" w14:textId="77777777" w:rsidR="00BE38CE" w:rsidRPr="00BE38CE" w:rsidRDefault="00BE38CE" w:rsidP="00BE38CE">
      <w:pPr>
        <w:ind w:firstLine="709"/>
        <w:jc w:val="both"/>
        <w:rPr>
          <w:bCs/>
          <w:sz w:val="22"/>
          <w:szCs w:val="22"/>
        </w:rPr>
      </w:pPr>
    </w:p>
    <w:p w14:paraId="6D3B6B28" w14:textId="77777777" w:rsidR="001A2758" w:rsidRPr="007E285C" w:rsidRDefault="001A2758" w:rsidP="001A2758">
      <w:pPr>
        <w:pStyle w:val="ReportMain"/>
        <w:keepNext/>
        <w:suppressAutoHyphens/>
        <w:ind w:firstLine="709"/>
        <w:jc w:val="center"/>
        <w:outlineLvl w:val="0"/>
        <w:rPr>
          <w:b/>
          <w:sz w:val="22"/>
        </w:rPr>
      </w:pPr>
      <w:r w:rsidRPr="007E285C">
        <w:rPr>
          <w:b/>
          <w:sz w:val="22"/>
        </w:rPr>
        <w:t>Методические рекомендации по выполнению контрольных работ</w:t>
      </w:r>
    </w:p>
    <w:p w14:paraId="1B8AD917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Контрольная работа является завершающим этапом усвоения обучающимися теоретических знаний и средством их приложения к решению практических вопросов. </w:t>
      </w:r>
    </w:p>
    <w:p w14:paraId="38B70F10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Процесс выполнения обучающимся контрольной работы состоит из следующих этапов: </w:t>
      </w:r>
    </w:p>
    <w:p w14:paraId="61C9AC22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выбор варианта контрольной работы;</w:t>
      </w:r>
    </w:p>
    <w:p w14:paraId="10DD6D98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изучение методических рекомендаций по выполнению контрольной работы, изучение и подбор учебной и специальной научной литературы, нормативных актов, материалов судебно-следственной и экспертной практики;</w:t>
      </w:r>
    </w:p>
    <w:p w14:paraId="19C22083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составление плана работы;</w:t>
      </w:r>
    </w:p>
    <w:p w14:paraId="4765EF39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написание работы;</w:t>
      </w:r>
    </w:p>
    <w:p w14:paraId="2C9728F0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ее оформление и представление преподавателю для рецензирования.</w:t>
      </w:r>
    </w:p>
    <w:p w14:paraId="3E0A40C0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Выбор темы (варианта) контрольной работы осуществляется в соответствии с алфавитом и первой буквой фамилии. Обучающиеся, чья фамилия начинается на буквы А,Б – №1; В,Г – №2; Д,Е,Ж,З – №3; И,К,Л – №4; М,Н – №5; О,П,Р – №6; С,Т – №7; У,Ф,Х – №8; Ц,Ч,Ш – №9; Щ,Э,Ю,Я – №10. После выбора темы контрольной работы, обучающийся приступает к ознакомлению с методическими рекомендациями по выполнению контрольной работы, изучению и подбору учебной и специальной научной литературы, нормативного материала, а также архивных уголовных дел, материалов судебно-следственной и экспертной практики, относящихся к выбранной теме. В </w:t>
      </w:r>
      <w:r w:rsidRPr="007E285C">
        <w:rPr>
          <w:sz w:val="22"/>
          <w:szCs w:val="22"/>
        </w:rPr>
        <w:lastRenderedPageBreak/>
        <w:t xml:space="preserve">процессе изучения литературы целесообразно делать записи, выписки абзацев, цитат, точки зрения различных авторов их позиции по исследуемому вопросу. После изучения литературы обучающемуся необходимо составить план работы, в котором наметить вопросы, характеризующие основную проблему. Это позволит систематизировать знания и последовательность изложения материала. </w:t>
      </w:r>
    </w:p>
    <w:p w14:paraId="2A62DD1E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Контрольная работа должна иметь следующую структуру:</w:t>
      </w:r>
    </w:p>
    <w:p w14:paraId="2DC999CC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титульный лист;</w:t>
      </w:r>
    </w:p>
    <w:p w14:paraId="2A1DEF0B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основная часть (ответ на теоретический вопрос, ответ на ситуационное задание и выполнение практико-ориентированного задания)</w:t>
      </w:r>
    </w:p>
    <w:p w14:paraId="59683ADB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- список использованной литературы; </w:t>
      </w:r>
    </w:p>
    <w:p w14:paraId="0EA6D6CD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- возможно оформление таблиц, приложений, схем, фотоснимков. </w:t>
      </w:r>
    </w:p>
    <w:p w14:paraId="318B37E3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Первой страницей контрольной работы является титульный лист (Приложение А), на котором указываются следующие реквизиты: </w:t>
      </w:r>
    </w:p>
    <w:p w14:paraId="44EBC8E5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название учебного заведения, факультета, кафедры;</w:t>
      </w:r>
    </w:p>
    <w:p w14:paraId="2486D355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- вид письменной работы; </w:t>
      </w:r>
    </w:p>
    <w:p w14:paraId="63662B0F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- название дисциплины; </w:t>
      </w:r>
    </w:p>
    <w:p w14:paraId="618ECDB7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номер варианта;</w:t>
      </w:r>
    </w:p>
    <w:p w14:paraId="3E76DB91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-фамилия, имя, отчество, ученая степень и звание научного руководителя;</w:t>
      </w:r>
    </w:p>
    <w:p w14:paraId="70D22DB4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- название города и год написания работы.</w:t>
      </w:r>
    </w:p>
    <w:p w14:paraId="4A303F09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В основной части работы обучающемуся необходимо на основе полученных теоретических знаний и приобретенных практических навыков ответить на теоретический вопрос, выполнить ситуационное и</w:t>
      </w:r>
      <w:r w:rsidRPr="007E285C">
        <w:rPr>
          <w:color w:val="FF0000"/>
          <w:sz w:val="22"/>
          <w:szCs w:val="22"/>
        </w:rPr>
        <w:t xml:space="preserve"> </w:t>
      </w:r>
      <w:r w:rsidRPr="007E285C">
        <w:rPr>
          <w:sz w:val="22"/>
          <w:szCs w:val="22"/>
        </w:rPr>
        <w:t xml:space="preserve">практико-ориентированно задания. </w:t>
      </w:r>
    </w:p>
    <w:p w14:paraId="37EF24CC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 Именно при выполнении задания проявляется самостоятельность обучающегося, его умение работать с источниками, анализировать различные точки зрения, использовать результаты их обобщения для собственных выводов. При ответе на теоретический вопрос – ответ должен быть аргументированным и логически изложен. Объем ответа на теоретический вопрос должен составлять не менее 4-5 страниц. Далее на отдельной странице следует привести список использованной литературы, причем только той литературы, на которую автор делает сноски в работе. В обязательном порядке должны быть указаны ссылки.</w:t>
      </w:r>
    </w:p>
    <w:p w14:paraId="6C63687E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В конце контрольной работы может приводиться иллюстрированный материал; схемы, таблицы, графики, рисунки, фотоснимки и другие материалы, подтверждающие обоснованность выводов. Этот раздел оформляется как приложения. </w:t>
      </w:r>
    </w:p>
    <w:p w14:paraId="3CACA76E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При проверке преподаватель оценивает контрольную работу: зачет/незачет.</w:t>
      </w:r>
    </w:p>
    <w:p w14:paraId="469FF1F7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Незачет ставится тогда, когда контрольная работа полностью не отвечает требованиям написания работ, как содержания, так и ее оформления. После того, как обучающийся получил работу, ему необходимо переработать контрольную работу вновь с учетом замечаний преподавателя. При повторном рецензировании сдаются две контрольные работы: работа которая была </w:t>
      </w:r>
      <w:proofErr w:type="spellStart"/>
      <w:r w:rsidRPr="007E285C">
        <w:rPr>
          <w:sz w:val="22"/>
          <w:szCs w:val="22"/>
        </w:rPr>
        <w:t>незачтена</w:t>
      </w:r>
      <w:proofErr w:type="spellEnd"/>
      <w:r w:rsidRPr="007E285C">
        <w:rPr>
          <w:sz w:val="22"/>
          <w:szCs w:val="22"/>
        </w:rPr>
        <w:t xml:space="preserve"> с указанием замечаний, и переработанная контрольная работа с учетом исправленных замечаний. </w:t>
      </w:r>
      <w:proofErr w:type="spellStart"/>
      <w:r w:rsidRPr="007E285C">
        <w:rPr>
          <w:sz w:val="22"/>
          <w:szCs w:val="22"/>
        </w:rPr>
        <w:t>Незачтеный</w:t>
      </w:r>
      <w:proofErr w:type="spellEnd"/>
      <w:r w:rsidRPr="007E285C">
        <w:rPr>
          <w:sz w:val="22"/>
          <w:szCs w:val="22"/>
        </w:rPr>
        <w:t xml:space="preserve"> вариант работы необходим для проверки исправленных ошибок.</w:t>
      </w:r>
    </w:p>
    <w:p w14:paraId="011263C1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Текст теоретического материала (ответы на вопросы), выполнения ситуационных и практико-ориентированных заданий должен быть оформлен в текстовом редакторе </w:t>
      </w:r>
      <w:proofErr w:type="spellStart"/>
      <w:r w:rsidRPr="007E285C">
        <w:rPr>
          <w:sz w:val="22"/>
          <w:szCs w:val="22"/>
        </w:rPr>
        <w:t>Microsoft</w:t>
      </w:r>
      <w:proofErr w:type="spellEnd"/>
      <w:r w:rsidRPr="007E285C">
        <w:rPr>
          <w:sz w:val="22"/>
          <w:szCs w:val="22"/>
        </w:rPr>
        <w:t xml:space="preserve"> </w:t>
      </w:r>
      <w:proofErr w:type="spellStart"/>
      <w:r w:rsidRPr="007E285C">
        <w:rPr>
          <w:sz w:val="22"/>
          <w:szCs w:val="22"/>
        </w:rPr>
        <w:t>Word</w:t>
      </w:r>
      <w:proofErr w:type="spellEnd"/>
      <w:r w:rsidRPr="007E285C">
        <w:rPr>
          <w:sz w:val="22"/>
          <w:szCs w:val="22"/>
        </w:rPr>
        <w:t>.</w:t>
      </w:r>
    </w:p>
    <w:p w14:paraId="3989A07B" w14:textId="77777777" w:rsidR="001A2758" w:rsidRPr="007E285C" w:rsidRDefault="001A2758" w:rsidP="001A2758">
      <w:pPr>
        <w:ind w:firstLine="709"/>
        <w:jc w:val="both"/>
        <w:rPr>
          <w:sz w:val="22"/>
          <w:szCs w:val="22"/>
          <w:lang w:val="en-US"/>
        </w:rPr>
      </w:pPr>
      <w:r w:rsidRPr="007E285C">
        <w:rPr>
          <w:sz w:val="22"/>
          <w:szCs w:val="22"/>
        </w:rPr>
        <w:t>Тип</w:t>
      </w:r>
      <w:r w:rsidRPr="007E285C">
        <w:rPr>
          <w:sz w:val="22"/>
          <w:szCs w:val="22"/>
          <w:lang w:val="en-US"/>
        </w:rPr>
        <w:t xml:space="preserve"> </w:t>
      </w:r>
      <w:r w:rsidRPr="007E285C">
        <w:rPr>
          <w:sz w:val="22"/>
          <w:szCs w:val="22"/>
        </w:rPr>
        <w:t>шрифта</w:t>
      </w:r>
      <w:r w:rsidRPr="007E285C">
        <w:rPr>
          <w:sz w:val="22"/>
          <w:szCs w:val="22"/>
          <w:lang w:val="en-US"/>
        </w:rPr>
        <w:t xml:space="preserve">: Times New Roman. </w:t>
      </w:r>
    </w:p>
    <w:p w14:paraId="6FDE5F74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Шрифт основного текста – обычный, размер – 14 пт. </w:t>
      </w:r>
    </w:p>
    <w:p w14:paraId="4100E977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Шрифт заголовков разделов, структурных элементов «Введение», «Заключение», «Список рекомендованных источников», «Приложение» – полужирный, размер – 16 пт. Шрифт заголовков подразделов </w:t>
      </w:r>
      <w:proofErr w:type="gramStart"/>
      <w:r w:rsidRPr="007E285C">
        <w:rPr>
          <w:sz w:val="22"/>
          <w:szCs w:val="22"/>
        </w:rPr>
        <w:t>–  полужирный</w:t>
      </w:r>
      <w:proofErr w:type="gramEnd"/>
      <w:r w:rsidRPr="007E285C">
        <w:rPr>
          <w:sz w:val="22"/>
          <w:szCs w:val="22"/>
        </w:rPr>
        <w:t xml:space="preserve">, размер – 14 пт. </w:t>
      </w:r>
    </w:p>
    <w:p w14:paraId="5B094BAD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Межсимвольный интервал – обычный. </w:t>
      </w:r>
    </w:p>
    <w:p w14:paraId="0EA916B3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Межстрочный интервал – одинарный. </w:t>
      </w:r>
    </w:p>
    <w:p w14:paraId="07D88542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Выравнивание текста по ширине с автоматической расстановкой переносов.</w:t>
      </w:r>
    </w:p>
    <w:p w14:paraId="187CD93F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Абзацный отступ должен быть одинаковым по всему тексту и равен 1,25 мм, или пять знаков размером 14 пт. </w:t>
      </w:r>
    </w:p>
    <w:p w14:paraId="08A6F612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Текст выполняется на листах формата А4, без рамки, с соблюдением следующих размеров полей: </w:t>
      </w:r>
    </w:p>
    <w:p w14:paraId="083ABC27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- левое – 30 мм; </w:t>
      </w:r>
    </w:p>
    <w:p w14:paraId="5050CCB4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- правое – 10 мм; </w:t>
      </w:r>
    </w:p>
    <w:p w14:paraId="46C9F97F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- верхнее и нижнее – 20 мм. </w:t>
      </w:r>
    </w:p>
    <w:p w14:paraId="4D754A63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lastRenderedPageBreak/>
        <w:t xml:space="preserve">Страницы следует нумеровать арабскими цифрами, соблюдая сквозную нумерацию по всему тексту. </w:t>
      </w:r>
    </w:p>
    <w:p w14:paraId="27B39C39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Номер страницы проставляют в центре нижней части листа без точки.</w:t>
      </w:r>
    </w:p>
    <w:p w14:paraId="307CEB88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Сведения об источниках следует нумеровать арабскими цифрами без точки и печатать с абзацного отступа. Нумерация источников в списке сохраняется сквозная. Количество источников в контрольной работе должно быть не менее 10.</w:t>
      </w:r>
    </w:p>
    <w:p w14:paraId="43649C6B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Ссылки в тексте приводят в квадратных скобках. В конце предложения или абзаца, а также после конкретного слова или словосочетания ставится пробел, затем указывают квадратные скобки, в которых первым указывается номер источника, а следом конкретная страница или страницы.</w:t>
      </w:r>
    </w:p>
    <w:p w14:paraId="05D190D0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Пример – [5, С. 130]; [24, С. 12].</w:t>
      </w:r>
    </w:p>
    <w:p w14:paraId="53AD2A2B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Сведения об источниках приводятся в соответствии с ГОСТ 7.1-2003, ГОСТ 7.82-2001, сокращения слов – по ГОСТ 7.11 </w:t>
      </w:r>
    </w:p>
    <w:p w14:paraId="35378CB6" w14:textId="77777777" w:rsidR="001A2758" w:rsidRPr="007E285C" w:rsidRDefault="001A2758" w:rsidP="001A2758">
      <w:pPr>
        <w:ind w:firstLine="709"/>
        <w:jc w:val="both"/>
        <w:rPr>
          <w:i/>
          <w:sz w:val="22"/>
          <w:szCs w:val="22"/>
        </w:rPr>
      </w:pPr>
      <w:r w:rsidRPr="007E285C">
        <w:rPr>
          <w:i/>
          <w:sz w:val="22"/>
          <w:szCs w:val="22"/>
        </w:rPr>
        <w:t>Примеры оформления списка использованных источников</w:t>
      </w:r>
    </w:p>
    <w:p w14:paraId="2F1DFAD5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Российская Федерация. Конституция (1993). Конституция Российской Федерации: офиц. текст: принята Всенародным голосованием 12 декабря 1993 г.: по состоянию на 14 марта 2020 г. // Собр. законодательства Рос. Федерации. – 2020. – № 11. – Ст. 1416. – ISSN 1560-0580.</w:t>
      </w:r>
    </w:p>
    <w:p w14:paraId="2C2C999E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Уголовный кодекс Российской Федерации: офиц. текст: по состоянию на 14 июля 2022 г. // Собр. законодательства Рос. Федерации. – 2022. – № 29 (часть </w:t>
      </w:r>
      <w:r w:rsidRPr="007E285C">
        <w:rPr>
          <w:sz w:val="22"/>
          <w:szCs w:val="22"/>
          <w:lang w:val="en-US"/>
        </w:rPr>
        <w:t>III</w:t>
      </w:r>
      <w:r w:rsidRPr="007E285C">
        <w:rPr>
          <w:sz w:val="22"/>
          <w:szCs w:val="22"/>
        </w:rPr>
        <w:t>). – Ст. 5312. – ISSN 1560-0580.</w:t>
      </w:r>
    </w:p>
    <w:p w14:paraId="460E0CE1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Уголовно-процессуальный кодекс Российской Федерации: офиц. текст: по состоянию на 14 июля 2022 г. // Собр. законодательства Рос. Федерации. – 2022. – № 29 (часть II). – Ст. 5227. – ISSN 1560-0580.</w:t>
      </w:r>
    </w:p>
    <w:p w14:paraId="2410DC59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Российская Федерация. Законы. О прокуратуре: [принят 17 января </w:t>
      </w:r>
      <w:smartTag w:uri="urn:schemas-microsoft-com:office:smarttags" w:element="metricconverter">
        <w:smartTagPr>
          <w:attr w:name="ProductID" w:val="1992 г"/>
        </w:smartTagPr>
        <w:r w:rsidRPr="007E285C">
          <w:rPr>
            <w:sz w:val="22"/>
            <w:szCs w:val="22"/>
          </w:rPr>
          <w:t>1992 г</w:t>
        </w:r>
      </w:smartTag>
      <w:r w:rsidRPr="007E285C">
        <w:rPr>
          <w:sz w:val="22"/>
          <w:szCs w:val="22"/>
        </w:rPr>
        <w:t>.: по состоянию на 11 июня 2022 г.] // Собр. законодательства Рос. Федерации. – 2022. – № 24. – Ст. 3943. – ISSN 1560-0580.</w:t>
      </w:r>
    </w:p>
    <w:p w14:paraId="35E1F62F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О применении судами норм Уголовно-процессуального кодекса Российской Федерации: постановление Пленума Верховного суда РФ от 05 марта </w:t>
      </w:r>
      <w:smartTag w:uri="urn:schemas-microsoft-com:office:smarttags" w:element="metricconverter">
        <w:smartTagPr>
          <w:attr w:name="ProductID" w:val="2004 г"/>
        </w:smartTagPr>
        <w:r w:rsidRPr="007E285C">
          <w:rPr>
            <w:sz w:val="22"/>
            <w:szCs w:val="22"/>
          </w:rPr>
          <w:t>2004 г</w:t>
        </w:r>
      </w:smartTag>
      <w:r w:rsidRPr="007E285C">
        <w:rPr>
          <w:sz w:val="22"/>
          <w:szCs w:val="22"/>
        </w:rPr>
        <w:t xml:space="preserve">. № 1: по состоянию 01 июня 2017 г. № 19 // Бюллетень Верховного Суда РФ. – 2017. – № 7. – </w:t>
      </w:r>
      <w:r w:rsidRPr="007E285C">
        <w:rPr>
          <w:sz w:val="22"/>
          <w:szCs w:val="22"/>
          <w:lang w:val="en-US"/>
        </w:rPr>
        <w:t>ISSN</w:t>
      </w:r>
      <w:r w:rsidRPr="007E285C">
        <w:rPr>
          <w:sz w:val="22"/>
          <w:szCs w:val="22"/>
        </w:rPr>
        <w:t xml:space="preserve"> 0321-0170.</w:t>
      </w:r>
    </w:p>
    <w:p w14:paraId="38AE373A" w14:textId="77777777" w:rsidR="001A2758" w:rsidRPr="007E285C" w:rsidRDefault="001A2758" w:rsidP="001A2758">
      <w:pPr>
        <w:shd w:val="clear" w:color="auto" w:fill="FFFFFF"/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О судебном приговоре: постановление Пленума Верховного Суда РФ от 29 ноября 2016 г. № 55 // Бюллетень Верховного Суда РФ. – 2017. – № 1. – </w:t>
      </w:r>
      <w:r w:rsidRPr="007E285C">
        <w:rPr>
          <w:sz w:val="22"/>
          <w:szCs w:val="22"/>
          <w:lang w:val="en-US"/>
        </w:rPr>
        <w:t>ISSN</w:t>
      </w:r>
      <w:r w:rsidRPr="007E285C">
        <w:rPr>
          <w:sz w:val="22"/>
          <w:szCs w:val="22"/>
        </w:rPr>
        <w:t xml:space="preserve"> 0321-0170.</w:t>
      </w:r>
    </w:p>
    <w:p w14:paraId="0E8970DC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По делу о проверке конституционности ст. 418 УПК РСФСР в связи с запросом Каратузского районного суда Красноярского края: постановление Конституционного Суда Российской Федерации от 28 ноября 1996 г. № 19-П // Собр. законодательства Рос. Федерации. – 1996. – № 50. – Ст. 5679. – </w:t>
      </w:r>
      <w:r w:rsidRPr="007E285C">
        <w:rPr>
          <w:sz w:val="22"/>
          <w:szCs w:val="22"/>
          <w:lang w:val="en-US"/>
        </w:rPr>
        <w:t>ISSN</w:t>
      </w:r>
      <w:r w:rsidRPr="007E285C">
        <w:rPr>
          <w:sz w:val="22"/>
          <w:szCs w:val="22"/>
        </w:rPr>
        <w:t xml:space="preserve"> 1560-0580.  </w:t>
      </w:r>
    </w:p>
    <w:p w14:paraId="49BB51A8" w14:textId="77777777" w:rsidR="001A2758" w:rsidRPr="007E285C" w:rsidRDefault="001A2758" w:rsidP="001A275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По делу о проверке конституционности отдельных положений статей 7, 15, 107, 234 и 450 Уголовно-процессуального кодекса Российской Федерации в связи с запросом группы депутатов Государственной Думы: постановление Конституционного Суда РФ от 29 июня 2004 г. № 13-П // Собр. законодательства Рос. Федерации. – 2004. – № 27. – Ст. 2804. – </w:t>
      </w:r>
      <w:r w:rsidRPr="007E285C">
        <w:rPr>
          <w:sz w:val="22"/>
          <w:szCs w:val="22"/>
          <w:lang w:val="en-US"/>
        </w:rPr>
        <w:t>ISSN</w:t>
      </w:r>
      <w:r w:rsidRPr="007E285C">
        <w:rPr>
          <w:sz w:val="22"/>
          <w:szCs w:val="22"/>
        </w:rPr>
        <w:t xml:space="preserve"> 1560-0580.</w:t>
      </w:r>
    </w:p>
    <w:p w14:paraId="32387A8A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Уголовно-процессуальный кодекс РСФСР 1960 г.: [утв. ВС РСФСР 27 октября 1960 г., по состоянию на 11 декабря 2001 г.] // Собр. законодательства Рос. Федерации. – 2001. – № 53 (Ч. 1). – Ст. 5028. – </w:t>
      </w:r>
      <w:r w:rsidRPr="007E285C">
        <w:rPr>
          <w:sz w:val="22"/>
          <w:szCs w:val="22"/>
          <w:lang w:val="en-US"/>
        </w:rPr>
        <w:t>ISSN</w:t>
      </w:r>
      <w:r w:rsidRPr="007E285C">
        <w:rPr>
          <w:sz w:val="22"/>
          <w:szCs w:val="22"/>
        </w:rPr>
        <w:t xml:space="preserve"> 1560-0580 (утратил силу). </w:t>
      </w:r>
    </w:p>
    <w:p w14:paraId="3BC1D82D" w14:textId="77777777" w:rsidR="001A2758" w:rsidRPr="007E285C" w:rsidRDefault="001A2758" w:rsidP="001A2758">
      <w:pPr>
        <w:ind w:firstLine="709"/>
        <w:jc w:val="both"/>
        <w:rPr>
          <w:rFonts w:eastAsia="TimesNewRoman"/>
          <w:sz w:val="22"/>
          <w:szCs w:val="22"/>
        </w:rPr>
      </w:pPr>
      <w:r w:rsidRPr="007E285C">
        <w:rPr>
          <w:sz w:val="22"/>
          <w:szCs w:val="22"/>
        </w:rPr>
        <w:t xml:space="preserve">Об обеспечении участия прокуроров в гражданском процессе и административном судопроизводстве: приказ Генеральной прокуратуры РФ от 10 июля 2015 г. № 475 [Электронный ресурс] // КонсультантПлюс: Высшая Школа: правовые док. для студентов </w:t>
      </w:r>
      <w:proofErr w:type="spellStart"/>
      <w:r w:rsidRPr="007E285C">
        <w:rPr>
          <w:sz w:val="22"/>
          <w:szCs w:val="22"/>
        </w:rPr>
        <w:t>юрид</w:t>
      </w:r>
      <w:proofErr w:type="spellEnd"/>
      <w:r w:rsidRPr="007E285C">
        <w:rPr>
          <w:sz w:val="22"/>
          <w:szCs w:val="22"/>
        </w:rPr>
        <w:t xml:space="preserve">., финансовых и </w:t>
      </w:r>
      <w:proofErr w:type="spellStart"/>
      <w:r w:rsidRPr="007E285C">
        <w:rPr>
          <w:sz w:val="22"/>
          <w:szCs w:val="22"/>
        </w:rPr>
        <w:t>экон</w:t>
      </w:r>
      <w:proofErr w:type="spellEnd"/>
      <w:r w:rsidRPr="007E285C">
        <w:rPr>
          <w:sz w:val="22"/>
          <w:szCs w:val="22"/>
        </w:rPr>
        <w:t xml:space="preserve">. специальностей. – [Москва]: КонсультантПлюс, 2024. – </w:t>
      </w:r>
      <w:proofErr w:type="spellStart"/>
      <w:r w:rsidRPr="007E285C">
        <w:rPr>
          <w:sz w:val="22"/>
          <w:szCs w:val="22"/>
        </w:rPr>
        <w:t>Вып</w:t>
      </w:r>
      <w:proofErr w:type="spellEnd"/>
      <w:r w:rsidRPr="007E285C">
        <w:rPr>
          <w:sz w:val="22"/>
          <w:szCs w:val="22"/>
        </w:rPr>
        <w:t>. 2: Осень 2022. – 1 электрон. опт. диск (CD-ROM).</w:t>
      </w:r>
    </w:p>
    <w:p w14:paraId="168EFA3C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Александров, А.С. Каким не быть предварительному следствию / А.С. Александров // Государство и право. – 2021. – № 9. – С. 53-57. – ISSN 0132-0769.</w:t>
      </w:r>
    </w:p>
    <w:p w14:paraId="06229901" w14:textId="77777777" w:rsidR="001A2758" w:rsidRPr="007E285C" w:rsidRDefault="001A2758" w:rsidP="001A2758">
      <w:pPr>
        <w:shd w:val="clear" w:color="auto" w:fill="FFFFFF"/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Александров, С.А. Разрешение гражданского иска в уголовном процессе / С.А. Александров. – Москва: Инфра-М, 2021. – 308 с. – </w:t>
      </w:r>
      <w:r w:rsidRPr="007E285C">
        <w:rPr>
          <w:sz w:val="22"/>
          <w:szCs w:val="22"/>
          <w:lang w:val="en-US"/>
        </w:rPr>
        <w:t>ISBN</w:t>
      </w:r>
      <w:r w:rsidRPr="007E285C">
        <w:rPr>
          <w:sz w:val="22"/>
          <w:szCs w:val="22"/>
        </w:rPr>
        <w:t xml:space="preserve"> </w:t>
      </w:r>
      <w:r w:rsidRPr="007E285C">
        <w:rPr>
          <w:sz w:val="22"/>
          <w:szCs w:val="22"/>
          <w:shd w:val="clear" w:color="auto" w:fill="FFFFFF"/>
        </w:rPr>
        <w:t>978-5-04-004025-4.</w:t>
      </w:r>
    </w:p>
    <w:p w14:paraId="78548098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23 Алексеев, С.С. Проблемы теории права. Т. 1. / С.С. Алексеев. – Свердловск: изд-во Свердловского юридического института, 1972. – 396 с.</w:t>
      </w:r>
    </w:p>
    <w:p w14:paraId="5CD64120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proofErr w:type="spellStart"/>
      <w:r w:rsidRPr="007E285C">
        <w:rPr>
          <w:sz w:val="22"/>
          <w:szCs w:val="22"/>
        </w:rPr>
        <w:t>Ардашкин</w:t>
      </w:r>
      <w:proofErr w:type="spellEnd"/>
      <w:r w:rsidRPr="007E285C">
        <w:rPr>
          <w:sz w:val="22"/>
          <w:szCs w:val="22"/>
        </w:rPr>
        <w:t xml:space="preserve">, В.Д. Теория государства и права / В.Д. </w:t>
      </w:r>
      <w:proofErr w:type="spellStart"/>
      <w:r w:rsidRPr="007E285C">
        <w:rPr>
          <w:sz w:val="22"/>
          <w:szCs w:val="22"/>
        </w:rPr>
        <w:t>Ардашкин</w:t>
      </w:r>
      <w:proofErr w:type="spellEnd"/>
      <w:r w:rsidRPr="007E285C">
        <w:rPr>
          <w:sz w:val="22"/>
          <w:szCs w:val="22"/>
        </w:rPr>
        <w:t xml:space="preserve">, В.Н. Княгинин, В.М. Шафиров. – Красноярск: ИЦ </w:t>
      </w:r>
      <w:proofErr w:type="spellStart"/>
      <w:r w:rsidRPr="007E285C">
        <w:rPr>
          <w:sz w:val="22"/>
          <w:szCs w:val="22"/>
        </w:rPr>
        <w:t>КрасГУ</w:t>
      </w:r>
      <w:proofErr w:type="spellEnd"/>
      <w:r w:rsidRPr="007E285C">
        <w:rPr>
          <w:sz w:val="22"/>
          <w:szCs w:val="22"/>
        </w:rPr>
        <w:t xml:space="preserve">, 2008. – 254 с. – </w:t>
      </w:r>
      <w:r w:rsidRPr="007E285C">
        <w:rPr>
          <w:sz w:val="22"/>
          <w:szCs w:val="22"/>
          <w:lang w:val="en-US"/>
        </w:rPr>
        <w:t>ISBN</w:t>
      </w:r>
      <w:r w:rsidRPr="007E285C">
        <w:rPr>
          <w:sz w:val="22"/>
          <w:szCs w:val="22"/>
        </w:rPr>
        <w:t xml:space="preserve"> 978-5-2265-88744-0.</w:t>
      </w:r>
    </w:p>
    <w:p w14:paraId="228D56D9" w14:textId="77777777" w:rsidR="001A2758" w:rsidRPr="007E285C" w:rsidRDefault="001A2758" w:rsidP="001A2758">
      <w:pPr>
        <w:ind w:firstLine="709"/>
        <w:jc w:val="both"/>
        <w:rPr>
          <w:rStyle w:val="apple-style-span"/>
          <w:sz w:val="22"/>
          <w:szCs w:val="22"/>
        </w:rPr>
      </w:pPr>
      <w:r w:rsidRPr="007E285C">
        <w:rPr>
          <w:iCs/>
          <w:sz w:val="22"/>
          <w:szCs w:val="22"/>
        </w:rPr>
        <w:t>Бажанов, С.В.</w:t>
      </w:r>
      <w:r w:rsidRPr="007E285C">
        <w:rPr>
          <w:sz w:val="22"/>
          <w:szCs w:val="22"/>
        </w:rPr>
        <w:t xml:space="preserve"> Стоимость уголовного процесса:</w:t>
      </w:r>
      <w:r w:rsidRPr="007E285C">
        <w:rPr>
          <w:rStyle w:val="apple-style-span"/>
          <w:sz w:val="22"/>
          <w:szCs w:val="22"/>
        </w:rPr>
        <w:t xml:space="preserve"> </w:t>
      </w:r>
      <w:proofErr w:type="spellStart"/>
      <w:r w:rsidRPr="007E285C">
        <w:rPr>
          <w:rStyle w:val="apple-style-span"/>
          <w:sz w:val="22"/>
          <w:szCs w:val="22"/>
        </w:rPr>
        <w:t>дис</w:t>
      </w:r>
      <w:proofErr w:type="spellEnd"/>
      <w:r w:rsidRPr="007E285C">
        <w:rPr>
          <w:rStyle w:val="apple-style-span"/>
          <w:sz w:val="22"/>
          <w:szCs w:val="22"/>
        </w:rPr>
        <w:t xml:space="preserve">. ... д-ра </w:t>
      </w:r>
      <w:proofErr w:type="spellStart"/>
      <w:r w:rsidRPr="007E285C">
        <w:rPr>
          <w:rStyle w:val="apple-style-span"/>
          <w:sz w:val="22"/>
          <w:szCs w:val="22"/>
        </w:rPr>
        <w:t>юрид</w:t>
      </w:r>
      <w:proofErr w:type="spellEnd"/>
      <w:r w:rsidRPr="007E285C">
        <w:rPr>
          <w:rStyle w:val="apple-style-span"/>
          <w:sz w:val="22"/>
          <w:szCs w:val="22"/>
        </w:rPr>
        <w:t>. наук: 12.00.09: защищена 12.02.02: утв. 28.10.02 / С.В. Бажанов. – Нижний Новгород, 2002. – 442 с.</w:t>
      </w:r>
    </w:p>
    <w:p w14:paraId="23497DBA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Башкатов, Л.Л. О состязательности / Л.Л. Башкатов, Г.Д. Ветрова // Российская юстиция. – 2015. – № 1. – С. 17-21. – ISSN 0131-6761.</w:t>
      </w:r>
    </w:p>
    <w:p w14:paraId="55691991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proofErr w:type="spellStart"/>
      <w:r w:rsidRPr="007E285C">
        <w:rPr>
          <w:sz w:val="22"/>
          <w:szCs w:val="22"/>
        </w:rPr>
        <w:lastRenderedPageBreak/>
        <w:t>Божьев</w:t>
      </w:r>
      <w:proofErr w:type="spellEnd"/>
      <w:r w:rsidRPr="007E285C">
        <w:rPr>
          <w:sz w:val="22"/>
          <w:szCs w:val="22"/>
        </w:rPr>
        <w:t xml:space="preserve">, В.П. Уголовный процесс / В.П. </w:t>
      </w:r>
      <w:proofErr w:type="spellStart"/>
      <w:r w:rsidRPr="007E285C">
        <w:rPr>
          <w:sz w:val="22"/>
          <w:szCs w:val="22"/>
        </w:rPr>
        <w:t>Божьев</w:t>
      </w:r>
      <w:proofErr w:type="spellEnd"/>
      <w:r w:rsidRPr="007E285C">
        <w:rPr>
          <w:sz w:val="22"/>
          <w:szCs w:val="22"/>
        </w:rPr>
        <w:t>. – Москва: Академия МВД России, 2015. – 814 с. – ISBN 978-5-4374-1182-7.</w:t>
      </w:r>
    </w:p>
    <w:p w14:paraId="3C06B714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Бойков, А.А. Проблемы развития правового статуса Российской прокуратуры (в условиях переходного периода) / А.А. Бойков, К.Д. Скворцов, В.Ф. Рябцев // Уголовное право. – 2009. – № 2. – С. 16-20. – ISSN  2071-5870.</w:t>
      </w:r>
    </w:p>
    <w:p w14:paraId="68AA4737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proofErr w:type="spellStart"/>
      <w:r w:rsidRPr="007E285C">
        <w:rPr>
          <w:sz w:val="22"/>
          <w:szCs w:val="22"/>
        </w:rPr>
        <w:t>Галузо</w:t>
      </w:r>
      <w:proofErr w:type="spellEnd"/>
      <w:r w:rsidRPr="007E285C">
        <w:rPr>
          <w:sz w:val="22"/>
          <w:szCs w:val="22"/>
        </w:rPr>
        <w:t xml:space="preserve">, В.Н. Предисловие / В.Н. </w:t>
      </w:r>
      <w:proofErr w:type="spellStart"/>
      <w:r w:rsidRPr="007E285C">
        <w:rPr>
          <w:sz w:val="22"/>
          <w:szCs w:val="22"/>
        </w:rPr>
        <w:t>Галузо</w:t>
      </w:r>
      <w:proofErr w:type="spellEnd"/>
      <w:r w:rsidRPr="007E285C">
        <w:rPr>
          <w:sz w:val="22"/>
          <w:szCs w:val="22"/>
        </w:rPr>
        <w:t xml:space="preserve"> // Организация и порядок уголовного судопроизводства: сборник правовых актов. – Москва: Юридическая литература, 1998. – С. 4-7.</w:t>
      </w:r>
    </w:p>
    <w:p w14:paraId="677AF7B9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Громов, В.К. Предварительное расследование в советском уголовном процессе / В.К. Громов. – Москва: </w:t>
      </w:r>
      <w:proofErr w:type="spellStart"/>
      <w:r w:rsidRPr="007E285C">
        <w:rPr>
          <w:sz w:val="22"/>
          <w:szCs w:val="22"/>
        </w:rPr>
        <w:t>Госюриздат</w:t>
      </w:r>
      <w:proofErr w:type="spellEnd"/>
      <w:r w:rsidRPr="007E285C">
        <w:rPr>
          <w:sz w:val="22"/>
          <w:szCs w:val="22"/>
        </w:rPr>
        <w:t>, 1935. – 188 с.</w:t>
      </w:r>
    </w:p>
    <w:p w14:paraId="737E5FE0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Громов, Н.А. Правоприменительная деятельность органов предварительного расследования, прокуратуры и судов. Основные начала / Н.А. Громов, Ю.В. </w:t>
      </w:r>
      <w:proofErr w:type="spellStart"/>
      <w:r w:rsidRPr="007E285C">
        <w:rPr>
          <w:sz w:val="22"/>
          <w:szCs w:val="22"/>
        </w:rPr>
        <w:t>Францифоров</w:t>
      </w:r>
      <w:proofErr w:type="spellEnd"/>
      <w:r w:rsidRPr="007E285C">
        <w:rPr>
          <w:sz w:val="22"/>
          <w:szCs w:val="22"/>
        </w:rPr>
        <w:t xml:space="preserve">. – Москва: </w:t>
      </w:r>
      <w:proofErr w:type="spellStart"/>
      <w:r w:rsidRPr="007E285C">
        <w:rPr>
          <w:sz w:val="22"/>
          <w:szCs w:val="22"/>
        </w:rPr>
        <w:t>Юрлитинформ</w:t>
      </w:r>
      <w:proofErr w:type="spellEnd"/>
      <w:r w:rsidRPr="007E285C">
        <w:rPr>
          <w:sz w:val="22"/>
          <w:szCs w:val="22"/>
        </w:rPr>
        <w:t>, 2015. – 155 с. – ISBN 978-5-392-27962-3.</w:t>
      </w:r>
    </w:p>
    <w:p w14:paraId="52311540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Капустин, А.А. Реформа советского предварительного расследования: сущность, предпосылки, основные направления: </w:t>
      </w:r>
      <w:proofErr w:type="spellStart"/>
      <w:r w:rsidRPr="007E285C">
        <w:rPr>
          <w:sz w:val="22"/>
          <w:szCs w:val="22"/>
        </w:rPr>
        <w:t>автореф</w:t>
      </w:r>
      <w:proofErr w:type="spellEnd"/>
      <w:r w:rsidRPr="007E285C">
        <w:rPr>
          <w:sz w:val="22"/>
          <w:szCs w:val="22"/>
        </w:rPr>
        <w:t xml:space="preserve">. </w:t>
      </w:r>
      <w:proofErr w:type="spellStart"/>
      <w:r w:rsidRPr="007E285C">
        <w:rPr>
          <w:sz w:val="22"/>
          <w:szCs w:val="22"/>
        </w:rPr>
        <w:t>дис</w:t>
      </w:r>
      <w:proofErr w:type="spellEnd"/>
      <w:r w:rsidRPr="007E285C">
        <w:rPr>
          <w:sz w:val="22"/>
          <w:szCs w:val="22"/>
        </w:rPr>
        <w:t xml:space="preserve">. </w:t>
      </w:r>
      <w:proofErr w:type="gramStart"/>
      <w:r w:rsidRPr="007E285C">
        <w:rPr>
          <w:sz w:val="22"/>
          <w:szCs w:val="22"/>
        </w:rPr>
        <w:t>….</w:t>
      </w:r>
      <w:proofErr w:type="gramEnd"/>
      <w:r w:rsidRPr="007E285C">
        <w:rPr>
          <w:sz w:val="22"/>
          <w:szCs w:val="22"/>
        </w:rPr>
        <w:t xml:space="preserve"> канд. </w:t>
      </w:r>
      <w:proofErr w:type="spellStart"/>
      <w:r w:rsidRPr="007E285C">
        <w:rPr>
          <w:sz w:val="22"/>
          <w:szCs w:val="22"/>
        </w:rPr>
        <w:t>юрид</w:t>
      </w:r>
      <w:proofErr w:type="spellEnd"/>
      <w:r w:rsidRPr="007E285C">
        <w:rPr>
          <w:sz w:val="22"/>
          <w:szCs w:val="22"/>
        </w:rPr>
        <w:t>. наук / А.А. Капустин. – Санкт-Петербург, 2012. – 25 с.</w:t>
      </w:r>
    </w:p>
    <w:p w14:paraId="40092246" w14:textId="77777777" w:rsidR="001A2758" w:rsidRPr="007E285C" w:rsidRDefault="001A2758" w:rsidP="001A2758">
      <w:pPr>
        <w:ind w:firstLine="709"/>
        <w:jc w:val="both"/>
        <w:rPr>
          <w:sz w:val="22"/>
          <w:szCs w:val="22"/>
        </w:rPr>
      </w:pPr>
      <w:r w:rsidRPr="007E285C">
        <w:rPr>
          <w:sz w:val="22"/>
          <w:szCs w:val="22"/>
        </w:rPr>
        <w:t xml:space="preserve">Обзор судебной практики Верховного Суда Российской Федерации [Электронный ресурс]. – Режим доступа: </w:t>
      </w:r>
      <w:hyperlink r:id="rId8" w:history="1">
        <w:r w:rsidRPr="007E285C">
          <w:rPr>
            <w:rStyle w:val="a3"/>
            <w:sz w:val="22"/>
            <w:szCs w:val="22"/>
            <w:lang w:val="en-US"/>
          </w:rPr>
          <w:t>http</w:t>
        </w:r>
        <w:r w:rsidRPr="007E285C">
          <w:rPr>
            <w:rStyle w:val="a3"/>
            <w:sz w:val="22"/>
            <w:szCs w:val="22"/>
          </w:rPr>
          <w:t>://</w:t>
        </w:r>
        <w:r w:rsidRPr="007E285C">
          <w:rPr>
            <w:rStyle w:val="a3"/>
            <w:sz w:val="22"/>
            <w:szCs w:val="22"/>
            <w:lang w:val="en-US"/>
          </w:rPr>
          <w:t>www</w:t>
        </w:r>
        <w:r w:rsidRPr="007E285C">
          <w:rPr>
            <w:rStyle w:val="a3"/>
            <w:sz w:val="22"/>
            <w:szCs w:val="22"/>
          </w:rPr>
          <w:t>.</w:t>
        </w:r>
        <w:proofErr w:type="spellStart"/>
        <w:r w:rsidRPr="007E285C">
          <w:rPr>
            <w:rStyle w:val="a3"/>
            <w:sz w:val="22"/>
            <w:szCs w:val="22"/>
            <w:lang w:val="en-US"/>
          </w:rPr>
          <w:t>vsrf</w:t>
        </w:r>
        <w:proofErr w:type="spellEnd"/>
        <w:r w:rsidRPr="007E285C">
          <w:rPr>
            <w:rStyle w:val="a3"/>
            <w:sz w:val="22"/>
            <w:szCs w:val="22"/>
          </w:rPr>
          <w:t>.</w:t>
        </w:r>
        <w:proofErr w:type="spellStart"/>
        <w:r w:rsidRPr="007E285C">
          <w:rPr>
            <w:rStyle w:val="a3"/>
            <w:sz w:val="22"/>
            <w:szCs w:val="22"/>
            <w:lang w:val="en-US"/>
          </w:rPr>
          <w:t>ru</w:t>
        </w:r>
        <w:proofErr w:type="spellEnd"/>
        <w:r w:rsidRPr="007E285C">
          <w:rPr>
            <w:rStyle w:val="a3"/>
            <w:sz w:val="22"/>
            <w:szCs w:val="22"/>
          </w:rPr>
          <w:t>/</w:t>
        </w:r>
        <w:r w:rsidRPr="007E285C">
          <w:rPr>
            <w:rStyle w:val="a3"/>
            <w:sz w:val="22"/>
            <w:szCs w:val="22"/>
            <w:lang w:val="en-US"/>
          </w:rPr>
          <w:t>Show</w:t>
        </w:r>
        <w:r w:rsidRPr="007E285C">
          <w:rPr>
            <w:rStyle w:val="a3"/>
            <w:sz w:val="22"/>
            <w:szCs w:val="22"/>
          </w:rPr>
          <w:t>_</w:t>
        </w:r>
        <w:r w:rsidRPr="007E285C">
          <w:rPr>
            <w:rStyle w:val="a3"/>
            <w:sz w:val="22"/>
            <w:szCs w:val="22"/>
            <w:lang w:val="en-US"/>
          </w:rPr>
          <w:t>pdf</w:t>
        </w:r>
        <w:r w:rsidRPr="007E285C">
          <w:rPr>
            <w:rStyle w:val="a3"/>
            <w:sz w:val="22"/>
            <w:szCs w:val="22"/>
          </w:rPr>
          <w:t>.</w:t>
        </w:r>
        <w:r w:rsidRPr="007E285C">
          <w:rPr>
            <w:rStyle w:val="a3"/>
            <w:sz w:val="22"/>
            <w:szCs w:val="22"/>
            <w:lang w:val="en-US"/>
          </w:rPr>
          <w:t>php</w:t>
        </w:r>
        <w:r w:rsidRPr="007E285C">
          <w:rPr>
            <w:rStyle w:val="a3"/>
            <w:sz w:val="22"/>
            <w:szCs w:val="22"/>
          </w:rPr>
          <w:t>?</w:t>
        </w:r>
        <w:r w:rsidRPr="007E285C">
          <w:rPr>
            <w:rStyle w:val="a3"/>
            <w:sz w:val="22"/>
            <w:szCs w:val="22"/>
            <w:lang w:val="en-US"/>
          </w:rPr>
          <w:t>Id</w:t>
        </w:r>
        <w:r w:rsidRPr="007E285C">
          <w:rPr>
            <w:rStyle w:val="a3"/>
            <w:sz w:val="22"/>
            <w:szCs w:val="22"/>
          </w:rPr>
          <w:t>=7731</w:t>
        </w:r>
      </w:hyperlink>
      <w:r w:rsidRPr="007E285C">
        <w:rPr>
          <w:sz w:val="22"/>
          <w:szCs w:val="22"/>
        </w:rPr>
        <w:t>.</w:t>
      </w:r>
      <w:r w:rsidRPr="007E285C">
        <w:rPr>
          <w:bCs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</w:p>
    <w:p w14:paraId="58A80D08" w14:textId="77777777" w:rsidR="00976EF7" w:rsidRPr="007E285C" w:rsidRDefault="00976EF7" w:rsidP="00976EF7">
      <w:pPr>
        <w:ind w:firstLine="708"/>
        <w:jc w:val="both"/>
        <w:rPr>
          <w:sz w:val="22"/>
          <w:szCs w:val="22"/>
        </w:rPr>
      </w:pPr>
    </w:p>
    <w:p w14:paraId="75109D4E" w14:textId="77777777" w:rsidR="00976EF7" w:rsidRPr="007E285C" w:rsidRDefault="00976EF7" w:rsidP="00976EF7">
      <w:pPr>
        <w:widowControl w:val="0"/>
        <w:shd w:val="clear" w:color="auto" w:fill="FFFFFF"/>
        <w:ind w:firstLine="720"/>
        <w:jc w:val="center"/>
        <w:rPr>
          <w:b/>
          <w:bCs/>
          <w:color w:val="000000"/>
          <w:spacing w:val="-1"/>
          <w:sz w:val="22"/>
          <w:szCs w:val="22"/>
        </w:rPr>
      </w:pPr>
      <w:r w:rsidRPr="007E285C">
        <w:rPr>
          <w:b/>
          <w:bCs/>
          <w:color w:val="000000"/>
          <w:spacing w:val="-1"/>
          <w:sz w:val="22"/>
          <w:szCs w:val="22"/>
        </w:rPr>
        <w:t xml:space="preserve">Методические рекомендации по выполнению типовых задач </w:t>
      </w:r>
    </w:p>
    <w:p w14:paraId="196FB32C" w14:textId="77777777" w:rsidR="00976EF7" w:rsidRPr="007E285C" w:rsidRDefault="00976EF7" w:rsidP="00976EF7">
      <w:pPr>
        <w:ind w:firstLine="720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Решение задач позволит изучить дисциплину, на основе анализа конкретных следственных ситуаций и решения практических проблем в соответствии с требованиями закона.</w:t>
      </w:r>
    </w:p>
    <w:p w14:paraId="6D395FF2" w14:textId="77777777" w:rsidR="00976EF7" w:rsidRPr="007E285C" w:rsidRDefault="00976EF7" w:rsidP="00976EF7">
      <w:pPr>
        <w:ind w:firstLine="720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Перед тем, как приступить к решению задач, следует изучить Уголовно-процессуальный кодекс РФ, другие источники уголовно-процессуального права, необходимые главы учебников, другие источники. Дополнительную помощь в решении задач может оказать ознакомление с опубликованными данными судебной и следственной практики.</w:t>
      </w:r>
    </w:p>
    <w:p w14:paraId="4D22B343" w14:textId="77777777" w:rsidR="00976EF7" w:rsidRPr="007E285C" w:rsidRDefault="00976EF7" w:rsidP="00976EF7">
      <w:pPr>
        <w:ind w:firstLine="720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Приступая к решению задачи, необходимо внимательно изучить ее условие, понять, в чем заключается вопрос. Затем следует правильно подобрать источник права, нормы которого регулируют соответствующие уголовно-процессуальные отношения. Существенным звеном в решении задачи является анализ правовых норм и сопоставление их с обстоятельствами, изложенными в задаче.</w:t>
      </w:r>
    </w:p>
    <w:p w14:paraId="4743DDFE" w14:textId="77777777" w:rsidR="00976EF7" w:rsidRPr="007E285C" w:rsidRDefault="00976EF7" w:rsidP="00976EF7">
      <w:pPr>
        <w:ind w:firstLine="720"/>
        <w:jc w:val="both"/>
        <w:rPr>
          <w:sz w:val="22"/>
          <w:szCs w:val="22"/>
        </w:rPr>
      </w:pPr>
      <w:r w:rsidRPr="007E285C">
        <w:rPr>
          <w:sz w:val="22"/>
          <w:szCs w:val="22"/>
        </w:rPr>
        <w:t>Решение задачи должно быть мотивированным, то есть содержащим аргументы в пользу конкретного вывода.</w:t>
      </w:r>
      <w:r w:rsidRPr="007E285C">
        <w:rPr>
          <w:rFonts w:eastAsia="Calibri"/>
          <w:sz w:val="22"/>
          <w:szCs w:val="22"/>
        </w:rPr>
        <w:t xml:space="preserve"> </w:t>
      </w:r>
    </w:p>
    <w:p w14:paraId="11A82C26" w14:textId="77777777" w:rsidR="00976EF7" w:rsidRPr="007834DC" w:rsidRDefault="00976EF7" w:rsidP="00976EF7">
      <w:pPr>
        <w:ind w:firstLine="708"/>
        <w:jc w:val="both"/>
        <w:rPr>
          <w:sz w:val="22"/>
          <w:szCs w:val="22"/>
        </w:rPr>
      </w:pPr>
    </w:p>
    <w:p w14:paraId="18068E77" w14:textId="77777777" w:rsidR="006C234B" w:rsidRPr="006143F8" w:rsidRDefault="006C234B" w:rsidP="006C234B">
      <w:pPr>
        <w:shd w:val="clear" w:color="auto" w:fill="FFFFFF"/>
        <w:jc w:val="center"/>
        <w:rPr>
          <w:b/>
          <w:sz w:val="22"/>
          <w:szCs w:val="22"/>
        </w:rPr>
      </w:pPr>
      <w:r w:rsidRPr="006143F8">
        <w:rPr>
          <w:b/>
          <w:bCs/>
          <w:sz w:val="22"/>
          <w:szCs w:val="22"/>
        </w:rPr>
        <w:t xml:space="preserve">Методические рекомендации для обучающихся по </w:t>
      </w:r>
      <w:r w:rsidRPr="006143F8">
        <w:rPr>
          <w:b/>
          <w:sz w:val="22"/>
          <w:szCs w:val="22"/>
        </w:rPr>
        <w:t>изучению разделов курса</w:t>
      </w:r>
    </w:p>
    <w:p w14:paraId="4E9431E3" w14:textId="5A3E8EB3" w:rsidR="006C234B" w:rsidRPr="006143F8" w:rsidRDefault="006C234B" w:rsidP="006C234B">
      <w:pPr>
        <w:shd w:val="clear" w:color="auto" w:fill="FFFFFF"/>
        <w:jc w:val="center"/>
        <w:rPr>
          <w:b/>
          <w:sz w:val="22"/>
          <w:szCs w:val="22"/>
        </w:rPr>
      </w:pPr>
      <w:r w:rsidRPr="006143F8">
        <w:rPr>
          <w:b/>
          <w:sz w:val="22"/>
          <w:szCs w:val="22"/>
        </w:rPr>
        <w:t>в системе электронного обучения</w:t>
      </w:r>
    </w:p>
    <w:p w14:paraId="264AB652" w14:textId="77777777" w:rsidR="006C234B" w:rsidRPr="00BE38CE" w:rsidRDefault="006C234B" w:rsidP="00CF08EE">
      <w:pPr>
        <w:shd w:val="clear" w:color="auto" w:fill="FFFFFF"/>
        <w:ind w:firstLine="709"/>
        <w:jc w:val="both"/>
        <w:rPr>
          <w:sz w:val="22"/>
          <w:szCs w:val="22"/>
        </w:rPr>
      </w:pPr>
      <w:r w:rsidRPr="00BE38CE">
        <w:rPr>
          <w:bCs/>
          <w:sz w:val="22"/>
          <w:szCs w:val="22"/>
        </w:rPr>
        <w:t xml:space="preserve">Обучение в системе электронного обучения следует начать с </w:t>
      </w:r>
      <w:r w:rsidRPr="00BE38CE">
        <w:rPr>
          <w:sz w:val="22"/>
          <w:szCs w:val="22"/>
        </w:rPr>
        <w:t>ознакомления с глоссарием, в котором указаны определения основных терминов, используемых авторами курса.</w:t>
      </w:r>
    </w:p>
    <w:p w14:paraId="1B412E00" w14:textId="77777777" w:rsidR="006C234B" w:rsidRPr="00BE38CE" w:rsidRDefault="006C234B" w:rsidP="00CF08EE">
      <w:pPr>
        <w:shd w:val="clear" w:color="auto" w:fill="FFFFFF"/>
        <w:ind w:firstLine="708"/>
        <w:jc w:val="both"/>
        <w:rPr>
          <w:sz w:val="22"/>
          <w:szCs w:val="22"/>
        </w:rPr>
      </w:pPr>
      <w:r w:rsidRPr="00BE38CE">
        <w:rPr>
          <w:bCs/>
          <w:sz w:val="22"/>
          <w:szCs w:val="22"/>
        </w:rPr>
        <w:t xml:space="preserve">Для работы в системе электронного обучения обучающимся необходимо обратить внимание на то, как устроен элемент «Конспект лекции». Вся информация здесь распределена по страницам, а после каждой страницы – проверочные задания (вопросы). Переход от одной страницы лекции к другой возможен только после решения этих заданий. Если на первый вопрос вы ответили неверно, то система автоматически вернёт вас к теоретическому материалу для повторения. Если на 2, 3 и последующие вопросы вы отвечаете с ошибкой, то система позволит решить его еще раз. Если же вы решаете всё верно, то происходит переход к следующей странице лекции. </w:t>
      </w:r>
      <w:r w:rsidRPr="00BE38CE">
        <w:rPr>
          <w:sz w:val="22"/>
          <w:szCs w:val="22"/>
        </w:rPr>
        <w:t xml:space="preserve">К отдельным </w:t>
      </w:r>
      <w:proofErr w:type="spellStart"/>
      <w:r w:rsidRPr="00BE38CE">
        <w:rPr>
          <w:sz w:val="22"/>
          <w:szCs w:val="22"/>
        </w:rPr>
        <w:t>видеолекциям</w:t>
      </w:r>
      <w:proofErr w:type="spellEnd"/>
      <w:r w:rsidRPr="00BE38CE">
        <w:rPr>
          <w:sz w:val="22"/>
          <w:szCs w:val="22"/>
        </w:rPr>
        <w:t xml:space="preserve"> прилагаются презентации, доступные для скачивания.</w:t>
      </w:r>
    </w:p>
    <w:p w14:paraId="2E8E710B" w14:textId="77777777" w:rsidR="006C234B" w:rsidRPr="00BE38CE" w:rsidRDefault="006C234B" w:rsidP="00CF08EE">
      <w:pPr>
        <w:shd w:val="clear" w:color="auto" w:fill="FFFFFF"/>
        <w:ind w:firstLine="708"/>
        <w:jc w:val="both"/>
        <w:rPr>
          <w:sz w:val="22"/>
          <w:szCs w:val="22"/>
        </w:rPr>
      </w:pPr>
      <w:r w:rsidRPr="00BE38CE">
        <w:rPr>
          <w:bCs/>
          <w:sz w:val="22"/>
          <w:szCs w:val="22"/>
        </w:rPr>
        <w:t>Каждая тема состоит из</w:t>
      </w:r>
      <w:r w:rsidRPr="00BE38CE">
        <w:rPr>
          <w:sz w:val="22"/>
          <w:szCs w:val="22"/>
        </w:rPr>
        <w:t> материалов, обязательных для изучения и выполнения: видео-лекции, лекционный материал в формате презентации, конспект лекции с контрольными вопросами, вопросы для самоконтроля, модульный тест, практическое задание.</w:t>
      </w:r>
    </w:p>
    <w:p w14:paraId="299391EF" w14:textId="77777777" w:rsidR="006C234B" w:rsidRPr="00BE38CE" w:rsidRDefault="006C234B" w:rsidP="00CF08EE">
      <w:pPr>
        <w:shd w:val="clear" w:color="auto" w:fill="FFFFFF"/>
        <w:ind w:firstLine="708"/>
        <w:jc w:val="both"/>
        <w:rPr>
          <w:sz w:val="22"/>
          <w:szCs w:val="22"/>
        </w:rPr>
      </w:pPr>
      <w:r w:rsidRPr="00BE38CE">
        <w:rPr>
          <w:bCs/>
          <w:sz w:val="22"/>
          <w:szCs w:val="22"/>
        </w:rPr>
        <w:t>Вопросы на понимание</w:t>
      </w:r>
      <w:r w:rsidRPr="00BE38CE">
        <w:rPr>
          <w:sz w:val="22"/>
          <w:szCs w:val="22"/>
        </w:rPr>
        <w:t> сопровождают большую часть лекционного материала. На вопросы необходимо ответить после просмотра лекции. Результаты показывают, насколько Вы были внимательны при просмотре материала. Если Вы ответили неправильно, пересмотрите лекцию еще один раз: у Вас есть вторая попытка.</w:t>
      </w:r>
    </w:p>
    <w:p w14:paraId="1D52369F" w14:textId="77777777" w:rsidR="006C234B" w:rsidRPr="00BE38CE" w:rsidRDefault="006C234B" w:rsidP="00CF08EE">
      <w:pPr>
        <w:shd w:val="clear" w:color="auto" w:fill="FFFFFF"/>
        <w:ind w:firstLine="708"/>
        <w:jc w:val="both"/>
        <w:rPr>
          <w:sz w:val="22"/>
          <w:szCs w:val="22"/>
        </w:rPr>
      </w:pPr>
      <w:r w:rsidRPr="00BE38CE">
        <w:rPr>
          <w:sz w:val="22"/>
          <w:szCs w:val="22"/>
        </w:rPr>
        <w:t>При выполнении практических и тестовых заданий, вопросов самоконтроля, самостоятельной работы рекомендуем обращаться к библиотеке курса, электронным ресурсам, СПС Гарант, предварительно внимательно изучив лекционный материал.</w:t>
      </w:r>
    </w:p>
    <w:p w14:paraId="76063F76" w14:textId="77777777" w:rsidR="006C234B" w:rsidRPr="00BE38CE" w:rsidRDefault="006C234B" w:rsidP="00CF08EE">
      <w:pPr>
        <w:shd w:val="clear" w:color="auto" w:fill="FFFFFF"/>
        <w:ind w:firstLine="708"/>
        <w:jc w:val="both"/>
        <w:rPr>
          <w:sz w:val="22"/>
          <w:szCs w:val="22"/>
        </w:rPr>
      </w:pPr>
      <w:r w:rsidRPr="00BE38CE">
        <w:rPr>
          <w:bCs/>
          <w:sz w:val="22"/>
          <w:szCs w:val="22"/>
        </w:rPr>
        <w:t>Практические задания</w:t>
      </w:r>
      <w:r w:rsidRPr="00BE38CE">
        <w:rPr>
          <w:sz w:val="22"/>
          <w:szCs w:val="22"/>
        </w:rPr>
        <w:t xml:space="preserve"> даются к темам каждого модуля и направлены на формирование знаний понятийного аппарата криминалистики, умений и профессиональных навыков толкования, </w:t>
      </w:r>
      <w:r w:rsidRPr="00BE38CE">
        <w:rPr>
          <w:sz w:val="22"/>
          <w:szCs w:val="22"/>
        </w:rPr>
        <w:lastRenderedPageBreak/>
        <w:t>анализа и применения правовых норм в конкретных правовых ситуациях, а также составлению процессуальных документов.</w:t>
      </w:r>
    </w:p>
    <w:p w14:paraId="68BD7991" w14:textId="77777777" w:rsidR="006C234B" w:rsidRPr="00BE38CE" w:rsidRDefault="006C234B" w:rsidP="00CF08EE">
      <w:pPr>
        <w:jc w:val="both"/>
        <w:rPr>
          <w:sz w:val="22"/>
          <w:szCs w:val="22"/>
        </w:rPr>
      </w:pPr>
      <w:r w:rsidRPr="00BE38CE">
        <w:rPr>
          <w:b/>
          <w:bCs/>
          <w:sz w:val="22"/>
          <w:szCs w:val="22"/>
          <w:shd w:val="clear" w:color="auto" w:fill="FFFFFF"/>
        </w:rPr>
        <w:t>Оценочный инструментарий</w:t>
      </w:r>
    </w:p>
    <w:p w14:paraId="47ED9880" w14:textId="77777777" w:rsidR="006C234B" w:rsidRPr="00C10EE9" w:rsidRDefault="006C234B" w:rsidP="00CF08EE">
      <w:pPr>
        <w:shd w:val="clear" w:color="auto" w:fill="FFFFFF"/>
        <w:jc w:val="both"/>
        <w:rPr>
          <w:sz w:val="22"/>
          <w:szCs w:val="22"/>
        </w:rPr>
      </w:pPr>
      <w:r w:rsidRPr="00C10EE9">
        <w:rPr>
          <w:sz w:val="22"/>
          <w:szCs w:val="22"/>
        </w:rPr>
        <w:t>Оценка освоения курса выстроена следующим образом:</w:t>
      </w:r>
    </w:p>
    <w:p w14:paraId="010044C4" w14:textId="77777777" w:rsidR="006C234B" w:rsidRPr="00C10EE9" w:rsidRDefault="006C234B" w:rsidP="00CF08EE">
      <w:pPr>
        <w:shd w:val="clear" w:color="auto" w:fill="FFFFFF"/>
        <w:ind w:firstLine="708"/>
        <w:jc w:val="both"/>
        <w:rPr>
          <w:sz w:val="22"/>
          <w:szCs w:val="22"/>
        </w:rPr>
      </w:pPr>
      <w:r w:rsidRPr="00C10EE9">
        <w:rPr>
          <w:bCs/>
          <w:sz w:val="22"/>
          <w:szCs w:val="22"/>
        </w:rPr>
        <w:t>Модульный тест</w:t>
      </w:r>
      <w:r w:rsidRPr="00C10EE9">
        <w:rPr>
          <w:b/>
          <w:bCs/>
          <w:sz w:val="22"/>
          <w:szCs w:val="22"/>
        </w:rPr>
        <w:t> </w:t>
      </w:r>
      <w:r w:rsidRPr="00C10EE9">
        <w:rPr>
          <w:sz w:val="22"/>
          <w:szCs w:val="22"/>
        </w:rPr>
        <w:t>проводится по материалам текущего модуля и необходим для закрепления пройденного материала. Выполнение всех модульных тестов позволит успешно пройти итоговый тест.</w:t>
      </w:r>
    </w:p>
    <w:p w14:paraId="025AB3A7" w14:textId="5ABE5F8C" w:rsidR="006C234B" w:rsidRPr="00C10EE9" w:rsidRDefault="006C234B" w:rsidP="00CF08EE">
      <w:pPr>
        <w:shd w:val="clear" w:color="auto" w:fill="FFFFFF"/>
        <w:ind w:firstLine="709"/>
        <w:jc w:val="both"/>
        <w:rPr>
          <w:sz w:val="22"/>
          <w:szCs w:val="22"/>
        </w:rPr>
      </w:pPr>
      <w:r w:rsidRPr="00C10EE9">
        <w:rPr>
          <w:bCs/>
          <w:sz w:val="22"/>
          <w:szCs w:val="22"/>
        </w:rPr>
        <w:t>Итоговый тест</w:t>
      </w:r>
      <w:r w:rsidRPr="00C10EE9">
        <w:rPr>
          <w:b/>
          <w:bCs/>
          <w:sz w:val="22"/>
          <w:szCs w:val="22"/>
        </w:rPr>
        <w:t> </w:t>
      </w:r>
      <w:r w:rsidRPr="00C10EE9">
        <w:rPr>
          <w:sz w:val="22"/>
          <w:szCs w:val="22"/>
        </w:rPr>
        <w:t>проводится по материалам всего курса после изучения всех тем, выполняется в конце курса. Необходимо отметить, что вопросы могут предусматривать множественный выбор (правильных ответов не один, а несколько, либо все указанные варианты - верные) – в этом случае, если Вы выберете только 1 правильный ответ, то он не будет засчитан как правильный.</w:t>
      </w:r>
    </w:p>
    <w:p w14:paraId="54645A52" w14:textId="28E9DB2D" w:rsidR="006143F8" w:rsidRPr="00C10EE9" w:rsidRDefault="006143F8" w:rsidP="00CF08EE">
      <w:pPr>
        <w:shd w:val="clear" w:color="auto" w:fill="FFFFFF"/>
        <w:ind w:firstLine="709"/>
        <w:jc w:val="both"/>
        <w:rPr>
          <w:sz w:val="22"/>
          <w:szCs w:val="22"/>
        </w:rPr>
      </w:pPr>
    </w:p>
    <w:p w14:paraId="19158A03" w14:textId="77777777" w:rsidR="00C10EE9" w:rsidRPr="00762CD9" w:rsidRDefault="00C10EE9" w:rsidP="00C10EE9">
      <w:pPr>
        <w:tabs>
          <w:tab w:val="left" w:pos="2410"/>
        </w:tabs>
        <w:ind w:firstLine="709"/>
        <w:contextualSpacing/>
        <w:jc w:val="center"/>
        <w:rPr>
          <w:b/>
        </w:rPr>
      </w:pPr>
      <w:r w:rsidRPr="00762CD9">
        <w:rPr>
          <w:b/>
        </w:rPr>
        <w:t>Методические рекомендации проведения зачета</w:t>
      </w:r>
    </w:p>
    <w:p w14:paraId="6A5C4E1C" w14:textId="3CDFC6BD" w:rsidR="00C10EE9" w:rsidRDefault="00C10EE9" w:rsidP="00C10EE9">
      <w:pPr>
        <w:tabs>
          <w:tab w:val="num" w:pos="720"/>
        </w:tabs>
        <w:ind w:firstLine="709"/>
        <w:jc w:val="both"/>
      </w:pPr>
      <w:r w:rsidRPr="00762CD9">
        <w:t xml:space="preserve">В экзаменационный билет включено один теоретический вопрос и практическое задание, соответствующие содержанию формируемых компетенций. Зачет проводится в устной форме. На ответ </w:t>
      </w:r>
      <w:r>
        <w:t>обучающемуся</w:t>
      </w:r>
      <w:r w:rsidRPr="00762CD9">
        <w:t xml:space="preserve"> отводится 15 минут. </w:t>
      </w:r>
    </w:p>
    <w:p w14:paraId="722D6AC6" w14:textId="60CAD5EB" w:rsidR="00C10EE9" w:rsidRPr="00762CD9" w:rsidRDefault="00C10EE9" w:rsidP="00C10EE9">
      <w:pPr>
        <w:tabs>
          <w:tab w:val="num" w:pos="720"/>
        </w:tabs>
        <w:ind w:firstLine="709"/>
        <w:jc w:val="both"/>
      </w:pPr>
      <w:r>
        <w:t>З</w:t>
      </w:r>
      <w:r w:rsidRPr="00762CD9">
        <w:t xml:space="preserve">ачет выставляется </w:t>
      </w:r>
      <w:r>
        <w:t>обучающемуся</w:t>
      </w:r>
      <w:r w:rsidRPr="00762CD9">
        <w:t>, если он глубоко и прочно усвоил программный материал курса, исчерпывающе, последовательно, четко и логически стройно его излагает, умеет тесно связывать теорию с практикой, свободно ориентируется в вопросах, владеет навыками решения задач и выполнения заданий</w:t>
      </w:r>
      <w:r>
        <w:t>.</w:t>
      </w:r>
    </w:p>
    <w:p w14:paraId="53662FA1" w14:textId="2EB0B473" w:rsidR="00C10EE9" w:rsidRPr="00762CD9" w:rsidRDefault="00C10EE9" w:rsidP="00C10EE9">
      <w:pPr>
        <w:ind w:firstLine="709"/>
        <w:jc w:val="both"/>
      </w:pPr>
      <w:r>
        <w:t>Н</w:t>
      </w:r>
      <w:r w:rsidRPr="00762CD9">
        <w:t xml:space="preserve">езачет выставляется </w:t>
      </w:r>
      <w:r>
        <w:t>обучающемуся</w:t>
      </w:r>
      <w:r w:rsidRPr="00762CD9">
        <w:t>, который не знает значительной части программного материала, допускает существенные ошибки, не уверенно, с большими затруднениями отвечает на вопрос, не владеет навыками решения практических заданий и задач.</w:t>
      </w:r>
    </w:p>
    <w:p w14:paraId="123E1D84" w14:textId="77777777" w:rsidR="00C10EE9" w:rsidRPr="00762CD9" w:rsidRDefault="00C10EE9" w:rsidP="00C10EE9">
      <w:pPr>
        <w:tabs>
          <w:tab w:val="left" w:pos="2410"/>
        </w:tabs>
        <w:ind w:firstLine="709"/>
        <w:contextualSpacing/>
        <w:jc w:val="both"/>
      </w:pPr>
    </w:p>
    <w:p w14:paraId="1B360455" w14:textId="77777777" w:rsidR="00210E85" w:rsidRDefault="00210E85" w:rsidP="00C10EE9">
      <w:pPr>
        <w:tabs>
          <w:tab w:val="left" w:pos="2410"/>
        </w:tabs>
        <w:ind w:firstLine="709"/>
        <w:contextualSpacing/>
        <w:jc w:val="center"/>
        <w:rPr>
          <w:b/>
        </w:rPr>
      </w:pPr>
    </w:p>
    <w:p w14:paraId="73FF0540" w14:textId="2FEFBD18" w:rsidR="00C10EE9" w:rsidRPr="00762CD9" w:rsidRDefault="00C10EE9" w:rsidP="00C10EE9">
      <w:pPr>
        <w:tabs>
          <w:tab w:val="left" w:pos="2410"/>
        </w:tabs>
        <w:ind w:firstLine="709"/>
        <w:contextualSpacing/>
        <w:jc w:val="center"/>
        <w:rPr>
          <w:b/>
        </w:rPr>
      </w:pPr>
      <w:r w:rsidRPr="00762CD9">
        <w:rPr>
          <w:b/>
        </w:rPr>
        <w:t>Методические рекомендации проведения экзамена</w:t>
      </w:r>
    </w:p>
    <w:p w14:paraId="19796036" w14:textId="5C7A2546" w:rsidR="00C10EE9" w:rsidRPr="00762CD9" w:rsidRDefault="00C10EE9" w:rsidP="00C10EE9">
      <w:pPr>
        <w:tabs>
          <w:tab w:val="left" w:pos="2410"/>
        </w:tabs>
        <w:ind w:firstLine="709"/>
        <w:contextualSpacing/>
        <w:jc w:val="both"/>
      </w:pPr>
      <w:r w:rsidRPr="00762CD9">
        <w:t xml:space="preserve">В экзаменационный билет включено два теоретических вопроса и практическое задание, соответствующие содержанию формируемых компетенций. Экзамен проводится в устной форме. На </w:t>
      </w:r>
      <w:r>
        <w:t>подготовку</w:t>
      </w:r>
      <w:r w:rsidRPr="00762CD9">
        <w:t xml:space="preserve"> </w:t>
      </w:r>
      <w:r w:rsidR="00604E60">
        <w:t>обучающемуся</w:t>
      </w:r>
      <w:r w:rsidRPr="00762CD9">
        <w:t xml:space="preserve"> отводится </w:t>
      </w:r>
      <w:r>
        <w:t>20</w:t>
      </w:r>
      <w:r w:rsidRPr="00762CD9">
        <w:t xml:space="preserve"> минут. За ответ на теоретические вопросы </w:t>
      </w:r>
      <w:r w:rsidR="00A84F01">
        <w:t>обучающийся</w:t>
      </w:r>
      <w:r w:rsidRPr="00762CD9">
        <w:t xml:space="preserve"> может получить максимально </w:t>
      </w:r>
      <w:r w:rsidRPr="00762CD9">
        <w:rPr>
          <w:u w:val="single"/>
        </w:rPr>
        <w:t>5</w:t>
      </w:r>
      <w:r w:rsidRPr="00762CD9">
        <w:t xml:space="preserve"> баллов. Перевод баллов в оценку: от 5 до 4 баллов (отлично), от 4 до 3,9 (хорошо), от 3-до 2,9 (удовлетворительно). Менее 3 баллов выставляется неудовлетворительно.</w:t>
      </w:r>
    </w:p>
    <w:p w14:paraId="606CCA1D" w14:textId="77777777" w:rsidR="00C10EE9" w:rsidRPr="007E6564" w:rsidRDefault="00C10EE9" w:rsidP="00C10EE9">
      <w:pPr>
        <w:ind w:firstLine="708"/>
        <w:jc w:val="both"/>
        <w:rPr>
          <w:sz w:val="28"/>
        </w:rPr>
      </w:pPr>
      <w:r w:rsidRPr="00762CD9">
        <w:t>Преподаватель слушает ответ обучающегося, фиксирует замечания, задает дополнительные вопросы и по совокупности полученных ответов выставляет оценку в соответствии с указанными критериями.</w:t>
      </w:r>
    </w:p>
    <w:p w14:paraId="0952A0D3" w14:textId="77777777" w:rsidR="00976EF7" w:rsidRPr="007834DC" w:rsidRDefault="00976EF7" w:rsidP="00976EF7">
      <w:pPr>
        <w:ind w:firstLine="708"/>
        <w:jc w:val="both"/>
        <w:rPr>
          <w:sz w:val="22"/>
          <w:szCs w:val="22"/>
        </w:rPr>
      </w:pPr>
      <w:r w:rsidRPr="007834DC">
        <w:rPr>
          <w:sz w:val="22"/>
          <w:szCs w:val="22"/>
        </w:rPr>
        <w:t>Преподаватель слушает ответ обучающегося, фиксирует замечания, задает дополнительные вопросы и по совокупности полученных ответов выставляет оценку в соответствии с указанными критериями.</w:t>
      </w:r>
    </w:p>
    <w:p w14:paraId="41F073DA" w14:textId="77777777" w:rsidR="00976EF7" w:rsidRPr="007834DC" w:rsidRDefault="00976EF7" w:rsidP="00976EF7">
      <w:pPr>
        <w:rPr>
          <w:sz w:val="22"/>
          <w:szCs w:val="22"/>
        </w:rPr>
      </w:pPr>
    </w:p>
    <w:p w14:paraId="40994AB0" w14:textId="77777777" w:rsidR="00976EF7" w:rsidRDefault="00976EF7" w:rsidP="00976EF7"/>
    <w:p w14:paraId="53D30945" w14:textId="77777777" w:rsidR="00976EF7" w:rsidRDefault="00976EF7" w:rsidP="00976EF7"/>
    <w:p w14:paraId="72482466" w14:textId="77777777" w:rsidR="000E182E" w:rsidRDefault="000E182E"/>
    <w:sectPr w:rsidR="000E1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93D9B" w14:textId="77777777" w:rsidR="001F3596" w:rsidRDefault="001F3596">
      <w:r>
        <w:separator/>
      </w:r>
    </w:p>
  </w:endnote>
  <w:endnote w:type="continuationSeparator" w:id="0">
    <w:p w14:paraId="7F27893D" w14:textId="77777777" w:rsidR="001F3596" w:rsidRDefault="001F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0208286"/>
      <w:docPartObj>
        <w:docPartGallery w:val="Page Numbers (Bottom of Page)"/>
        <w:docPartUnique/>
      </w:docPartObj>
    </w:sdtPr>
    <w:sdtEndPr/>
    <w:sdtContent>
      <w:p w14:paraId="621772E8" w14:textId="77777777" w:rsidR="00EE6D4B" w:rsidRDefault="00976EF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A01C20" w14:textId="77777777" w:rsidR="00EE6D4B" w:rsidRDefault="00EE6D4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B7EB4" w14:textId="77777777" w:rsidR="001F3596" w:rsidRDefault="001F3596">
      <w:r>
        <w:separator/>
      </w:r>
    </w:p>
  </w:footnote>
  <w:footnote w:type="continuationSeparator" w:id="0">
    <w:p w14:paraId="51416385" w14:textId="77777777" w:rsidR="001F3596" w:rsidRDefault="001F3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67210"/>
    <w:multiLevelType w:val="hybridMultilevel"/>
    <w:tmpl w:val="C212B64C"/>
    <w:lvl w:ilvl="0" w:tplc="9846220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646D49"/>
    <w:multiLevelType w:val="hybridMultilevel"/>
    <w:tmpl w:val="9850C7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0DD29B5"/>
    <w:multiLevelType w:val="hybridMultilevel"/>
    <w:tmpl w:val="7F764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2915148"/>
    <w:multiLevelType w:val="hybridMultilevel"/>
    <w:tmpl w:val="D74E7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23"/>
    <w:rsid w:val="0006587E"/>
    <w:rsid w:val="00084AA5"/>
    <w:rsid w:val="000A2235"/>
    <w:rsid w:val="000E182E"/>
    <w:rsid w:val="000E511F"/>
    <w:rsid w:val="000F35A9"/>
    <w:rsid w:val="00111188"/>
    <w:rsid w:val="001235FC"/>
    <w:rsid w:val="00133661"/>
    <w:rsid w:val="001A2758"/>
    <w:rsid w:val="001A70C0"/>
    <w:rsid w:val="001D4D02"/>
    <w:rsid w:val="001F2248"/>
    <w:rsid w:val="001F3596"/>
    <w:rsid w:val="00210E85"/>
    <w:rsid w:val="00242591"/>
    <w:rsid w:val="002C2A79"/>
    <w:rsid w:val="002D45D5"/>
    <w:rsid w:val="00306CD0"/>
    <w:rsid w:val="003D1D47"/>
    <w:rsid w:val="004431B8"/>
    <w:rsid w:val="004B0889"/>
    <w:rsid w:val="0050693F"/>
    <w:rsid w:val="00604E60"/>
    <w:rsid w:val="006143F8"/>
    <w:rsid w:val="006407D2"/>
    <w:rsid w:val="00677E8E"/>
    <w:rsid w:val="006C234B"/>
    <w:rsid w:val="006D5A4D"/>
    <w:rsid w:val="0072717D"/>
    <w:rsid w:val="007351B4"/>
    <w:rsid w:val="00756C68"/>
    <w:rsid w:val="007971D6"/>
    <w:rsid w:val="007C6C70"/>
    <w:rsid w:val="007E285C"/>
    <w:rsid w:val="00823161"/>
    <w:rsid w:val="008C0AAF"/>
    <w:rsid w:val="00931DAA"/>
    <w:rsid w:val="00976EF7"/>
    <w:rsid w:val="009874F5"/>
    <w:rsid w:val="009A5980"/>
    <w:rsid w:val="00A556D2"/>
    <w:rsid w:val="00A84F01"/>
    <w:rsid w:val="00A87D23"/>
    <w:rsid w:val="00AE5A1D"/>
    <w:rsid w:val="00B05EFB"/>
    <w:rsid w:val="00BE38CE"/>
    <w:rsid w:val="00C04862"/>
    <w:rsid w:val="00C10EE9"/>
    <w:rsid w:val="00C55636"/>
    <w:rsid w:val="00C85604"/>
    <w:rsid w:val="00CA4B28"/>
    <w:rsid w:val="00CF08EE"/>
    <w:rsid w:val="00DD4728"/>
    <w:rsid w:val="00E6511F"/>
    <w:rsid w:val="00EE6D4B"/>
    <w:rsid w:val="00EF053B"/>
    <w:rsid w:val="00F25499"/>
    <w:rsid w:val="00F9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3A0174"/>
  <w15:chartTrackingRefBased/>
  <w15:docId w15:val="{9F164ADD-CD34-482F-9568-0E705F90B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E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6EF7"/>
    <w:rPr>
      <w:color w:val="0000FF"/>
      <w:u w:val="single"/>
    </w:rPr>
  </w:style>
  <w:style w:type="paragraph" w:styleId="a4">
    <w:name w:val="Normal (Web)"/>
    <w:basedOn w:val="a"/>
    <w:semiHidden/>
    <w:unhideWhenUsed/>
    <w:rsid w:val="00976EF7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a5">
    <w:name w:val="Текст Знак"/>
    <w:aliases w:val="Знак Знак"/>
    <w:basedOn w:val="a0"/>
    <w:link w:val="a6"/>
    <w:locked/>
    <w:rsid w:val="00976EF7"/>
    <w:rPr>
      <w:rFonts w:ascii="Courier New" w:hAnsi="Courier New" w:cs="Courier New"/>
    </w:rPr>
  </w:style>
  <w:style w:type="paragraph" w:styleId="a6">
    <w:name w:val="Plain Text"/>
    <w:aliases w:val="Знак"/>
    <w:basedOn w:val="a"/>
    <w:link w:val="a5"/>
    <w:unhideWhenUsed/>
    <w:rsid w:val="00976EF7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976EF7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List Paragraph"/>
    <w:basedOn w:val="a"/>
    <w:qFormat/>
    <w:rsid w:val="00976EF7"/>
    <w:pPr>
      <w:ind w:left="720"/>
      <w:contextualSpacing/>
    </w:pPr>
  </w:style>
  <w:style w:type="paragraph" w:customStyle="1" w:styleId="Default">
    <w:name w:val="Default"/>
    <w:semiHidden/>
    <w:rsid w:val="00976E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ReportHead">
    <w:name w:val="Report_Head Знак"/>
    <w:basedOn w:val="a0"/>
    <w:link w:val="ReportHead0"/>
    <w:locked/>
    <w:rsid w:val="00976EF7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qFormat/>
    <w:rsid w:val="00976EF7"/>
    <w:pPr>
      <w:jc w:val="center"/>
    </w:pPr>
    <w:rPr>
      <w:rFonts w:eastAsiaTheme="minorHAnsi"/>
      <w:sz w:val="28"/>
      <w:szCs w:val="22"/>
      <w:lang w:eastAsia="en-US"/>
    </w:rPr>
  </w:style>
  <w:style w:type="paragraph" w:customStyle="1" w:styleId="10">
    <w:name w:val="Абзац списка1"/>
    <w:basedOn w:val="a"/>
    <w:semiHidden/>
    <w:rsid w:val="00976EF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76E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6E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088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B088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eportMain">
    <w:name w:val="Report_Main"/>
    <w:basedOn w:val="a"/>
    <w:link w:val="ReportMain0"/>
    <w:uiPriority w:val="99"/>
    <w:rsid w:val="00BE38CE"/>
    <w:rPr>
      <w:rFonts w:eastAsia="Calibri"/>
      <w:szCs w:val="22"/>
      <w:lang w:eastAsia="en-US"/>
    </w:rPr>
  </w:style>
  <w:style w:type="character" w:customStyle="1" w:styleId="ReportMain0">
    <w:name w:val="Report_Main Знак"/>
    <w:link w:val="ReportMain"/>
    <w:uiPriority w:val="99"/>
    <w:rsid w:val="00BE38CE"/>
    <w:rPr>
      <w:rFonts w:ascii="Times New Roman" w:eastAsia="Calibri" w:hAnsi="Times New Roman" w:cs="Times New Roman"/>
      <w:sz w:val="24"/>
    </w:rPr>
  </w:style>
  <w:style w:type="character" w:customStyle="1" w:styleId="apple-style-span">
    <w:name w:val="apple-style-span"/>
    <w:rsid w:val="001A2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srf.ru/Show_pdf.php?Id=773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4176</Words>
  <Characters>23804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Марина</dc:creator>
  <cp:keywords/>
  <dc:description/>
  <cp:lastModifiedBy>Елена Александровна Марина</cp:lastModifiedBy>
  <cp:revision>37</cp:revision>
  <cp:lastPrinted>2026-05-27T16:18:00Z</cp:lastPrinted>
  <dcterms:created xsi:type="dcterms:W3CDTF">2021-04-06T12:51:00Z</dcterms:created>
  <dcterms:modified xsi:type="dcterms:W3CDTF">2026-05-27T16:19:00Z</dcterms:modified>
</cp:coreProperties>
</file>