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pStyle w:val="Report_Head"/>
        <w:keepNext w:val="on"/>
        <w:rPr>
          <w:sz w:val="24"/>
        </w:rPr>
      </w:pPr>
      <w:r>
        <w:rPr>
          <w:sz w:val="24"/>
        </w:rPr>
        <w:t>Минобрнауки России</w:t>
      </w:r>
    </w:p>
    <w:p w14:paraId="00000006">
      <w:pPr>
        <w:pStyle w:val="Report_Head"/>
        <w:keepNext w:val="on"/>
        <w:rPr>
          <w:sz w:val="24"/>
        </w:rPr>
      </w:pPr>
    </w:p>
    <w:p w14:paraId="00000007">
      <w:pPr>
        <w:pStyle w:val="Report_Head"/>
        <w:keepNext w:val="on"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0000008">
      <w:pPr>
        <w:pStyle w:val="Report_Head"/>
        <w:keepNext w:val="on"/>
        <w:rPr>
          <w:sz w:val="24"/>
        </w:rPr>
      </w:pPr>
      <w:r>
        <w:rPr>
          <w:sz w:val="24"/>
        </w:rPr>
        <w:t>высшего образования</w:t>
      </w:r>
    </w:p>
    <w:p w14:paraId="00000009">
      <w:pPr>
        <w:pStyle w:val="Report_Head"/>
        <w:keepNext w:val="on"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000000A">
      <w:pPr>
        <w:pStyle w:val="Report_Head"/>
        <w:keepNext w:val="on"/>
        <w:rPr>
          <w:sz w:val="24"/>
        </w:rPr>
      </w:pPr>
    </w:p>
    <w:p w14:paraId="0000000B">
      <w:pPr>
        <w:pStyle w:val="Report_Head"/>
        <w:keepNext w:val="on"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14:paraId="0000000C">
      <w:pPr>
        <w:pStyle w:val="Report_Head"/>
        <w:keepNext w:val="on"/>
        <w:rPr>
          <w:sz w:val="24"/>
        </w:rPr>
      </w:pPr>
    </w:p>
    <w:p w14:paraId="0000000D">
      <w:pPr>
        <w:pStyle w:val="Report_Head"/>
        <w:keepNext w:val="on"/>
        <w:rPr>
          <w:sz w:val="24"/>
        </w:rPr>
      </w:pPr>
    </w:p>
    <w:p w14:paraId="0000000E">
      <w:pPr>
        <w:pStyle w:val="Report_Head"/>
        <w:keepNext w:val="on"/>
        <w:jc w:val="left"/>
        <w:rPr>
          <w:sz w:val="24"/>
        </w:rPr>
      </w:pPr>
    </w:p>
    <w:p w14:paraId="0000000F">
      <w:pPr>
        <w:pStyle w:val="Report_Head"/>
        <w:keepNext w:val="on"/>
        <w:jc w:val="left"/>
        <w:rPr>
          <w:sz w:val="24"/>
        </w:rPr>
      </w:pPr>
    </w:p>
    <w:p w14:paraId="00000010">
      <w:pPr>
        <w:pStyle w:val="Report_Head"/>
        <w:keepNext w:val="on"/>
        <w:jc w:val="left"/>
        <w:rPr>
          <w:sz w:val="24"/>
        </w:rPr>
      </w:pPr>
    </w:p>
    <w:p w14:paraId="00000011">
      <w:pPr>
        <w:pStyle w:val="Report_Head"/>
        <w:keepNext w:val="on"/>
        <w:jc w:val="left"/>
        <w:rPr>
          <w:sz w:val="24"/>
        </w:rPr>
      </w:pPr>
    </w:p>
    <w:p w14:paraId="00000012">
      <w:pPr>
        <w:pStyle w:val="Report_Head"/>
        <w:keepNext w:val="on"/>
        <w:jc w:val="left"/>
        <w:rPr>
          <w:sz w:val="24"/>
        </w:rPr>
      </w:pPr>
    </w:p>
    <w:p w14:paraId="00000013">
      <w:pPr>
        <w:pStyle w:val="Report_Head"/>
        <w:keepNext w:val="on"/>
        <w:jc w:val="left"/>
        <w:rPr>
          <w:sz w:val="24"/>
        </w:rPr>
      </w:pPr>
    </w:p>
    <w:p w14:paraId="00000014">
      <w:pPr>
        <w:pStyle w:val="Report_Head"/>
        <w:keepNext w:val="on"/>
        <w:rPr>
          <w:sz w:val="24"/>
        </w:rPr>
      </w:pPr>
    </w:p>
    <w:p w14:paraId="00000015">
      <w:pPr>
        <w:pStyle w:val="Report_Head"/>
        <w:keepNext w:val="on"/>
        <w:rPr>
          <w:sz w:val="24"/>
        </w:rPr>
      </w:pPr>
    </w:p>
    <w:p w14:paraId="00000016">
      <w:pPr>
        <w:pStyle w:val="Report_Head"/>
        <w:keepNext w:val="on"/>
        <w:spacing w:before="120"/>
        <w:rPr>
          <w:b/>
        </w:rPr>
      </w:pPr>
      <w:r>
        <w:rPr>
          <w:b/>
        </w:rPr>
        <w:t>МЕТОДИЧЕСКИЕ УКАЗАНИЯ</w:t>
      </w:r>
    </w:p>
    <w:p w14:paraId="00000017">
      <w:pPr>
        <w:pStyle w:val="Report_Head"/>
        <w:keepNext w:val="on"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14:paraId="00000018">
      <w:pPr>
        <w:pStyle w:val="Report_Head"/>
        <w:spacing w:before="120"/>
        <w:rPr>
          <w:rFonts w:hint="default"/>
          <w:i/>
          <w:sz w:val="24"/>
        </w:rPr>
      </w:pPr>
      <w:r>
        <w:rPr>
          <w:rFonts w:hint="default"/>
          <w:i/>
          <w:sz w:val="24"/>
        </w:rPr>
        <w:t>«Б1.Д.Б.10 Тайм-менеджме</w:t>
      </w:r>
      <w:r>
        <w:rPr>
          <w:rFonts w:hint="default"/>
          <w:i/>
          <w:sz w:val="24"/>
        </w:rPr>
        <w:t>нт»</w:t>
      </w:r>
    </w:p>
    <w:p w14:paraId="00000019">
      <w:pPr>
        <w:pStyle w:val="Report_Head"/>
        <w:rPr>
          <w:rFonts w:hint="default"/>
          <w:sz w:val="24"/>
        </w:rPr>
      </w:pPr>
    </w:p>
    <w:p w14:paraId="0000001A">
      <w:pPr>
        <w:pStyle w:val="Report_Head"/>
        <w:spacing w:line="360" w:lineRule="auto"/>
        <w:rPr>
          <w:rFonts w:hint="default"/>
          <w:sz w:val="24"/>
        </w:rPr>
      </w:pPr>
      <w:r>
        <w:rPr>
          <w:rFonts w:hint="default"/>
          <w:sz w:val="24"/>
        </w:rPr>
        <w:t>Уровень высшего образования</w:t>
      </w:r>
    </w:p>
    <w:p w14:paraId="0000001B">
      <w:pPr>
        <w:pStyle w:val="Report_Head"/>
        <w:spacing w:line="360" w:lineRule="auto"/>
        <w:rPr>
          <w:rFonts w:hint="default"/>
          <w:sz w:val="24"/>
        </w:rPr>
      </w:pPr>
      <w:r>
        <w:rPr>
          <w:rFonts w:hint="default"/>
          <w:sz w:val="24"/>
        </w:rPr>
        <w:t>СПЕЦИАЛИТЕТ</w:t>
      </w:r>
    </w:p>
    <w:p w14:paraId="0000001C">
      <w:pPr>
        <w:pStyle w:val="Report_Head"/>
        <w:rPr>
          <w:rFonts w:hint="default"/>
          <w:sz w:val="24"/>
        </w:rPr>
      </w:pPr>
      <w:r>
        <w:rPr>
          <w:rFonts w:hint="default"/>
          <w:sz w:val="24"/>
        </w:rPr>
        <w:t>Специальность</w:t>
      </w:r>
    </w:p>
    <w:p w14:paraId="0000001D">
      <w:pPr>
        <w:pStyle w:val="Report_Head"/>
        <w:rPr>
          <w:rFonts w:hint="default"/>
          <w:i/>
          <w:sz w:val="24"/>
          <w:u w:val="single"/>
        </w:rPr>
      </w:pPr>
      <w:r>
        <w:rPr>
          <w:rFonts w:hint="default"/>
          <w:i/>
          <w:sz w:val="24"/>
          <w:u w:val="single"/>
        </w:rPr>
        <w:t>21.05.02 Прикладная геология</w:t>
      </w:r>
    </w:p>
    <w:p w14:paraId="0000001E">
      <w:pPr>
        <w:pStyle w:val="Report_Head"/>
        <w:rPr>
          <w:rFonts w:hint="default"/>
          <w:sz w:val="24"/>
          <w:vertAlign w:val="superscript"/>
        </w:rPr>
      </w:pPr>
      <w:r>
        <w:rPr>
          <w:rFonts w:hint="default"/>
          <w:sz w:val="24"/>
          <w:vertAlign w:val="superscript"/>
        </w:rPr>
        <w:t>(код и наименование специальности)</w:t>
      </w:r>
    </w:p>
    <w:p w14:paraId="0000001F">
      <w:pPr>
        <w:pStyle w:val="Report_Head"/>
        <w:rPr>
          <w:rFonts w:hint="default"/>
          <w:i/>
          <w:sz w:val="24"/>
          <w:u w:val="single"/>
        </w:rPr>
      </w:pPr>
      <w:r>
        <w:rPr>
          <w:rFonts w:hint="default"/>
          <w:i/>
          <w:sz w:val="24"/>
          <w:u w:val="single"/>
        </w:rPr>
        <w:t>Геология месторождений нефти и газа</w:t>
      </w:r>
    </w:p>
    <w:p w14:paraId="00000020">
      <w:pPr>
        <w:pStyle w:val="Report_Head"/>
        <w:rPr>
          <w:rFonts w:hint="default"/>
          <w:sz w:val="24"/>
          <w:vertAlign w:val="superscript"/>
        </w:rPr>
      </w:pPr>
      <w:r>
        <w:rPr>
          <w:rFonts w:hint="default"/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00000021">
      <w:pPr>
        <w:pStyle w:val="Report_Head"/>
        <w:rPr>
          <w:rFonts w:hint="default"/>
          <w:sz w:val="24"/>
        </w:rPr>
      </w:pPr>
    </w:p>
    <w:p w14:paraId="00000022">
      <w:pPr>
        <w:pStyle w:val="Report_Head"/>
        <w:rPr>
          <w:rFonts w:hint="default"/>
          <w:sz w:val="24"/>
        </w:rPr>
      </w:pPr>
      <w:r>
        <w:rPr>
          <w:rFonts w:hint="default"/>
          <w:sz w:val="24"/>
        </w:rPr>
        <w:t>Квалификация</w:t>
      </w:r>
    </w:p>
    <w:p w14:paraId="00000023">
      <w:pPr>
        <w:pStyle w:val="Report_Head"/>
        <w:rPr>
          <w:rFonts w:hint="default"/>
          <w:i/>
          <w:sz w:val="24"/>
          <w:u w:val="single"/>
        </w:rPr>
      </w:pPr>
      <w:r>
        <w:rPr>
          <w:rFonts w:hint="default"/>
          <w:i/>
          <w:sz w:val="24"/>
          <w:u w:val="single"/>
        </w:rPr>
        <w:t>Го</w:t>
      </w:r>
      <w:r>
        <w:rPr>
          <w:rFonts w:hint="default"/>
          <w:i/>
          <w:sz w:val="24"/>
          <w:u w:val="single"/>
        </w:rPr>
        <w:t>рный инженер - геолог</w:t>
      </w:r>
    </w:p>
    <w:p w14:paraId="00000024">
      <w:pPr>
        <w:pStyle w:val="Report_Head"/>
        <w:spacing w:before="120"/>
        <w:rPr>
          <w:rFonts w:hint="default"/>
          <w:sz w:val="24"/>
        </w:rPr>
      </w:pPr>
      <w:r>
        <w:rPr>
          <w:rFonts w:hint="default"/>
          <w:sz w:val="24"/>
        </w:rPr>
        <w:t>Форма обучения</w:t>
      </w:r>
    </w:p>
    <w:p w14:paraId="00000025">
      <w:pPr>
        <w:pStyle w:val="Report_Head"/>
        <w:rPr>
          <w:rFonts w:hint="default"/>
          <w:i/>
          <w:sz w:val="24"/>
          <w:u w:val="single"/>
        </w:rPr>
      </w:pPr>
      <w:r>
        <w:rPr>
          <w:rFonts w:hint="default"/>
          <w:i/>
          <w:sz w:val="24"/>
          <w:u w:val="single"/>
        </w:rPr>
        <w:t>Заочная</w:t>
      </w:r>
    </w:p>
    <w:p w14:paraId="00000026">
      <w:pPr>
        <w:pStyle w:val="Report_Head"/>
        <w:rPr>
          <w:i/>
          <w:sz w:val="24"/>
          <w:u w:val="single"/>
        </w:rPr>
      </w:pPr>
    </w:p>
    <w:p w14:paraId="00000027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00000028">
      <w:pPr>
        <w:pStyle w:val="Report_Head"/>
        <w:widowControl w:val="off"/>
        <w:rPr>
          <w:i/>
          <w:sz w:val="24"/>
          <w:u w:val="single"/>
        </w:rPr>
      </w:pPr>
    </w:p>
    <w:p w14:paraId="00000029">
      <w:pPr>
        <w:pStyle w:val="Report_Head"/>
        <w:widowControl w:val="off"/>
        <w:rPr>
          <w:sz w:val="24"/>
        </w:rPr>
      </w:pPr>
    </w:p>
    <w:p w14:paraId="0000002A">
      <w:pPr>
        <w:pStyle w:val="Report_Head"/>
        <w:widowControl w:val="off"/>
        <w:rPr>
          <w:sz w:val="24"/>
        </w:rPr>
      </w:pPr>
    </w:p>
    <w:p w14:paraId="0000002B">
      <w:pPr>
        <w:pStyle w:val="Report_Head"/>
        <w:widowControl w:val="off"/>
        <w:rPr>
          <w:sz w:val="24"/>
        </w:rPr>
      </w:pPr>
    </w:p>
    <w:p w14:paraId="0000002C">
      <w:pPr>
        <w:pStyle w:val="Report_Head"/>
        <w:widowControl w:val="off"/>
        <w:rPr>
          <w:sz w:val="24"/>
        </w:rPr>
      </w:pPr>
    </w:p>
    <w:p w14:paraId="0000002D">
      <w:pPr>
        <w:pStyle w:val="Report_Head"/>
        <w:widowControl w:val="off"/>
        <w:rPr>
          <w:sz w:val="24"/>
        </w:rPr>
      </w:pPr>
    </w:p>
    <w:p w14:paraId="0000002E">
      <w:pPr>
        <w:pStyle w:val="Report_Head"/>
        <w:widowControl w:val="off"/>
        <w:rPr>
          <w:sz w:val="24"/>
        </w:rPr>
      </w:pPr>
    </w:p>
    <w:p w14:paraId="0000002F">
      <w:pPr>
        <w:pStyle w:val="Report_Head"/>
        <w:widowControl w:val="off"/>
        <w:rPr>
          <w:sz w:val="24"/>
        </w:rPr>
      </w:pPr>
    </w:p>
    <w:p w14:paraId="00000030">
      <w:pPr>
        <w:pStyle w:val="Report_Head"/>
        <w:widowControl w:val="off"/>
        <w:rPr>
          <w:sz w:val="24"/>
        </w:rPr>
      </w:pPr>
    </w:p>
    <w:p w14:paraId="00000031">
      <w:pPr>
        <w:pStyle w:val="Report_Head"/>
        <w:widowControl w:val="off"/>
        <w:rPr>
          <w:sz w:val="24"/>
        </w:rPr>
      </w:pPr>
    </w:p>
    <w:p w14:paraId="00000032">
      <w:pPr>
        <w:pStyle w:val="Report_Head"/>
        <w:widowControl w:val="off"/>
        <w:rPr>
          <w:sz w:val="24"/>
        </w:rPr>
      </w:pPr>
    </w:p>
    <w:p w14:paraId="00000033">
      <w:pPr>
        <w:pStyle w:val="Report_Head"/>
        <w:widowControl w:val="off"/>
        <w:rPr>
          <w:sz w:val="24"/>
        </w:rPr>
      </w:pPr>
    </w:p>
    <w:p w14:paraId="00000034">
      <w:pPr>
        <w:pStyle w:val="Report_Head"/>
        <w:widowControl w:val="off"/>
        <w:rPr>
          <w:sz w:val="24"/>
        </w:rPr>
      </w:pPr>
    </w:p>
    <w:p w14:paraId="00000035">
      <w:pPr>
        <w:pStyle w:val="Report_Head"/>
        <w:widowControl w:val="off"/>
        <w:rPr>
          <w:sz w:val="24"/>
        </w:rPr>
      </w:pPr>
    </w:p>
    <w:p w14:paraId="00000036">
      <w:pPr>
        <w:keepNext w:val="on"/>
        <w:jc w:val="center"/>
        <w:rPr>
          <w:rFonts w:eastAsia="Calibri"/>
          <w:szCs w:val="22"/>
          <w:lang w:eastAsia="en-US"/>
        </w:rPr>
        <w:sectPr>
          <w:footerReference w:type="default" r:id="rId15"/>
          <w:pgSz w:w="11906" w:h="16838"/>
          <w:pgMar w:top="510" w:right="567" w:bottom="510" w:left="850" w:header="0" w:footer="510" w:gutter="0"/>
          <w:cols w:space="708"/>
        </w:sectPr>
      </w:pPr>
      <w:r>
        <w:rPr/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9264" simplePos="0">
                <wp:simplePos x="0" y="0"/>
                <wp:positionH relativeFrom="column">
                  <wp:posOffset>3141980</wp:posOffset>
                </wp:positionH>
                <wp:positionV relativeFrom="paragraph">
                  <wp:posOffset>664845</wp:posOffset>
                </wp:positionV>
                <wp:extent cx="266700" cy="161925"/>
                <wp:effectExtent l="0" t="0" r="25400" b="25400"/>
                <wp:wrapNone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8" name="Прямоугольник 1"/>
                      <wps:cNvSpPr/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7A849F2-6816-9287-50EE23CECDBE" coordsize="21600,21600" style="position:absolute;width:21pt;height:12.75pt;margin-top:52.35pt;margin-left:247.4pt;mso-wrap-distance-left:9pt;mso-wrap-distance-right:9pt;mso-wrap-distance-top:0pt;mso-wrap-distance-bottom:0pt;rotation:0.000000;z-index:251659264;" fillcolor="#ffffff" strokecolor="#ffffff" strokeweight="2pt" o:spt="1" path="m0,0 l0,21600 r21600,0 l21600,0 x e">
                <v:stroke color="#ffffff" filltype="solid" joinstyle="round" linestyle="single" mitterlimit="800000" weight="2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t>Год набора 2025</w:t>
      </w:r>
    </w:p>
    <w:p w14:paraId="00000037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38">
      <w:pPr>
        <w:pStyle w:val="Report_Head"/>
        <w:keepNext w:val="on"/>
        <w:keepLines w:val="on"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Д.С. Каргапольцева</w:t>
      </w:r>
    </w:p>
    <w:p w14:paraId="00000039">
      <w:pPr>
        <w:pStyle w:val="Report_Head"/>
        <w:keepNext w:val="on"/>
        <w:keepLines w:val="on"/>
        <w:jc w:val="both"/>
        <w:rPr>
          <w:sz w:val="24"/>
          <w:szCs w:val="24"/>
        </w:rPr>
      </w:pPr>
    </w:p>
    <w:p w14:paraId="0000003A">
      <w:pPr>
        <w:pStyle w:val="Report_Head"/>
        <w:keepNext w:val="on"/>
        <w:keepLines w:val="on"/>
        <w:jc w:val="both"/>
        <w:rPr>
          <w:sz w:val="24"/>
          <w:szCs w:val="24"/>
        </w:rPr>
      </w:pPr>
    </w:p>
    <w:p w14:paraId="0000003B">
      <w:pPr>
        <w:pStyle w:val="Report_Head"/>
        <w:keepNext w:val="on"/>
        <w:keepLines w:val="on"/>
        <w:jc w:val="both"/>
        <w:rPr>
          <w:sz w:val="24"/>
          <w:szCs w:val="24"/>
        </w:rPr>
      </w:pPr>
    </w:p>
    <w:p w14:paraId="0000003C">
      <w:pPr>
        <w:pStyle w:val="Report_Head"/>
        <w:keepNext w:val="on"/>
        <w:keepLines w:val="on"/>
        <w:jc w:val="both"/>
        <w:rPr>
          <w:sz w:val="24"/>
          <w:szCs w:val="24"/>
          <w:u w:val="single"/>
        </w:rPr>
      </w:pPr>
    </w:p>
    <w:p w14:paraId="0000003D">
      <w:pPr>
        <w:pStyle w:val="Report_Head"/>
        <w:keepNext w:val="on"/>
        <w:keepLines w:val="on"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14:paraId="0000003E">
      <w:pPr>
        <w:pStyle w:val="Report_Head"/>
        <w:keepNext w:val="on"/>
        <w:keepLines w:val="on"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14:paraId="0000003F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14:paraId="00000040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</w:p>
    <w:p w14:paraId="00000041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</w:p>
    <w:p w14:paraId="00000042">
      <w:pPr>
        <w:pStyle w:val="Report_Head"/>
        <w:keepNext w:val="on"/>
        <w:keepLines w:val="on"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14:paraId="00000043">
      <w:pPr>
        <w:pStyle w:val="Report_Head"/>
        <w:keepNext w:val="on"/>
        <w:keepLines w:val="on"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          В.В. Неволина</w:t>
      </w:r>
    </w:p>
    <w:p w14:paraId="00000044">
      <w:pPr>
        <w:pStyle w:val="Report_Head"/>
        <w:keepNext w:val="on"/>
        <w:keepLines w:val="on"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</w:t>
      </w:r>
      <w:bookmarkStart w:id="0" w:name="_GoBack"/>
      <w:bookmarkEnd w:id="0"/>
      <w:r>
        <w:rPr>
          <w:i/>
          <w:sz w:val="24"/>
          <w:szCs w:val="24"/>
          <w:vertAlign w:val="superscript"/>
        </w:rPr>
        <w:t xml:space="preserve"> </w:t>
      </w:r>
      <w:r>
        <w:rPr>
          <w:i/>
          <w:sz w:val="24"/>
          <w:szCs w:val="24"/>
          <w:vertAlign w:val="superscript"/>
        </w:rPr>
        <w:t xml:space="preserve">          подпись                               </w:t>
      </w:r>
      <w:r>
        <w:rPr>
          <w:i/>
          <w:sz w:val="24"/>
          <w:szCs w:val="24"/>
          <w:vertAlign w:val="superscript"/>
        </w:rPr>
        <w:t xml:space="preserve">                   расшифровка подписи</w:t>
      </w:r>
    </w:p>
    <w:p w14:paraId="00000045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6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7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8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9">
      <w:pPr>
        <w:pStyle w:val="Report_Main"/>
        <w:keepNext w:val="on"/>
        <w:keepLines w:val="on"/>
        <w:widowControl w:val="off"/>
        <w:spacing w:after="360"/>
        <w:ind w:firstLine="709"/>
        <w:jc w:val="both"/>
        <w:rPr>
          <w:szCs w:val="24"/>
        </w:rPr>
      </w:pPr>
    </w:p>
    <w:p w14:paraId="0000004A">
      <w:pPr>
        <w:pStyle w:val="Report_Head"/>
        <w:keepNext w:val="on"/>
        <w:keepLines w:val="on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14:paraId="0000004B">
      <w:pPr>
        <w:pStyle w:val="Report_Main"/>
        <w:keepNext w:val="on"/>
        <w:keepLines w:val="on"/>
        <w:widowControl w:val="off"/>
        <w:spacing w:after="360"/>
        <w:ind w:firstLine="709"/>
        <w:jc w:val="center"/>
        <w:rPr>
          <w:b/>
          <w:szCs w:val="24"/>
        </w:rPr>
      </w:pPr>
    </w:p>
    <w:p w14:paraId="0000004C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D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E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4F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0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1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2">
      <w:pPr>
        <w:keepNext w:val="on"/>
        <w:jc w:val="both"/>
        <w:rPr>
          <w:rFonts w:eastAsia="Calibri"/>
          <w:sz w:val="28"/>
          <w:szCs w:val="28"/>
          <w:lang w:eastAsia="en-US"/>
        </w:rPr>
      </w:pPr>
    </w:p>
    <w:p w14:paraId="00000053">
      <w:pPr>
        <w:keepNext w:val="on"/>
        <w:jc w:val="both"/>
        <w:rPr>
          <w:sz w:val="28"/>
          <w:szCs w:val="28"/>
        </w:rPr>
      </w:pPr>
    </w:p>
    <w:p w14:paraId="00000054">
      <w:pPr>
        <w:keepNext w:val="on"/>
        <w:jc w:val="both"/>
        <w:rPr>
          <w:sz w:val="28"/>
          <w:szCs w:val="28"/>
        </w:rPr>
      </w:pPr>
    </w:p>
    <w:p w14:paraId="00000055">
      <w:pPr>
        <w:keepNext w:val="on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7728" simplePos="0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9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0">
                        <w:txbxContent>
                          <w:p w14:paraId="00000056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DC818D9-B9B3-4228-3C35919669B2" coordsize="21600,21600" style="position:absolute;width:28.5pt;height:13.5pt;mso-width-percent:0;mso-width-relative:page;mso-height-percent:0;mso-height-relative:page;margin-top:60.7pt;margin-left:220.95pt;mso-wrap-distance-left:9pt;mso-wrap-distance-right:9pt;mso-wrap-distance-top:0pt;mso-wrap-distance-bottom:0pt;rotation:0.000000;z-index:251657728;" fillcolor="#ffffff" stroked="f" o:spt="1" path="m0,0 l0,21600 r21600,0 l21600,0 x e"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14:paraId="00000057">
      <w:pPr>
        <w:pStyle w:val="Report_Main"/>
        <w:keepNext w:val="on"/>
        <w:keepLines w:val="on"/>
        <w:widowControl w:val="off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t>Содержание</w:t>
      </w:r>
    </w:p>
    <w:tbl>
      <w:tblPr>
        <w:tblStyle w:val="TableGrid"/>
        <w:tblW w:w="0" w:type="auto"/>
        <w:jc w:val="center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9747"/>
        <w:gridCol w:w="674"/>
      </w:tblGrid>
      <w:tr>
        <w:trPr>
          <w:jc w:val="center"/>
        </w:trPr>
        <w:tc>
          <w:tcPr>
            <w:cnfStyle w:val="101000000000"/>
            <w:tcW w:w="9747" w:type="dxa"/>
          </w:tcPr>
          <w:p w14:paraId="00000058">
            <w:pPr>
              <w:keepNext w:val="on"/>
              <w:keepLines w:val="on"/>
              <w:jc w:val="both"/>
              <w:rPr>
                <w:bCs/>
              </w:rPr>
            </w:pPr>
            <w:r>
              <w:rPr>
                <w:bCs/>
              </w:rPr>
              <w:t xml:space="preserve">1 Методические рекомендации по </w:t>
            </w:r>
            <w:r>
              <w:rPr>
                <w:bCs/>
              </w:rPr>
              <w:t>изучению дисциплины</w:t>
            </w:r>
          </w:p>
        </w:tc>
        <w:tc>
          <w:tcPr>
            <w:cnfStyle w:val="100000000000"/>
            <w:tcW w:w="674" w:type="dxa"/>
          </w:tcPr>
          <w:p w14:paraId="00000059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5A">
            <w:pPr>
              <w:keepNext w:val="on"/>
              <w:keepLines w:val="on"/>
              <w:jc w:val="both"/>
              <w:rPr>
                <w:bCs/>
              </w:rPr>
            </w:pPr>
            <w:r>
              <w:rPr>
                <w:bCs/>
              </w:rPr>
              <w:t>2 Методические указания по подготовке к лекционным занятиям</w:t>
            </w:r>
          </w:p>
        </w:tc>
        <w:tc>
          <w:tcPr>
            <w:cnfStyle w:val="000000100000"/>
            <w:tcW w:w="674" w:type="dxa"/>
          </w:tcPr>
          <w:p w14:paraId="0000005B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5C">
            <w:pPr>
              <w:keepNext w:val="on"/>
              <w:keepLines w:val="on"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cnfStyle w:val="000000010000"/>
            <w:tcW w:w="674" w:type="dxa"/>
          </w:tcPr>
          <w:p w14:paraId="0000005D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5E">
            <w:pPr>
              <w:keepNext w:val="on"/>
              <w:keepLines w:val="on"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cnfStyle w:val="000000100000"/>
            <w:tcW w:w="674" w:type="dxa"/>
          </w:tcPr>
          <w:p w14:paraId="0000005F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60">
            <w:pPr>
              <w:keepNext w:val="on"/>
              <w:keepLines w:val="on"/>
              <w:rPr>
                <w:bCs/>
                <w:spacing w:val="7"/>
              </w:rPr>
            </w:pPr>
            <w:r>
              <w:rPr>
                <w:bCs/>
              </w:rPr>
              <w:t xml:space="preserve">5 Методические указания по </w:t>
            </w:r>
            <w:r>
              <w:rPr>
                <w:bCs/>
              </w:rPr>
              <w:t>подготовке и защите реферата</w:t>
            </w:r>
          </w:p>
        </w:tc>
        <w:tc>
          <w:tcPr>
            <w:cnfStyle w:val="000000010000"/>
            <w:tcW w:w="674" w:type="dxa"/>
          </w:tcPr>
          <w:p w14:paraId="00000061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>
        <w:trPr>
          <w:jc w:val="center"/>
        </w:trPr>
        <w:tc>
          <w:tcPr>
            <w:cnfStyle w:val="001000100000"/>
            <w:tcW w:w="9747" w:type="dxa"/>
          </w:tcPr>
          <w:p w14:paraId="00000062">
            <w:pPr>
              <w:keepNext w:val="on"/>
              <w:keepLines w:val="on"/>
              <w:shd w:val="clear" w:color="auto" w:fill="ffffff"/>
              <w:jc w:val="both"/>
              <w:rPr>
                <w:rFonts w:ascii="Arial" w:cs="Arial" w:hAnsi="Arial"/>
                <w:bCs/>
              </w:rPr>
            </w:pPr>
            <w:r>
              <w:rPr>
                <w:bCs/>
              </w:rPr>
              <w:t>6 Методические указаниям по выполнению индивидуального творческого задания</w:t>
            </w:r>
          </w:p>
        </w:tc>
        <w:tc>
          <w:tcPr>
            <w:cnfStyle w:val="000000100000"/>
            <w:tcW w:w="674" w:type="dxa"/>
          </w:tcPr>
          <w:p w14:paraId="00000063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>
        <w:trPr>
          <w:jc w:val="center"/>
        </w:trPr>
        <w:tc>
          <w:tcPr>
            <w:cnfStyle w:val="001000010000"/>
            <w:tcW w:w="9747" w:type="dxa"/>
          </w:tcPr>
          <w:p w14:paraId="00000064">
            <w:pPr>
              <w:keepNext w:val="on"/>
              <w:keepLines w:val="on"/>
              <w:widowControl w:val="off"/>
              <w:jc w:val="both"/>
              <w:rPr>
                <w:bCs/>
              </w:rPr>
            </w:pPr>
            <w:r>
              <w:rPr>
                <w:bCs/>
              </w:rPr>
              <w:t xml:space="preserve">7 </w:t>
            </w:r>
            <w:r>
              <w:rPr>
                <w:color w:val="000000"/>
                <w:spacing w:val="7"/>
              </w:rPr>
              <w:t>Методические указания по подготовке к зачету</w:t>
            </w:r>
            <w:r>
              <w:rPr>
                <w:color w:val="000000"/>
                <w:spacing w:val="7"/>
              </w:rPr>
              <w:t xml:space="preserve"> </w:t>
            </w:r>
          </w:p>
        </w:tc>
        <w:tc>
          <w:tcPr>
            <w:cnfStyle w:val="000000010000"/>
            <w:tcW w:w="674" w:type="dxa"/>
          </w:tcPr>
          <w:p w14:paraId="00000065">
            <w:pPr>
              <w:pStyle w:val="Report_Main"/>
              <w:keepNext w:val="on"/>
              <w:keepLines w:val="on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</w:tbl>
    <w:p w14:paraId="00000066">
      <w:pPr>
        <w:keepNext w:val="on"/>
        <w:keepLines w:val="on"/>
        <w:ind w:firstLine="709"/>
        <w:jc w:val="both"/>
        <w:rPr>
          <w:b/>
          <w:bCs/>
        </w:rPr>
      </w:pPr>
      <w:r>
        <w:rPr>
          <w:b/>
          <w:bCs/>
        </w:rPr>
        <w:t>1 Методические рекомендации по изучению дисциплины</w:t>
      </w:r>
    </w:p>
    <w:p w14:paraId="00000067">
      <w:pPr>
        <w:keepNext w:val="on"/>
        <w:keepLines w:val="on"/>
        <w:ind w:firstLine="709"/>
        <w:jc w:val="both"/>
        <w:rPr>
          <w:b/>
        </w:rPr>
      </w:pPr>
    </w:p>
    <w:p w14:paraId="00000068">
      <w:pPr>
        <w:keepNext w:val="on"/>
        <w:keepLines w:val="on"/>
        <w:ind w:firstLine="709"/>
        <w:jc w:val="both"/>
        <w:rPr/>
      </w:pPr>
      <w:r>
        <w:t xml:space="preserve">Обучающимся необходимо ознакомиться с </w:t>
      </w:r>
      <w:r>
        <w:t>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дополнительной литературой, в частности с методическими разработками по данной дисциплине, имеющим</w:t>
      </w:r>
      <w:r>
        <w:t xml:space="preserve">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14:paraId="00000069">
      <w:pPr>
        <w:keepNext w:val="on"/>
        <w:keepLines w:val="on"/>
        <w:ind w:firstLine="709"/>
        <w:jc w:val="both"/>
        <w:rPr/>
      </w:pPr>
      <w:r>
        <w:t>Для успешного усвоения теоретического материала необходимо регулярно посещать лекции, активно работать на практических занятиях, перечитывать лекционный материал, значительное вним</w:t>
      </w:r>
      <w:r>
        <w:t>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 труда, позволяющей распределить учебную нагрузку равномерно в соответствии с графиком об</w:t>
      </w:r>
      <w:r>
        <w:t xml:space="preserve">разовательного процесса. </w:t>
      </w:r>
    </w:p>
    <w:p w14:paraId="0000006A">
      <w:pPr>
        <w:keepNext w:val="on"/>
        <w:keepLines w:val="on"/>
        <w:ind w:firstLine="709"/>
        <w:jc w:val="both"/>
        <w:rPr/>
      </w:pPr>
      <w:r>
        <w:t>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</w:t>
      </w:r>
      <w:r>
        <w:t xml:space="preserve">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</w:t>
      </w:r>
    </w:p>
    <w:p w14:paraId="0000006B">
      <w:pPr>
        <w:keepNext w:val="on"/>
        <w:keepLines w:val="on"/>
        <w:ind w:firstLine="709"/>
        <w:jc w:val="both"/>
        <w:rPr/>
      </w:pPr>
      <w:r>
        <w:t>Важно осуществлять самоконтроль, кот</w:t>
      </w:r>
      <w:r>
        <w:t xml:space="preserve">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0000006C">
      <w:pPr>
        <w:keepNext w:val="on"/>
        <w:keepLines w:val="on"/>
        <w:ind w:firstLine="709"/>
        <w:jc w:val="both"/>
        <w:rPr>
          <w:b/>
        </w:rPr>
      </w:pPr>
      <w:r>
        <w:t>Все задания к практическим занятиям, а также задания, вынесенные на сам</w:t>
      </w:r>
      <w:r>
        <w:t>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</w:t>
      </w:r>
      <w:r>
        <w:t>иал, на его основе приступить к овладению новыми знаниями и навыками.</w:t>
      </w:r>
    </w:p>
    <w:p w14:paraId="0000006D">
      <w:pPr>
        <w:keepNext w:val="on"/>
        <w:keepLines w:val="on"/>
        <w:ind w:firstLine="709"/>
        <w:jc w:val="both"/>
        <w:rPr>
          <w:b/>
        </w:rPr>
      </w:pPr>
    </w:p>
    <w:p w14:paraId="0000006E">
      <w:pPr>
        <w:keepNext w:val="on"/>
        <w:keepLines w:val="on"/>
        <w:ind w:firstLine="709"/>
        <w:jc w:val="both"/>
        <w:rPr>
          <w:b/>
        </w:rPr>
      </w:pPr>
      <w:r>
        <w:rPr>
          <w:b/>
        </w:rPr>
        <w:t xml:space="preserve">2 </w:t>
      </w:r>
      <w:r>
        <w:rPr>
          <w:b/>
        </w:rPr>
        <w:t>Методические указания по подготовке к лекционным занятиям</w:t>
      </w:r>
    </w:p>
    <w:p w14:paraId="0000006F">
      <w:pPr>
        <w:keepNext w:val="on"/>
        <w:keepLines w:val="on"/>
        <w:ind w:firstLine="709"/>
        <w:jc w:val="both"/>
        <w:rPr>
          <w:bCs/>
        </w:rPr>
      </w:pPr>
    </w:p>
    <w:p w14:paraId="00000070">
      <w:pPr>
        <w:keepNext w:val="on"/>
        <w:keepLines w:val="on"/>
        <w:ind w:firstLine="709"/>
        <w:jc w:val="both"/>
        <w:rPr>
          <w:bCs/>
        </w:rPr>
      </w:pPr>
      <w:r>
        <w:t>Основными видами аудиторной работы обучающихся являются лекционные занятия. В ходе лекций преподаватель излагает и разъясняе</w:t>
      </w:r>
      <w:r>
        <w:t>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14:paraId="00000071">
      <w:pPr>
        <w:keepNext w:val="on"/>
        <w:keepLines w:val="on"/>
        <w:ind w:firstLine="709"/>
        <w:jc w:val="both"/>
        <w:rPr>
          <w:bCs/>
        </w:rPr>
      </w:pPr>
      <w:r>
        <w:t xml:space="preserve">В ходе лекционных занятий необходимо </w:t>
      </w:r>
      <w:r>
        <w:t>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 Знакомство с дисциплиной п</w:t>
      </w:r>
      <w:r>
        <w:t>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</w:t>
      </w:r>
      <w:r>
        <w:t>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задать вопрос в установленном порядке</w:t>
      </w:r>
      <w:r>
        <w:rPr>
          <w:bCs/>
        </w:rPr>
        <w:t xml:space="preserve"> преподавателю. </w:t>
      </w:r>
    </w:p>
    <w:p w14:paraId="00000072">
      <w:pPr>
        <w:keepNext w:val="on"/>
        <w:keepLines w:val="on"/>
        <w:ind w:firstLine="709"/>
        <w:jc w:val="both"/>
        <w:rPr>
          <w:bCs/>
        </w:rPr>
      </w:pPr>
      <w:r>
        <w:t xml:space="preserve"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обучающимся. Целесообразно </w:t>
      </w:r>
      <w:r>
        <w:t xml:space="preserve">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всегда необходимо использовать </w:t>
      </w:r>
      <w:r>
        <w:t>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14:paraId="00000073">
      <w:pPr>
        <w:keepNext w:val="on"/>
        <w:keepLines w:val="on"/>
        <w:ind w:firstLine="709"/>
        <w:jc w:val="both"/>
        <w:rPr>
          <w:bCs/>
        </w:rPr>
      </w:pPr>
      <w:r>
        <w:rPr>
          <w:bCs/>
        </w:rPr>
        <w:t>Непременным условием глубокого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</w:t>
      </w:r>
      <w:r>
        <w:rPr>
          <w:bCs/>
        </w:rPr>
        <w:t>ие к ранее изученному материалу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</w:t>
      </w:r>
      <w:r>
        <w:rPr>
          <w:bCs/>
        </w:rPr>
        <w:t xml:space="preserve">ь его с иных позиций, определить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14:paraId="00000074">
      <w:pPr>
        <w:pStyle w:val="Report_Main"/>
        <w:keepNext w:val="on"/>
        <w:keepLines w:val="on"/>
        <w:widowControl w:val="off"/>
        <w:ind w:firstLine="709"/>
        <w:jc w:val="both"/>
        <w:rPr>
          <w:b/>
          <w:szCs w:val="24"/>
        </w:rPr>
      </w:pPr>
    </w:p>
    <w:p w14:paraId="00000075">
      <w:pPr>
        <w:keepNext w:val="on"/>
        <w:keepLines w:val="on"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</w:t>
      </w:r>
      <w:r>
        <w:rPr>
          <w:b/>
          <w:color w:val="000000"/>
          <w:spacing w:val="7"/>
        </w:rPr>
        <w:t>нению тестовых заданий</w:t>
      </w:r>
    </w:p>
    <w:p w14:paraId="00000076">
      <w:pPr>
        <w:keepNext w:val="on"/>
        <w:keepLines w:val="on"/>
        <w:widowControl w:val="off"/>
        <w:ind w:firstLine="567"/>
        <w:jc w:val="both"/>
        <w:rPr>
          <w:b/>
          <w:color w:val="000000"/>
          <w:spacing w:val="7"/>
        </w:rPr>
      </w:pPr>
    </w:p>
    <w:p w14:paraId="00000077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 – это система стандартизированных заданий, позволяющая автоматизировать процедуру измерения уровня знаний и умений обучающегося.</w:t>
      </w:r>
    </w:p>
    <w:p w14:paraId="00000078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</w:t>
      </w:r>
      <w:r>
        <w:rPr>
          <w:rFonts w:eastAsia="Calibri"/>
          <w:color w:val="000000"/>
        </w:rPr>
        <w:t>ирование позволяет путем поиска правильного ответа и разбора допущенных ошибок лучше усвоить тот или иной материал.</w:t>
      </w:r>
    </w:p>
    <w:p w14:paraId="00000079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14:paraId="0000007A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Количество тестовых вопросов/заданий по каждой теме дисциплины определено так, </w:t>
      </w:r>
      <w:r>
        <w:rPr>
          <w:rFonts w:eastAsia="Calibri"/>
          <w:color w:val="000000"/>
        </w:rPr>
        <w:t>чтобы быть достаточным для оценки знаний обучающегося по всему пройденному материалу.</w:t>
      </w:r>
    </w:p>
    <w:p w14:paraId="0000007B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</w:t>
      </w:r>
      <w:r>
        <w:rPr>
          <w:rFonts w:eastAsia="Calibri"/>
          <w:color w:val="000000"/>
        </w:rPr>
        <w:t>ебниками, литературой и т.д.</w:t>
      </w:r>
    </w:p>
    <w:p w14:paraId="0000007C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</w:t>
      </w:r>
      <w:r>
        <w:rPr>
          <w:rFonts w:eastAsia="Calibri"/>
          <w:color w:val="000000"/>
        </w:rPr>
        <w:t>в качестве ответа следует выбрать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</w:t>
      </w:r>
      <w:r>
        <w:rPr>
          <w:rFonts w:eastAsia="Calibri"/>
          <w:color w:val="000000"/>
        </w:rPr>
        <w:t>ьного ответа.</w:t>
      </w:r>
    </w:p>
    <w:p w14:paraId="0000007D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14:paraId="0000007E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</w:t>
      </w:r>
      <w:r>
        <w:rPr>
          <w:rFonts w:eastAsia="Calibri"/>
          <w:color w:val="000000"/>
        </w:rPr>
        <w:t>ся в зависимости от уровня тестируемых,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14:paraId="0000007F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14:paraId="00000080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14:paraId="00000081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внимательно прочит</w:t>
      </w:r>
      <w:r>
        <w:rPr>
          <w:rFonts w:eastAsia="Calibri"/>
          <w:color w:val="000000"/>
        </w:rPr>
        <w:t>ать задание и указания к выполнению работы, обратить   внимание на время, отводимое на выполнение заданий;</w:t>
      </w:r>
    </w:p>
    <w:p w14:paraId="00000082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14:paraId="00000083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14:paraId="00000084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в случае затруднения с выбором прав</w:t>
      </w:r>
      <w:r>
        <w:rPr>
          <w:rFonts w:eastAsia="Calibri"/>
          <w:color w:val="000000"/>
        </w:rPr>
        <w:t>ильного варианта ответа, 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14:paraId="00000085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</w:t>
      </w:r>
      <w:r>
        <w:rPr>
          <w:rFonts w:eastAsia="Calibri"/>
          <w:color w:val="000000"/>
        </w:rPr>
        <w:t>веты.</w:t>
      </w:r>
    </w:p>
    <w:p w14:paraId="00000086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выполненных обучающимися тестов определяются преподавателем самостоятельно.</w:t>
      </w:r>
    </w:p>
    <w:p w14:paraId="00000087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14:paraId="00000088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14:paraId="00000089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14:paraId="0000008A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50% – 69% правильных ответов – </w:t>
      </w:r>
      <w:r>
        <w:rPr>
          <w:rFonts w:eastAsia="Calibri"/>
          <w:color w:val="000000"/>
        </w:rPr>
        <w:t>«удовлетворительно»;</w:t>
      </w:r>
    </w:p>
    <w:p w14:paraId="0000008B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менее 50% правильных ответов – «неудовлетворительно».</w:t>
      </w:r>
    </w:p>
    <w:p w14:paraId="0000008C">
      <w:pPr>
        <w:keepNext w:val="on"/>
        <w:keepLines w:val="on"/>
        <w:widowControl w:val="off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14:paraId="0000008D">
      <w:pPr>
        <w:keepNext w:val="on"/>
        <w:keepLines w:val="on"/>
        <w:ind w:firstLine="709"/>
        <w:jc w:val="both"/>
        <w:rPr>
          <w:b/>
        </w:rPr>
      </w:pPr>
      <w:r>
        <w:rPr>
          <w:b/>
          <w:color w:val="000000"/>
          <w:spacing w:val="7"/>
        </w:rPr>
        <w:t>4 Методические указания к пр</w:t>
      </w:r>
      <w:r>
        <w:rPr>
          <w:b/>
          <w:color w:val="000000"/>
          <w:spacing w:val="7"/>
        </w:rPr>
        <w:t>актическим занятиям и выполнению практических заданий</w:t>
      </w:r>
    </w:p>
    <w:p w14:paraId="0000008E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</w:p>
    <w:p w14:paraId="0000008F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</w:t>
      </w:r>
      <w:r>
        <w:t>троля преподавателем степени подготовленности студентов по изучаемой дисциплине.</w:t>
      </w:r>
    </w:p>
    <w:p w14:paraId="00000090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</w:t>
      </w:r>
      <w:r>
        <w:t>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</w:t>
      </w:r>
      <w:r>
        <w:t xml:space="preserve"> и на методику решения типовых задач. На практическом занятии главное – уяснить связь решаемых задач с теоретическими положениями.</w:t>
      </w:r>
    </w:p>
    <w:p w14:paraId="00000091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>Логическая связь лекций и практических занятий заключается в том, что информация, полученная на лекции, в процессе самостояте</w:t>
      </w:r>
      <w:r>
        <w:t>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00000092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Обучающимся следует при подготовке к практическим занятиям: </w:t>
      </w:r>
    </w:p>
    <w:p w14:paraId="00000093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– ознакомиться с темой и п</w:t>
      </w:r>
      <w:r>
        <w:t xml:space="preserve">ланом занятия, чтобы выяснить круг вопросов, которые будут обсуждаться на занятии; </w:t>
      </w:r>
    </w:p>
    <w:p w14:paraId="00000094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14:paraId="00000095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выписать основные термины; </w:t>
      </w:r>
    </w:p>
    <w:p w14:paraId="00000096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ответить на контрольные вопросы по семинарским занятиям, готовиться дать развернутый ответ на каждый из вопросов; </w:t>
      </w:r>
    </w:p>
    <w:p w14:paraId="00000097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– уяснить, какие учебные элементы остались для вас неясными и постараться получить на них ответ заранее (до с</w:t>
      </w:r>
      <w:r>
        <w:t xml:space="preserve">еминарского занятия) во время текущих консультаций преподавателя; </w:t>
      </w:r>
    </w:p>
    <w:p w14:paraId="00000098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14:paraId="00000099">
      <w:pPr>
        <w:pStyle w:val="Report_Main"/>
        <w:keepNext w:val="on"/>
        <w:keepLines w:val="on"/>
        <w:widowControl w:val="off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</w:t>
      </w:r>
      <w:r>
        <w:t>ерминов и учебных вопросов может быть использована вами в качестве ориентира в организации обучения.</w:t>
      </w:r>
    </w:p>
    <w:p w14:paraId="0000009A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</w:t>
      </w:r>
      <w:r>
        <w:t xml:space="preserve"> с ними.</w:t>
      </w:r>
    </w:p>
    <w:p w14:paraId="0000009B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Обучающимся, пропустившим занятия 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</w:t>
      </w:r>
      <w:r>
        <w:t>Обучающиеся, не отчитавшиеся по каждой не проработанной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14:paraId="0000009C">
      <w:pPr>
        <w:pStyle w:val="Report_Main"/>
        <w:keepNext w:val="on"/>
        <w:keepLines w:val="on"/>
        <w:widowControl w:val="off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</w:t>
      </w:r>
      <w:r>
        <w:t xml:space="preserve">льшими группами. </w:t>
      </w:r>
      <w:r>
        <w:rPr>
          <w:szCs w:val="24"/>
          <w:shd w:val="clear" w:color="auto" w:fill="ffffff"/>
        </w:rPr>
        <w:t>Перед выполнением обучающимися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</w:t>
      </w:r>
      <w:r>
        <w:rPr>
          <w:szCs w:val="24"/>
          <w:shd w:val="clear" w:color="auto" w:fill="ffffff"/>
        </w:rPr>
        <w:t>боты, критерии оценки. В процессе инструктажа преподаватель предупреждает обучающихся о возможных типичных ошибках, встречающихся при выполнении задания.</w:t>
      </w:r>
    </w:p>
    <w:p w14:paraId="0000009D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Для выполнения практического задания необходимо внимательно прочитать задание, повторить лекционный ма</w:t>
      </w:r>
      <w:r>
        <w:t>териал по соответствующей теме, изучить рекомендуемую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</w:t>
      </w:r>
      <w:r>
        <w:t>чники информации. Практико-ориентированные 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</w:t>
      </w:r>
      <w:r>
        <w:t xml:space="preserve"> задачи, выбор способа решения задачи, подбор исходной информации для её решения, разработку алгоритма практических действий, программы, рекомендаций, сценария и т.д.</w:t>
      </w:r>
    </w:p>
    <w:p w14:paraId="0000009E">
      <w:pPr>
        <w:pStyle w:val="Report_Main"/>
        <w:keepNext w:val="on"/>
        <w:keepLines w:val="on"/>
        <w:widowControl w:val="off"/>
        <w:ind w:firstLine="709"/>
        <w:jc w:val="both"/>
        <w:rPr>
          <w:b/>
          <w:bCs/>
        </w:rPr>
      </w:pPr>
      <w:r>
        <w:rPr>
          <w:b/>
          <w:bCs/>
        </w:rPr>
        <w:t xml:space="preserve">Методические указания к выполнению практических заданий и самостоятельной работы: </w:t>
      </w:r>
    </w:p>
    <w:p w14:paraId="0000009F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1. Вни</w:t>
      </w:r>
      <w:r>
        <w:t xml:space="preserve">мательно прочитайте теоретический материал по теме и продумайте ваши действия по выполнению задания. </w:t>
      </w:r>
    </w:p>
    <w:p w14:paraId="000000A0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14:paraId="000000A1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3. Будьте</w:t>
      </w:r>
      <w:r>
        <w:t xml:space="preserve"> готовы отстаивать собственную точку зрения и ответить на вопросы однокурсников. </w:t>
      </w:r>
    </w:p>
    <w:p w14:paraId="000000A2">
      <w:pPr>
        <w:pStyle w:val="Report_Main"/>
        <w:keepNext w:val="on"/>
        <w:keepLines w:val="on"/>
        <w:widowControl w:val="off"/>
        <w:ind w:firstLine="709"/>
        <w:jc w:val="both"/>
        <w:rPr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14:paraId="000000A3">
      <w:pPr>
        <w:keepNext w:val="on"/>
        <w:keepLines w:val="on"/>
        <w:widowControl w:val="off"/>
        <w:ind w:firstLine="709"/>
        <w:jc w:val="both"/>
        <w:rPr>
          <w:b/>
          <w:color w:val="000000"/>
          <w:spacing w:val="7"/>
        </w:rPr>
      </w:pPr>
    </w:p>
    <w:p w14:paraId="000000A4">
      <w:pPr>
        <w:pStyle w:val="Report_Main"/>
        <w:widowControl w:val="off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14:paraId="000000A5">
      <w:pPr>
        <w:pStyle w:val="Report_Main"/>
        <w:widowControl w:val="off"/>
        <w:ind w:firstLine="709"/>
        <w:jc w:val="both"/>
        <w:rPr/>
      </w:pPr>
    </w:p>
    <w:p w14:paraId="000000A6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14:paraId="000000A7">
      <w:pPr>
        <w:pStyle w:val="Report_Main"/>
        <w:widowControl w:val="off"/>
        <w:ind w:firstLine="709"/>
        <w:jc w:val="both"/>
        <w:rPr/>
      </w:pPr>
      <w:r>
        <w:t xml:space="preserve">Реферат студента является одной из форм контроля учебного процесса. </w:t>
      </w:r>
    </w:p>
    <w:p w14:paraId="000000A8">
      <w:pPr>
        <w:pStyle w:val="Report_Main"/>
        <w:widowControl w:val="off"/>
        <w:ind w:firstLine="709"/>
        <w:jc w:val="both"/>
        <w:rPr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14:paraId="000000A9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самосто</w:t>
      </w:r>
      <w:r>
        <w:t xml:space="preserve">ятельно собирать материал, анализировать его и делать выводы; </w:t>
      </w:r>
    </w:p>
    <w:p w14:paraId="000000AA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14:paraId="000000A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умение прилежно и грамотно оформить свой труд. </w:t>
      </w:r>
    </w:p>
    <w:p w14:paraId="000000AC">
      <w:pPr>
        <w:pStyle w:val="Report_Main"/>
        <w:widowControl w:val="off"/>
        <w:ind w:firstLine="709"/>
        <w:jc w:val="both"/>
        <w:rPr/>
      </w:pPr>
      <w:r>
        <w:t>Реферат принимаетс</w:t>
      </w:r>
      <w:r>
        <w:t xml:space="preserve">я к рассмотрению, если в процессе ее выполнения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14:paraId="000000AD">
      <w:pPr>
        <w:pStyle w:val="Report_Main"/>
        <w:widowControl w:val="off"/>
        <w:ind w:firstLine="709"/>
        <w:jc w:val="both"/>
        <w:rPr/>
      </w:pPr>
      <w:r>
        <w:t xml:space="preserve">– титульный лист; </w:t>
      </w:r>
    </w:p>
    <w:p w14:paraId="000000AE">
      <w:pPr>
        <w:pStyle w:val="Report_Main"/>
        <w:widowControl w:val="off"/>
        <w:ind w:firstLine="709"/>
        <w:jc w:val="both"/>
        <w:rPr/>
      </w:pPr>
      <w:r>
        <w:t xml:space="preserve">– содержание; </w:t>
      </w:r>
    </w:p>
    <w:p w14:paraId="000000AF">
      <w:pPr>
        <w:pStyle w:val="Report_Main"/>
        <w:widowControl w:val="off"/>
        <w:ind w:firstLine="709"/>
        <w:jc w:val="both"/>
        <w:rPr/>
      </w:pPr>
      <w:r>
        <w:t xml:space="preserve">– введение; </w:t>
      </w:r>
    </w:p>
    <w:p w14:paraId="000000B0">
      <w:pPr>
        <w:pStyle w:val="Report_Main"/>
        <w:widowControl w:val="off"/>
        <w:ind w:firstLine="709"/>
        <w:jc w:val="both"/>
        <w:rPr/>
      </w:pPr>
      <w:r>
        <w:t>– теоретическая час</w:t>
      </w:r>
      <w:r>
        <w:t xml:space="preserve">ть или основная часть; </w:t>
      </w:r>
    </w:p>
    <w:p w14:paraId="000000B1">
      <w:pPr>
        <w:pStyle w:val="Report_Main"/>
        <w:widowControl w:val="off"/>
        <w:ind w:firstLine="709"/>
        <w:jc w:val="both"/>
        <w:rPr/>
      </w:pPr>
      <w:r>
        <w:t xml:space="preserve">– практическая часть; </w:t>
      </w:r>
    </w:p>
    <w:p w14:paraId="000000B2">
      <w:pPr>
        <w:pStyle w:val="Report_Main"/>
        <w:widowControl w:val="off"/>
        <w:ind w:firstLine="709"/>
        <w:jc w:val="both"/>
        <w:rPr/>
      </w:pPr>
      <w:r>
        <w:t xml:space="preserve">– заключение; </w:t>
      </w:r>
    </w:p>
    <w:p w14:paraId="000000B3">
      <w:pPr>
        <w:pStyle w:val="Report_Main"/>
        <w:widowControl w:val="off"/>
        <w:ind w:firstLine="709"/>
        <w:jc w:val="both"/>
        <w:rPr/>
      </w:pPr>
      <w:r>
        <w:t xml:space="preserve">– список использованных источников; </w:t>
      </w:r>
    </w:p>
    <w:p w14:paraId="000000B4">
      <w:pPr>
        <w:pStyle w:val="Report_Main"/>
        <w:widowControl w:val="off"/>
        <w:ind w:firstLine="709"/>
        <w:jc w:val="both"/>
        <w:rPr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14:paraId="000000B5">
      <w:pPr>
        <w:pStyle w:val="Report_Main"/>
        <w:widowControl w:val="off"/>
        <w:ind w:firstLine="709"/>
        <w:jc w:val="both"/>
        <w:rPr/>
      </w:pPr>
    </w:p>
    <w:p w14:paraId="000000B6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14:paraId="000000B7">
      <w:pPr>
        <w:pStyle w:val="Report_Main"/>
        <w:widowControl w:val="off"/>
        <w:ind w:firstLine="709"/>
        <w:jc w:val="both"/>
        <w:rPr/>
      </w:pPr>
      <w:r>
        <w:t>Выполнению рефе</w:t>
      </w:r>
      <w:r>
        <w:t xml:space="preserve">рата должна предшествовать тщательная подготовительная работа, которая включает следующие шаги: </w:t>
      </w:r>
    </w:p>
    <w:p w14:paraId="000000B8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14:paraId="000000B9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подбор и знакомство со специальной и доп</w:t>
      </w:r>
      <w:r>
        <w:t xml:space="preserve">олнительной литературой; </w:t>
      </w:r>
    </w:p>
    <w:p w14:paraId="000000BA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14:paraId="000000B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критический анализ собственных и опубликованных данных; </w:t>
      </w:r>
    </w:p>
    <w:p w14:paraId="000000BC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формирование своей точки зрения по рассматриваемой проблеме; </w:t>
      </w:r>
    </w:p>
    <w:p w14:paraId="000000BD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формулирование выводов. </w:t>
      </w:r>
    </w:p>
    <w:p w14:paraId="000000BE">
      <w:pPr>
        <w:pStyle w:val="Report_Main"/>
        <w:widowControl w:val="off"/>
        <w:ind w:firstLine="709"/>
        <w:jc w:val="both"/>
        <w:rPr/>
      </w:pPr>
    </w:p>
    <w:p w14:paraId="000000BF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14:paraId="000000C0">
      <w:pPr>
        <w:pStyle w:val="Report_Main"/>
        <w:widowControl w:val="off"/>
        <w:ind w:firstLine="709"/>
        <w:jc w:val="both"/>
        <w:rPr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ограничен в количестве привлекаемых источнико</w:t>
      </w:r>
      <w:r>
        <w:t xml:space="preserve">в, однако для написания успешной работы целесообразно использовать не менее трех - четырех научных изданий. </w:t>
      </w:r>
    </w:p>
    <w:p w14:paraId="000000C1">
      <w:pPr>
        <w:pStyle w:val="Report_Main"/>
        <w:widowControl w:val="off"/>
        <w:ind w:firstLine="709"/>
        <w:jc w:val="both"/>
        <w:rPr/>
      </w:pPr>
      <w:r>
        <w:t>Учебники и учебные пособия могут оказать помощь студенту в вопросах систематизации материала, но как основной, тем более единственный источник, исп</w:t>
      </w:r>
      <w:r>
        <w:t>ользоваться не могут. Дополнительная литература, используемая для написания работы, должна быть тщательно отобрана ав</w:t>
      </w:r>
      <w:r>
        <w:t xml:space="preserve">тором согласно тематике его работы и проанализирована, так как предполагается, что на ее основе автор делает самостоятельные выводы. </w:t>
      </w:r>
    </w:p>
    <w:p w14:paraId="000000C2">
      <w:pPr>
        <w:pStyle w:val="Report_Main"/>
        <w:widowControl w:val="off"/>
        <w:ind w:firstLine="709"/>
        <w:jc w:val="both"/>
        <w:rPr/>
      </w:pPr>
      <w:r>
        <w:t>Источ</w:t>
      </w:r>
      <w:r>
        <w:t>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(РЖ), отечественные и зарубежные профессио</w:t>
      </w:r>
      <w:r>
        <w:t xml:space="preserve">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14:paraId="000000C3">
      <w:pPr>
        <w:pStyle w:val="Report_Main"/>
        <w:widowControl w:val="off"/>
        <w:ind w:firstLine="709"/>
        <w:jc w:val="both"/>
        <w:rPr/>
      </w:pPr>
    </w:p>
    <w:p w14:paraId="000000C4">
      <w:pPr>
        <w:pStyle w:val="Report_Main"/>
        <w:widowControl w:val="off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14:paraId="000000C5">
      <w:pPr>
        <w:pStyle w:val="Report_Main"/>
        <w:widowControl w:val="off"/>
        <w:ind w:firstLine="709"/>
        <w:jc w:val="both"/>
        <w:rPr/>
      </w:pPr>
      <w:r>
        <w:t>Изложение работы ведется по хорошо продуманному, заране</w:t>
      </w:r>
      <w:r>
        <w:t xml:space="preserve">е составленному плану. </w:t>
      </w:r>
    </w:p>
    <w:p w14:paraId="000000C6">
      <w:pPr>
        <w:pStyle w:val="Report_Main"/>
        <w:widowControl w:val="off"/>
        <w:ind w:firstLine="709"/>
        <w:jc w:val="both"/>
        <w:rPr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14:paraId="000000C7">
      <w:pPr>
        <w:pStyle w:val="Report_Main"/>
        <w:widowControl w:val="off"/>
        <w:ind w:firstLine="709"/>
        <w:jc w:val="both"/>
        <w:rPr/>
      </w:pPr>
      <w:r>
        <w:rPr>
          <w:b/>
        </w:rPr>
        <w:t>План работы.</w:t>
      </w:r>
      <w:r>
        <w:t xml:space="preserve"> Составляется автором и зависит от особенностей каж</w:t>
      </w:r>
      <w:r>
        <w:t xml:space="preserve">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14:paraId="000000C8">
      <w:pPr>
        <w:pStyle w:val="Report_Main"/>
        <w:widowControl w:val="off"/>
        <w:ind w:firstLine="709"/>
        <w:jc w:val="both"/>
        <w:rPr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постраничный указатель к каждой из частей ра</w:t>
      </w:r>
      <w:r>
        <w:t xml:space="preserve">боты. </w:t>
      </w:r>
    </w:p>
    <w:p w14:paraId="000000C9">
      <w:pPr>
        <w:pStyle w:val="Report_Main"/>
        <w:widowControl w:val="off"/>
        <w:ind w:firstLine="709"/>
        <w:jc w:val="both"/>
        <w:rPr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14:paraId="000000CA">
      <w:pPr>
        <w:pStyle w:val="Report_Main"/>
        <w:widowControl w:val="off"/>
        <w:ind w:firstLine="709"/>
        <w:jc w:val="both"/>
        <w:rPr/>
      </w:pPr>
      <w:r>
        <w:rPr>
          <w:i/>
        </w:rPr>
        <w:t>Главы и разделы.</w:t>
      </w:r>
      <w:r>
        <w:t xml:space="preserve"> Приводится обзор источников, в то</w:t>
      </w:r>
      <w:r>
        <w:t>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сравнении с данными источников. Работа мо</w:t>
      </w:r>
      <w:r>
        <w:t>жет содержать 2 главы, общий рекомендуемый объем для этой части работы – 10-12 страниц.</w:t>
      </w:r>
    </w:p>
    <w:p w14:paraId="000000CB">
      <w:pPr>
        <w:pStyle w:val="Report_Main"/>
        <w:widowControl w:val="off"/>
        <w:ind w:firstLine="709"/>
        <w:jc w:val="both"/>
        <w:rPr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Заключение носит описательный характер. Однако </w:t>
      </w:r>
      <w:r>
        <w:t xml:space="preserve">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14:paraId="000000CC">
      <w:pPr>
        <w:pStyle w:val="Report_Main"/>
        <w:widowControl w:val="off"/>
        <w:ind w:firstLine="709"/>
        <w:jc w:val="both"/>
        <w:rPr/>
      </w:pPr>
      <w:r>
        <w:rPr>
          <w:i/>
        </w:rPr>
        <w:t>Список использованных источников.</w:t>
      </w:r>
      <w:r>
        <w:t xml:space="preserve"> Необходимо помнить - это такая же важная часть работы</w:t>
      </w:r>
      <w:r>
        <w:t>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работы, которые автор сам не читал, ссыл</w:t>
      </w:r>
      <w:r>
        <w:t xml:space="preserve">ки, заимствованные из чужих статей и монографий, могут содержать опечатки, неточности, искажение смысла. </w:t>
      </w:r>
    </w:p>
    <w:p w14:paraId="000000CD">
      <w:pPr>
        <w:pStyle w:val="Report_Main"/>
        <w:widowControl w:val="off"/>
        <w:ind w:firstLine="709"/>
        <w:jc w:val="both"/>
        <w:rPr/>
      </w:pPr>
      <w:r>
        <w:t xml:space="preserve">Работа может содержать </w:t>
      </w:r>
      <w:r>
        <w:rPr>
          <w:i/>
        </w:rPr>
        <w:t>таблицы и графики</w:t>
      </w:r>
      <w:r>
        <w:t xml:space="preserve">. Табличный и графический материалы не могут составлять более 5% от всего содержания работы. </w:t>
      </w:r>
    </w:p>
    <w:p w14:paraId="000000CE">
      <w:pPr>
        <w:pStyle w:val="Report_Main"/>
        <w:widowControl w:val="off"/>
        <w:ind w:firstLine="709"/>
        <w:jc w:val="both"/>
        <w:rPr/>
      </w:pPr>
      <w:r>
        <w:rPr>
          <w:i/>
        </w:rPr>
        <w:t>Приложения</w:t>
      </w:r>
      <w:r>
        <w:t xml:space="preserve"> к раб</w:t>
      </w:r>
      <w:r>
        <w:t>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договоров, проекты документов, анкеты, иллюстра</w:t>
      </w:r>
      <w:r>
        <w:t xml:space="preserve">ции и пр.). Приложения в объеме работы не учитываются. </w:t>
      </w:r>
    </w:p>
    <w:p w14:paraId="000000CF">
      <w:pPr>
        <w:pStyle w:val="Report_Main"/>
        <w:widowControl w:val="off"/>
        <w:ind w:firstLine="709"/>
        <w:jc w:val="both"/>
        <w:rPr/>
      </w:pPr>
    </w:p>
    <w:p w14:paraId="000000D0">
      <w:pPr>
        <w:pStyle w:val="Report_Main"/>
        <w:widowControl w:val="off"/>
        <w:ind w:firstLine="709"/>
        <w:jc w:val="both"/>
        <w:rPr/>
      </w:pPr>
      <w:r>
        <w:rPr>
          <w:b/>
        </w:rPr>
        <w:t>Критерии оценивания реферата</w:t>
      </w:r>
    </w:p>
    <w:p w14:paraId="000000D1">
      <w:pPr>
        <w:pStyle w:val="Report_Main"/>
        <w:widowControl w:val="off"/>
        <w:ind w:firstLine="709"/>
        <w:jc w:val="both"/>
        <w:rPr/>
      </w:pPr>
      <w:r>
        <w:t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</w:t>
      </w:r>
      <w:r>
        <w:t xml:space="preserve">и не предусмотрено иное. </w:t>
      </w:r>
    </w:p>
    <w:p w14:paraId="000000D2">
      <w:pPr>
        <w:pStyle w:val="Report_Main"/>
        <w:widowControl w:val="off"/>
        <w:ind w:firstLine="709"/>
        <w:jc w:val="both"/>
        <w:rPr/>
      </w:pPr>
      <w:r>
        <w:t xml:space="preserve">На проверку не принимаются работы: </w:t>
      </w:r>
    </w:p>
    <w:p w14:paraId="000000D3">
      <w:pPr>
        <w:pStyle w:val="Report_Main"/>
        <w:widowControl w:val="off"/>
        <w:ind w:firstLine="709"/>
        <w:jc w:val="both"/>
        <w:rPr/>
      </w:pPr>
      <w:r>
        <w:t xml:space="preserve">а) выполненные небрежно, неразборчивым почерком; </w:t>
      </w:r>
    </w:p>
    <w:p w14:paraId="000000D4">
      <w:pPr>
        <w:pStyle w:val="Report_Main"/>
        <w:widowControl w:val="off"/>
        <w:ind w:firstLine="709"/>
        <w:jc w:val="both"/>
        <w:rPr/>
      </w:pPr>
      <w:r>
        <w:t xml:space="preserve">б) выполненные не самостоятельно; </w:t>
      </w:r>
    </w:p>
    <w:p w14:paraId="000000D5">
      <w:pPr>
        <w:pStyle w:val="Report_Main"/>
        <w:widowControl w:val="off"/>
        <w:ind w:firstLine="709"/>
        <w:jc w:val="both"/>
        <w:rPr/>
      </w:pPr>
      <w:r>
        <w:t xml:space="preserve">в) содержание работы не соответствует выбранной теме и поставленным целям; </w:t>
      </w:r>
    </w:p>
    <w:p w14:paraId="000000D6">
      <w:pPr>
        <w:pStyle w:val="Report_Main"/>
        <w:widowControl w:val="off"/>
        <w:ind w:firstLine="709"/>
        <w:jc w:val="both"/>
        <w:rPr/>
      </w:pPr>
      <w:r>
        <w:t>г) выполненные не под своим номер</w:t>
      </w:r>
      <w:r>
        <w:t xml:space="preserve">ом; </w:t>
      </w:r>
    </w:p>
    <w:p w14:paraId="000000D7">
      <w:pPr>
        <w:pStyle w:val="Report_Main"/>
        <w:widowControl w:val="off"/>
        <w:ind w:firstLine="709"/>
        <w:jc w:val="both"/>
        <w:rPr/>
      </w:pPr>
      <w:r>
        <w:t xml:space="preserve">д) с неправильным оформлением титульного листа, в соответствии с требованием настоящих методических рекомендаций. </w:t>
      </w:r>
    </w:p>
    <w:p w14:paraId="000000D8">
      <w:pPr>
        <w:pStyle w:val="Report_Main"/>
        <w:widowControl w:val="off"/>
        <w:ind w:firstLine="709"/>
        <w:jc w:val="both"/>
        <w:rPr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t xml:space="preserve">сдать в деканат. </w:t>
      </w:r>
    </w:p>
    <w:p w14:paraId="000000D9">
      <w:pPr>
        <w:pStyle w:val="Report_Main"/>
        <w:widowControl w:val="off"/>
        <w:ind w:firstLine="709"/>
        <w:jc w:val="both"/>
        <w:rPr/>
      </w:pPr>
      <w:r>
        <w:t xml:space="preserve">При выставлении оценки за работу учитывается: </w:t>
      </w:r>
    </w:p>
    <w:p w14:paraId="000000DA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актуальность п</w:t>
      </w:r>
      <w:r>
        <w:t xml:space="preserve">роблемы, являющейся предметом исследования; </w:t>
      </w:r>
    </w:p>
    <w:p w14:paraId="000000DB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соответствие содержания работы заявленной теме; </w:t>
      </w:r>
    </w:p>
    <w:p w14:paraId="000000DC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полнота и глубина изложения; </w:t>
      </w:r>
    </w:p>
    <w:p w14:paraId="000000DD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возможность и место практического применения результатов работы; </w:t>
      </w:r>
    </w:p>
    <w:p w14:paraId="000000DE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уровень теоретической подготовки студента и способность ег</w:t>
      </w:r>
      <w:r>
        <w:t xml:space="preserve">о к самостоятельным исследованиям; </w:t>
      </w:r>
    </w:p>
    <w:p w14:paraId="000000DF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общее отношение студента к выполнению работы; </w:t>
      </w:r>
    </w:p>
    <w:p w14:paraId="000000E0">
      <w:pPr>
        <w:pStyle w:val="Report_Main"/>
        <w:widowControl w:val="off"/>
        <w:ind w:firstLine="709"/>
        <w:jc w:val="both"/>
        <w:rPr/>
      </w:pPr>
      <w:r>
        <w:t>−</w:t>
      </w:r>
      <w:r>
        <w:t xml:space="preserve"> самостоятельность в работе, инициативность, творческий подход. </w:t>
      </w:r>
    </w:p>
    <w:p w14:paraId="000000E1">
      <w:pPr>
        <w:ind w:firstLine="709"/>
        <w:jc w:val="both"/>
        <w:rPr/>
      </w:pPr>
      <w:r>
        <w:t xml:space="preserve">Оценка за реферат выставляется по четырёхбалльной системе: </w:t>
      </w:r>
    </w:p>
    <w:p w14:paraId="000000E2">
      <w:pPr>
        <w:ind w:firstLine="709"/>
        <w:jc w:val="both"/>
        <w:rPr/>
      </w:pPr>
      <w:r>
        <w:t>«Отлично» – выполнены все требования к написа</w:t>
      </w:r>
      <w:r>
        <w:t>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о</w:t>
      </w:r>
      <w:r>
        <w:t xml:space="preserve">формлению. </w:t>
      </w:r>
    </w:p>
    <w:p w14:paraId="000000E3">
      <w:pPr>
        <w:ind w:firstLine="709"/>
        <w:jc w:val="both"/>
        <w:rPr/>
      </w:pPr>
      <w:r>
        <w:t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выдержан объём реферата; имеются у</w:t>
      </w:r>
      <w:r>
        <w:t xml:space="preserve">пущения в оформлении. </w:t>
      </w:r>
    </w:p>
    <w:p w14:paraId="000000E4">
      <w:pPr>
        <w:ind w:firstLine="709"/>
        <w:jc w:val="both"/>
        <w:rPr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14:paraId="000000E5">
      <w:pPr>
        <w:ind w:firstLine="709"/>
        <w:jc w:val="both"/>
        <w:rPr/>
      </w:pPr>
      <w:r>
        <w:t>«Неудовлетворительно» – реферат выпускником не представлен; тема реферата не раскр</w:t>
      </w:r>
      <w:r>
        <w:t>ыта, обнаруживается существенное непонимание проблемы.</w:t>
      </w:r>
    </w:p>
    <w:p w14:paraId="000000E6">
      <w:pPr>
        <w:ind w:firstLine="709"/>
        <w:jc w:val="both"/>
        <w:rPr>
          <w:b/>
          <w:color w:val="000000"/>
          <w:spacing w:val="7"/>
        </w:rPr>
      </w:pPr>
    </w:p>
    <w:p w14:paraId="000000E7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14:paraId="000000E8">
      <w:pPr>
        <w:ind w:firstLine="709"/>
        <w:jc w:val="both"/>
        <w:rPr>
          <w:b/>
        </w:rPr>
      </w:pPr>
    </w:p>
    <w:p w14:paraId="000000E9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регламентированных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</w:t>
      </w:r>
      <w:r>
        <w:rPr>
          <w:shd w:val="clear" w:color="auto" w:fill="ffffff"/>
        </w:rPr>
        <w:t xml:space="preserve">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</w:t>
      </w:r>
      <w:r>
        <w:rPr>
          <w:rFonts w:eastAsia="Calibri"/>
          <w:color w:val="000000"/>
        </w:rPr>
        <w:t xml:space="preserve">альную интеллектуальную деятельность обучающихся при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14:paraId="000000EA">
      <w:pPr>
        <w:ind w:firstLine="709"/>
        <w:jc w:val="both"/>
        <w:rPr/>
      </w:pPr>
      <w:r>
        <w:t>Целью выполнения индивидуального творч</w:t>
      </w:r>
      <w:r>
        <w:t>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14:paraId="000000EB">
      <w:pPr>
        <w:ind w:firstLine="709"/>
        <w:jc w:val="both"/>
        <w:rPr/>
      </w:pPr>
      <w:r>
        <w:t>Отличительными особенностями выполнения индивидуал</w:t>
      </w:r>
      <w:r>
        <w:t>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явления</w:t>
      </w:r>
      <w:r>
        <w:t>м и событиям, давать собственную оценку какой-либо работы и др.</w:t>
      </w:r>
    </w:p>
    <w:p w14:paraId="000000EC">
      <w:pPr>
        <w:ind w:firstLine="709"/>
        <w:jc w:val="both"/>
        <w:rPr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14:paraId="000000ED">
      <w:pPr>
        <w:ind w:firstLine="709"/>
        <w:jc w:val="both"/>
        <w:rPr/>
      </w:pPr>
      <w:r>
        <w:t>– развитие способности последовательно и грамотно излагать</w:t>
      </w:r>
      <w:r>
        <w:t xml:space="preserve"> свои мысли, связывать общие теоретические положения с конкретной действительностью; </w:t>
      </w:r>
    </w:p>
    <w:p w14:paraId="000000EE">
      <w:pPr>
        <w:ind w:firstLine="709"/>
        <w:jc w:val="both"/>
        <w:rPr/>
      </w:pPr>
      <w:r>
        <w:t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выводо</w:t>
      </w:r>
      <w:r>
        <w:t>в.</w:t>
      </w:r>
    </w:p>
    <w:p w14:paraId="000000EF">
      <w:pPr>
        <w:ind w:firstLine="709"/>
        <w:jc w:val="both"/>
        <w:rPr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излагать</w:t>
      </w:r>
      <w:r>
        <w:t xml:space="preserve"> свои мысли.</w:t>
      </w:r>
    </w:p>
    <w:p w14:paraId="000000F0">
      <w:pPr>
        <w:ind w:firstLine="709"/>
        <w:jc w:val="both"/>
        <w:rPr/>
      </w:pPr>
      <w:r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журнальных</w:t>
      </w:r>
      <w:r>
        <w:t xml:space="preserve"> изданиях.</w:t>
      </w:r>
    </w:p>
    <w:p w14:paraId="000000F1">
      <w:pPr>
        <w:ind w:firstLine="709"/>
        <w:jc w:val="both"/>
        <w:rPr/>
      </w:pPr>
      <w:r>
        <w:t xml:space="preserve">Выделяют следующие виды домашних творческих заданий: </w:t>
      </w:r>
    </w:p>
    <w:p w14:paraId="000000F2">
      <w:pPr>
        <w:ind w:firstLine="709"/>
        <w:jc w:val="both"/>
        <w:rPr/>
      </w:pPr>
      <w:r>
        <w:rPr>
          <w:i/>
          <w:iCs/>
        </w:rPr>
        <w:t>Задания когнитивного типа:</w:t>
      </w:r>
      <w:r>
        <w:t xml:space="preserve"> </w:t>
      </w:r>
    </w:p>
    <w:p w14:paraId="000000F3">
      <w:pPr>
        <w:ind w:firstLine="709"/>
        <w:jc w:val="both"/>
        <w:rPr/>
      </w:pPr>
      <w:r>
        <w:t xml:space="preserve">1. Научная проблема – решить реальную проблему, которая существует в науке. </w:t>
      </w:r>
    </w:p>
    <w:p w14:paraId="000000F4">
      <w:pPr>
        <w:ind w:firstLine="709"/>
        <w:jc w:val="both"/>
        <w:rPr/>
      </w:pPr>
      <w:r>
        <w:t xml:space="preserve">2. Структура – нахождение, определение принципов построения различных структур. </w:t>
      </w:r>
    </w:p>
    <w:p w14:paraId="000000F5">
      <w:pPr>
        <w:ind w:firstLine="709"/>
        <w:jc w:val="both"/>
        <w:rPr/>
      </w:pPr>
      <w:r>
        <w:t xml:space="preserve">3. Опыт – проведение опыта, эксперимента. </w:t>
      </w:r>
    </w:p>
    <w:p w14:paraId="000000F6">
      <w:pPr>
        <w:ind w:firstLine="709"/>
        <w:jc w:val="both"/>
        <w:rPr/>
      </w:pPr>
      <w:r>
        <w:t xml:space="preserve">4. Общее в разном – вычленение общего и отличного в разных системах. </w:t>
      </w:r>
    </w:p>
    <w:p w14:paraId="000000F7">
      <w:pPr>
        <w:ind w:firstLine="709"/>
        <w:jc w:val="both"/>
        <w:rPr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000000F8">
      <w:pPr>
        <w:ind w:firstLine="709"/>
        <w:jc w:val="both"/>
        <w:rPr/>
      </w:pPr>
      <w:r>
        <w:rPr>
          <w:i/>
          <w:iCs/>
        </w:rPr>
        <w:t>Задания креативного типа:</w:t>
      </w:r>
      <w:r>
        <w:t xml:space="preserve"> </w:t>
      </w:r>
    </w:p>
    <w:p w14:paraId="000000F9">
      <w:pPr>
        <w:ind w:firstLine="709"/>
        <w:jc w:val="both"/>
        <w:rPr/>
      </w:pPr>
      <w:r>
        <w:t>1. Сост</w:t>
      </w:r>
      <w:r>
        <w:t xml:space="preserve">авление – составить словарь, кроссворд, игру, викторину и т.д. </w:t>
      </w:r>
    </w:p>
    <w:p w14:paraId="000000FA">
      <w:pPr>
        <w:ind w:firstLine="709"/>
        <w:jc w:val="both"/>
        <w:rPr/>
      </w:pPr>
      <w:r>
        <w:t xml:space="preserve">2. Изготовление – изготовить поделку, модель, макет, газету, журнал, видеофильм. </w:t>
      </w:r>
    </w:p>
    <w:p w14:paraId="000000FB">
      <w:pPr>
        <w:ind w:firstLine="709"/>
        <w:jc w:val="both"/>
        <w:rPr/>
      </w:pPr>
      <w:r>
        <w:t xml:space="preserve">3. Учебное пособие – разработать свои учебные пособия. </w:t>
      </w:r>
    </w:p>
    <w:p w14:paraId="000000FC">
      <w:pPr>
        <w:ind w:firstLine="709"/>
        <w:jc w:val="both"/>
        <w:rPr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14:paraId="000000FD">
      <w:pPr>
        <w:ind w:firstLine="709"/>
        <w:jc w:val="both"/>
        <w:rPr/>
      </w:pPr>
      <w:r>
        <w:t xml:space="preserve">1. План – разработать план домашней или творческой работы, составить индивидуальную программу занятий по дисциплине. </w:t>
      </w:r>
    </w:p>
    <w:p w14:paraId="000000FE">
      <w:pPr>
        <w:ind w:firstLine="709"/>
        <w:jc w:val="both"/>
        <w:rPr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14:paraId="000000FF">
      <w:pPr>
        <w:ind w:firstLine="709"/>
        <w:jc w:val="both"/>
        <w:rPr/>
      </w:pPr>
      <w:r>
        <w:t>3. Рефлексия – осознать свою д</w:t>
      </w:r>
      <w:r>
        <w:t xml:space="preserve">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00000100">
      <w:pPr>
        <w:ind w:firstLine="709"/>
        <w:jc w:val="both"/>
        <w:rPr/>
      </w:pPr>
      <w:r>
        <w:t>4. Оценка – написать рецензию на текст, фильм, работу другого студента, подготовить самооценку (ка</w:t>
      </w:r>
      <w:r>
        <w:t>чественную характеристику) своей работы по определенной теме за определенный период.</w:t>
      </w:r>
    </w:p>
    <w:p w14:paraId="00000101">
      <w:pPr>
        <w:ind w:firstLine="709"/>
        <w:jc w:val="both"/>
        <w:rPr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</w:t>
      </w:r>
      <w:r>
        <w:t>ую зону, постараться самостоятельно ее изучить и творчески подойти к результатам представления полученных результатов.</w:t>
      </w:r>
    </w:p>
    <w:p w14:paraId="00000102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14:paraId="00000103">
      <w:pPr>
        <w:ind w:firstLine="709"/>
        <w:jc w:val="both"/>
        <w:rPr/>
      </w:pPr>
      <w:r>
        <w:t xml:space="preserve">1. Титульный лист. </w:t>
      </w:r>
    </w:p>
    <w:p w14:paraId="00000104">
      <w:pPr>
        <w:ind w:firstLine="709"/>
        <w:jc w:val="both"/>
        <w:rPr/>
      </w:pPr>
      <w:r>
        <w:t xml:space="preserve">2. Форма задания. </w:t>
      </w:r>
    </w:p>
    <w:p w14:paraId="00000105">
      <w:pPr>
        <w:ind w:firstLine="709"/>
        <w:jc w:val="both"/>
        <w:rPr/>
      </w:pPr>
      <w:r>
        <w:t xml:space="preserve">3. Пояснительная записка. </w:t>
      </w:r>
    </w:p>
    <w:p w14:paraId="00000106">
      <w:pPr>
        <w:ind w:firstLine="709"/>
        <w:jc w:val="both"/>
        <w:rPr/>
      </w:pPr>
      <w:r>
        <w:t>4. Содержательная част</w:t>
      </w:r>
      <w:r>
        <w:t xml:space="preserve">ь творческого задания. </w:t>
      </w:r>
    </w:p>
    <w:p w14:paraId="00000107">
      <w:pPr>
        <w:ind w:firstLine="709"/>
        <w:jc w:val="both"/>
        <w:rPr/>
      </w:pPr>
      <w:r>
        <w:t xml:space="preserve">5. Выводы. </w:t>
      </w:r>
    </w:p>
    <w:p w14:paraId="00000108">
      <w:pPr>
        <w:ind w:firstLine="709"/>
        <w:jc w:val="both"/>
        <w:rPr/>
      </w:pPr>
      <w:r>
        <w:t>6. Список использованных источников.</w:t>
      </w:r>
    </w:p>
    <w:p w14:paraId="00000109">
      <w:pPr>
        <w:ind w:firstLine="709"/>
        <w:jc w:val="both"/>
        <w:rPr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14:paraId="0000010A">
      <w:pPr>
        <w:ind w:firstLine="709"/>
        <w:jc w:val="both"/>
        <w:rPr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отражаются принципы и усло</w:t>
      </w:r>
      <w:r>
        <w:t xml:space="preserve">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</w:t>
      </w:r>
    </w:p>
    <w:p w14:paraId="0000010B">
      <w:pPr>
        <w:ind w:firstLine="709"/>
        <w:jc w:val="both"/>
        <w:rPr/>
      </w:pPr>
      <w:r>
        <w:rPr>
          <w:i/>
          <w:iCs/>
        </w:rPr>
        <w:t>Содержательная ча</w:t>
      </w:r>
      <w:r>
        <w:rPr>
          <w:i/>
          <w:iCs/>
        </w:rPr>
        <w:t>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14:paraId="0000010C">
      <w:pPr>
        <w:ind w:firstLine="709"/>
        <w:jc w:val="both"/>
        <w:rPr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изложение обобщенных выводов</w:t>
      </w:r>
      <w:r>
        <w:t xml:space="preserve"> по рассматриваемой теме. </w:t>
      </w:r>
    </w:p>
    <w:p w14:paraId="0000010D">
      <w:pPr>
        <w:ind w:firstLine="709"/>
        <w:jc w:val="both"/>
        <w:rPr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источников для творческого </w:t>
      </w:r>
      <w:r>
        <w:t>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14:paraId="0000010E">
      <w:pPr>
        <w:keepNext w:val="on"/>
        <w:keepLines w:val="on"/>
        <w:ind w:firstLine="709"/>
        <w:jc w:val="both"/>
        <w:rPr/>
      </w:pPr>
      <w:r>
        <w:t>Критериями оценки индивидуального</w:t>
      </w:r>
      <w:r>
        <w:t xml:space="preserve"> творческого задания служат следующие параметры: </w:t>
      </w:r>
    </w:p>
    <w:p w14:paraId="0000010F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полнота раскрытия темы; </w:t>
      </w:r>
    </w:p>
    <w:p w14:paraId="00000110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14:paraId="00000111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качество оформления ин</w:t>
      </w:r>
      <w:r>
        <w:t xml:space="preserve">дивидуального творческого задания в соответствии с предъявляемыми требованиями; </w:t>
      </w:r>
    </w:p>
    <w:p w14:paraId="00000112">
      <w:pPr>
        <w:keepNext w:val="on"/>
        <w:keepLines w:val="on"/>
        <w:ind w:firstLine="709"/>
        <w:jc w:val="both"/>
        <w:rPr/>
      </w:pPr>
      <w:r>
        <w:rPr/>
        <w:sym w:font="Symbol" w:char="f02d"/>
      </w:r>
      <w:r>
        <w:t xml:space="preserve"> отношение студента к работе. </w:t>
      </w:r>
    </w:p>
    <w:p w14:paraId="00000113">
      <w:pPr>
        <w:keepNext w:val="on"/>
        <w:keepLines w:val="on"/>
        <w:ind w:firstLine="709"/>
        <w:jc w:val="both"/>
        <w:rPr/>
      </w:pPr>
      <w:r>
        <w:t>Оценка «зачтено» выставляется студенту, являющемуся автором индивидуального творческого задания, соответствующей всем предъявляемым требованиям</w:t>
      </w:r>
      <w:r>
        <w:t xml:space="preserve">, в том числе формальным. При этом в работе студент должен: </w:t>
      </w:r>
    </w:p>
    <w:p w14:paraId="00000114">
      <w:pPr>
        <w:keepNext w:val="on"/>
        <w:keepLines w:val="on"/>
        <w:ind w:firstLine="709"/>
        <w:jc w:val="both"/>
        <w:rPr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14:paraId="00000115">
      <w:pPr>
        <w:keepNext w:val="on"/>
        <w:keepLines w:val="on"/>
        <w:ind w:firstLine="709"/>
        <w:jc w:val="both"/>
        <w:rPr/>
      </w:pPr>
      <w:r>
        <w:t>б) соблюдать логику и последовательность изложения, рассм</w:t>
      </w:r>
      <w:r>
        <w:t xml:space="preserve">атриваемых вопросов; </w:t>
      </w:r>
    </w:p>
    <w:p w14:paraId="00000116">
      <w:pPr>
        <w:keepNext w:val="on"/>
        <w:keepLines w:val="on"/>
        <w:ind w:firstLine="709"/>
        <w:jc w:val="both"/>
        <w:rPr/>
      </w:pPr>
      <w:r>
        <w:t xml:space="preserve">в) показать умение анализировать и делать выводы по всему представленному материалу; </w:t>
      </w:r>
    </w:p>
    <w:p w14:paraId="00000117">
      <w:pPr>
        <w:keepNext w:val="on"/>
        <w:keepLines w:val="on"/>
        <w:ind w:firstLine="709"/>
        <w:jc w:val="both"/>
        <w:rPr/>
      </w:pPr>
      <w:r>
        <w:t xml:space="preserve">г) грамотно и корректно подходить к текстовому материалу. </w:t>
      </w:r>
    </w:p>
    <w:p w14:paraId="00000118">
      <w:pPr>
        <w:keepNext w:val="on"/>
        <w:keepLines w:val="on"/>
        <w:ind w:firstLine="709"/>
        <w:jc w:val="both"/>
        <w:rPr/>
      </w:pPr>
      <w:r>
        <w:t>Оценка «не зачтено» выставляется студенту, являющемуся автором индивидуального творческог</w:t>
      </w:r>
      <w:r>
        <w:t xml:space="preserve">о задания, не соответствующей предъявляемым требованиям. Оценка «не зачтено» выставляется также, если студент: </w:t>
      </w:r>
    </w:p>
    <w:p w14:paraId="00000119">
      <w:pPr>
        <w:keepNext w:val="on"/>
        <w:keepLines w:val="on"/>
        <w:ind w:firstLine="709"/>
        <w:jc w:val="both"/>
        <w:rPr/>
      </w:pPr>
      <w:r>
        <w:t xml:space="preserve">а) не раскрыл актуальность темы исследования; </w:t>
      </w:r>
    </w:p>
    <w:p w14:paraId="0000011A">
      <w:pPr>
        <w:keepNext w:val="on"/>
        <w:keepLines w:val="on"/>
        <w:ind w:firstLine="709"/>
        <w:jc w:val="both"/>
        <w:rPr/>
      </w:pPr>
      <w:r>
        <w:t xml:space="preserve">б) не предложил теоретических разработок. </w:t>
      </w:r>
    </w:p>
    <w:p w14:paraId="0000011B">
      <w:pPr>
        <w:keepNext w:val="on"/>
        <w:keepLines w:val="on"/>
        <w:ind w:firstLine="709"/>
        <w:jc w:val="both"/>
        <w:rPr/>
      </w:pPr>
      <w:r>
        <w:t xml:space="preserve">Оценка «не зачтено» также выставляется, если возникли </w:t>
      </w:r>
      <w:r>
        <w:t>обоснованные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</w:t>
      </w:r>
      <w:r>
        <w:t>х предложений и т.д.). Такое решение принимается и в том случае, если задание не соответствует предъявляемым требованиям.</w:t>
      </w:r>
    </w:p>
    <w:p w14:paraId="0000011C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</w:p>
    <w:p w14:paraId="0000011D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зачету</w:t>
      </w:r>
    </w:p>
    <w:p w14:paraId="0000011E">
      <w:pPr>
        <w:keepNext w:val="on"/>
        <w:keepLines w:val="on"/>
        <w:ind w:firstLine="709"/>
        <w:jc w:val="both"/>
        <w:rPr>
          <w:rFonts w:eastAsia="Calibri"/>
          <w:iCs/>
        </w:rPr>
      </w:pPr>
    </w:p>
    <w:p w14:paraId="0000011F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контроля и организации обучения, предназначенная для  проверки</w:t>
      </w:r>
      <w:r>
        <w:rPr>
          <w:rFonts w:eastAsia="Calibri"/>
          <w:iCs/>
        </w:rPr>
        <w:t xml:space="preserve">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14:paraId="00000120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зачету следует  обратиться  к  пройденному учебному материал</w:t>
      </w:r>
      <w:r>
        <w:rPr>
          <w:rFonts w:eastAsia="Calibri"/>
          <w:iCs/>
        </w:rPr>
        <w:t>у.  Подготовка студента к зачёту включает в себя три этапа:</w:t>
      </w:r>
    </w:p>
    <w:p w14:paraId="00000121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14:paraId="00000122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14:paraId="00000123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зачетного испытания.</w:t>
      </w:r>
    </w:p>
    <w:p w14:paraId="00000124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</w:t>
      </w:r>
      <w:r>
        <w:rPr>
          <w:rFonts w:eastAsia="Calibri"/>
          <w:iCs/>
        </w:rPr>
        <w:t xml:space="preserve">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обращать внимание  не только на уровень запоминания, но и </w:t>
      </w:r>
      <w:r>
        <w:rPr>
          <w:rFonts w:eastAsia="Calibri"/>
          <w:iCs/>
        </w:rPr>
        <w:t>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преподавателем  стремления студента изложить различные точк</w:t>
      </w:r>
      <w:r>
        <w:rPr>
          <w:rFonts w:eastAsia="Calibri"/>
          <w:iCs/>
        </w:rPr>
        <w:t>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14:paraId="00000125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</w:t>
      </w:r>
      <w:r>
        <w:rPr>
          <w:rFonts w:eastAsia="Calibri"/>
          <w:iCs/>
        </w:rPr>
        <w:t>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рекомендуемую литературу, тематические  методические материал</w:t>
      </w:r>
      <w:r>
        <w:rPr>
          <w:rFonts w:eastAsia="Calibri"/>
          <w:iCs/>
        </w:rPr>
        <w:t>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</w:t>
      </w:r>
      <w:r>
        <w:rPr>
          <w:rFonts w:eastAsia="Calibri"/>
          <w:iCs/>
        </w:rPr>
        <w:t xml:space="preserve">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</w:t>
      </w:r>
      <w:r>
        <w:rPr>
          <w:rFonts w:eastAsia="Calibri"/>
          <w:iCs/>
        </w:rPr>
        <w:t>закрепление уже   изученного материала.</w:t>
      </w:r>
    </w:p>
    <w:p w14:paraId="00000126">
      <w:pPr>
        <w:keepNext w:val="on"/>
        <w:keepLines w:val="on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14:paraId="00000127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просматривать  конспекты сразу после занятий, бегло просматривать</w:t>
      </w:r>
      <w:r>
        <w:rPr>
          <w:rFonts w:eastAsia="Calibri"/>
          <w:iCs/>
        </w:rPr>
        <w:t xml:space="preserve">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зачета.</w:t>
      </w:r>
    </w:p>
    <w:p w14:paraId="00000128">
      <w:pPr>
        <w:keepNext w:val="on"/>
        <w:keepLines w:val="on"/>
        <w:ind w:firstLine="709"/>
        <w:jc w:val="both"/>
        <w:rPr>
          <w:rFonts w:eastAsia="Calibri"/>
          <w:b/>
          <w:bCs/>
          <w:iCs/>
        </w:rPr>
      </w:pPr>
    </w:p>
    <w:p w14:paraId="00000129">
      <w:pPr>
        <w:pStyle w:val="Report_Main"/>
        <w:keepNext w:val="on"/>
        <w:keepLines w:val="on"/>
        <w:widowControl w:val="off"/>
        <w:jc w:val="both"/>
        <w:rPr>
          <w:b/>
          <w:sz w:val="28"/>
        </w:rPr>
      </w:pPr>
    </w:p>
    <w:p w14:paraId="0000012A">
      <w:pPr>
        <w:pStyle w:val="Report_Head"/>
        <w:keepNext w:val="on"/>
        <w:keepLines w:val="on"/>
        <w:jc w:val="both"/>
        <w:rPr>
          <w:rFonts w:eastAsia="Times New Roman"/>
          <w:sz w:val="24"/>
          <w:szCs w:val="24"/>
        </w:rPr>
      </w:pPr>
    </w:p>
    <w:p w14:paraId="0000012B">
      <w:pPr>
        <w:keepNext w:val="on"/>
        <w:shd w:val="clear" w:color="auto" w:fill="ffffff"/>
        <w:spacing w:after="480"/>
        <w:rPr/>
      </w:pPr>
    </w:p>
    <w:sectPr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r>
        <w:rPr/>
        <w:separator/>
      </w:r>
    </w:p>
  </w:endnote>
  <w:endnote w:type="continuationSeparator" w:id="1">
    <w:p w14:paraId="00000004"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 w14:paraId="0000012C">
    <w:pPr>
      <w:pStyle w:val="Footer"/>
      <w:jc w:val="center"/>
      <w:rPr/>
    </w:pPr>
    <w:r>
      <w:fldChar w:fldCharType="begin"/>
    </w:r>
    <w:r>
      <w:instrText xml:space="preserve">PAGE   \* MERGEFORMAT</w:instrText>
    </w:r>
    <w:r>
      <w:fldChar w:fldCharType="separate"/>
    </w:r>
    <w:r>
      <w:t>12</w:t>
    </w:r>
    <w:r>
      <w:fldChar w:fldCharType="end"/>
    </w:r>
  </w:p>
  <w:p w14:paraId="0000012D">
    <w:pPr>
      <w:pStyle w:val="Footer"/>
      <w:rPr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r>
        <w:rPr/>
        <w:separator/>
      </w:r>
    </w:p>
  </w:footnote>
  <w:footnote w:type="continuationSeparator" w:id="1">
    <w:p w14:paraId="00000002"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hybridMultilevel"/>
    <w:lvl w:ilvl="0" w:tentative="0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hybridMultilevel"/>
    <w:lvl w:ilvl="0" w:tentative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multiLevelType w:val="multilevel"/>
    <w:styleLink w:val="OutlineList2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hAnsi="Times New Roman"/>
      </w:r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"/>
      <w:isLgl w:val="on"/>
      <w:lvlText w:val="%1.%2"/>
      <w:lvlJc w:val="left"/>
      <w:pPr>
        <w:ind w:left="1159" w:hanging="45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778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2487" w:hanging="108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2836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3545" w:hanging="144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3894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4603" w:hanging="180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9">
    <w:multiLevelType w:val="hybridMultilevel"/>
    <w:lvl w:ilvl="0" w:tentative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multiLevelType w:val="hybridMultilevel"/>
    <w:lvl w:ilvl="0" w:tentative="0">
      <w:start w:val="1"/>
      <w:numFmt w:val="ideographDigital"/>
      <w:lvlText w:val="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28"/>
  </w:num>
  <w:num w:numId="2">
    <w:abstractNumId w:val="33"/>
  </w:num>
  <w:num w:numId="3">
    <w:abstractNumId w:val="30"/>
  </w:num>
  <w:num w:numId="4">
    <w:abstractNumId w:val="5"/>
  </w:num>
  <w:num w:numId="5">
    <w:abstractNumId w:val="11"/>
  </w:num>
  <w:num w:numId="6">
    <w:abstractNumId w:val="21"/>
  </w:num>
  <w:num w:numId="7">
    <w:abstractNumId w:val="23"/>
  </w:num>
  <w:num w:numId="8">
    <w:abstractNumId w:val="18"/>
  </w:num>
  <w:num w:numId="9">
    <w:abstractNumId w:val="25"/>
  </w:num>
  <w:num w:numId="10">
    <w:abstractNumId w:val="13"/>
  </w:num>
  <w:num w:numId="11">
    <w:abstractNumId w:val="10"/>
  </w:num>
  <w:num w:numId="12">
    <w:abstractNumId w:val="19"/>
  </w:num>
  <w:num w:numId="13">
    <w:abstractNumId w:val="20"/>
  </w:num>
  <w:num w:numId="14">
    <w:abstractNumId w:val="31"/>
  </w:num>
  <w:num w:numId="15">
    <w:abstractNumId w:val="9"/>
  </w:num>
  <w:num w:numId="16">
    <w:abstractNumId w:val="27"/>
  </w:num>
  <w:num w:numId="17">
    <w:abstractNumId w:val="15"/>
  </w:num>
  <w:num w:numId="18">
    <w:abstractNumId w:val="14"/>
  </w:num>
  <w:num w:numId="19">
    <w:abstractNumId w:val="12"/>
  </w:num>
  <w:num w:numId="20">
    <w:abstractNumId w:val="0"/>
  </w:num>
  <w:num w:numId="21">
    <w:abstractNumId w:val="4"/>
  </w:num>
  <w:num w:numId="22">
    <w:abstractNumId w:val="2"/>
  </w:num>
  <w:num w:numId="23">
    <w:abstractNumId w:val="32"/>
  </w:num>
  <w:num w:numId="24">
    <w:abstractNumId w:val="22"/>
  </w:num>
  <w:num w:numId="25">
    <w:abstractNumId w:val="24"/>
  </w:num>
  <w:num w:numId="26">
    <w:abstractNumId w:val="17"/>
  </w:num>
  <w:num w:numId="27">
    <w:abstractNumId w:val="6"/>
  </w:num>
  <w:num w:numId="28">
    <w:abstractNumId w:val="1"/>
  </w:num>
  <w:num w:numId="29">
    <w:abstractNumId w:val="16"/>
  </w:num>
  <w:num w:numId="30">
    <w:abstractNumId w:val="29"/>
  </w:num>
  <w:num w:numId="31">
    <w:abstractNumId w:val="3"/>
  </w:num>
  <w:num w:numId="32">
    <w:abstractNumId w:val="26"/>
  </w:num>
  <w:num w:numId="33">
    <w:abstractNumId w:val="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050DA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EE2D58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alibri" w:cs="Times New Roman" w:eastAsia="Calibri" w:hAnsi="Calibri"/>
        <w:lang w:val="ru-RU" w:bidi="ar-SA" w:eastAsia="ru-RU"/>
      </w:rPr>
    </w:rPrDefault>
    <w:pPrDefault/>
  </w:docDefaults>
  <w:style w:type="paragraph" w:default="1" w:styleId="Normal">
    <w:name w:val="Normal"/>
    <w:uiPriority w:val="99"/>
    <w:qFormat w:val="on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paragraph" w:styleId="NoSpacing">
    <w:name w:val="No Spacing"/>
    <w:uiPriority w:val="1"/>
    <w:qFormat w:val="on"/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ТекстЗнак">
    <w:name w:val="Текст Знак"/>
    <w:aliases w:val="Знак Знак"/>
    <w:link w:val="PlainText"/>
    <w:uiPriority w:val="99"/>
    <w:rPr>
      <w:rFonts w:ascii="Courier New" w:cs="Courier New" w:hAnsi="Courier New"/>
    </w:rPr>
  </w:style>
  <w:style w:type="paragraph" w:styleId="PlainText">
    <w:name w:val="Plain Text"/>
    <w:aliases w:val="Знак"/>
    <w:basedOn w:val="Normal"/>
    <w:link w:val="ТекстЗнак"/>
    <w:uiPriority w:val="99"/>
    <w:unhideWhenUsed w:val="on"/>
    <w:rPr>
      <w:rFonts w:ascii="Courier New" w:eastAsia="Calibri" w:hAnsi="Courier New"/>
      <w:sz w:val="20"/>
      <w:szCs w:val="20"/>
    </w:rPr>
  </w:style>
  <w:style w:type="character" w:customStyle="1" w:styleId="ТекстЗнак1">
    <w:name w:val="Текст Знак1"/>
    <w:uiPriority w:val="99"/>
    <w:semiHidden w:val="on"/>
    <w:rPr>
      <w:rFonts w:ascii="Consolas" w:cs="Times New Roman" w:eastAsia="Times New Roman" w:hAnsi="Consolas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_Head">
    <w:name w:val="Report_Head"/>
    <w:basedOn w:val="Normal"/>
    <w:link w:val="Report_HeadЗнак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_HeadЗнак">
    <w:name w:val="Report_Head Знак"/>
    <w:link w:val="Report_Head"/>
    <w:uiPriority w:val="99"/>
    <w:rPr>
      <w:rFonts w:ascii="Times New Roman" w:cs="Times New Roman" w:hAnsi="Times New Roman"/>
      <w:sz w:val="28"/>
    </w:rPr>
  </w:style>
  <w:style w:type="paragraph" w:customStyle="1" w:styleId="Report_Main">
    <w:name w:val="Report_Main"/>
    <w:basedOn w:val="Normal"/>
    <w:link w:val="Report_MainЗнак"/>
    <w:uiPriority w:val="99"/>
    <w:rPr>
      <w:rFonts w:eastAsia="Calibri"/>
      <w:szCs w:val="20"/>
    </w:rPr>
  </w:style>
  <w:style w:type="character" w:customStyle="1" w:styleId="Report_MainЗнак">
    <w:name w:val="Report_Main Знак"/>
    <w:link w:val="Report_Main"/>
    <w:uiPriority w:val="99"/>
    <w:rPr>
      <w:rFonts w:ascii="Times New Roman" w:cs="Times New Roman" w:hAnsi="Times New Roman"/>
      <w:sz w:val="24"/>
    </w:rPr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ВерхнийколонтитулЗнак">
    <w:name w:val="Верхний колонтитул Знак"/>
    <w:link w:val="Header"/>
    <w:uiPriority w:val="99"/>
    <w:rPr>
      <w:rFonts w:ascii="Times New Roman" w:cs="Times New Roman" w:hAnsi="Times New Roman"/>
    </w:rPr>
  </w:style>
  <w:style w:type="paragraph" w:styleId="Footer">
    <w:name w:val="Footer"/>
    <w:basedOn w:val="Normal"/>
    <w:link w:val="НижнийколонтитулЗнак"/>
    <w:uiPriority w:val="99"/>
    <w:unhideWhenUsed w:val="on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НижнийколонтитулЗнак">
    <w:name w:val="Нижний колонтитул Знак"/>
    <w:link w:val="Footer"/>
    <w:uiPriority w:val="99"/>
    <w:rPr>
      <w:rFonts w:ascii="Times New Roman" w:cs="Times New Roman" w:hAnsi="Times New Roman"/>
    </w:rPr>
  </w:style>
  <w:style w:type="character" w:styleId="Hyperlink">
    <w:name w:val="Hyperlink"/>
    <w:uiPriority w:val="99"/>
    <w:unhideWhenUsed w:val="on"/>
    <w:rPr>
      <w:color w:val="0563c1"/>
      <w:u w:val="single"/>
    </w:rPr>
  </w:style>
  <w:style w:type="paragraph" w:customStyle="1" w:styleId="C5">
    <w:name w:val="C5"/>
    <w:basedOn w:val="Normal"/>
    <w:uiPriority w:val="99"/>
    <w:pPr>
      <w:spacing w:before="100" w:after="100"/>
    </w:pPr>
  </w:style>
  <w:style w:type="character" w:customStyle="1" w:styleId="C4">
    <w:name w:val="C4"/>
    <w:basedOn w:val="DefaultParagraphFont"/>
    <w:uiPriority w:val="99"/>
  </w:style>
  <w:style w:type="paragraph" w:customStyle="1" w:styleId="C57">
    <w:name w:val="C57"/>
    <w:basedOn w:val="Normal"/>
    <w:uiPriority w:val="99"/>
    <w:pPr>
      <w:spacing w:before="100" w:after="100"/>
    </w:pPr>
  </w:style>
  <w:style w:type="paragraph" w:customStyle="1" w:styleId="C61">
    <w:name w:val="C61"/>
    <w:basedOn w:val="Normal"/>
    <w:uiPriority w:val="99"/>
    <w:pPr>
      <w:spacing w:before="100" w:after="100"/>
    </w:pPr>
  </w:style>
  <w:style w:type="paragraph" w:customStyle="1" w:styleId="C2">
    <w:name w:val="C2"/>
    <w:basedOn w:val="Normal"/>
    <w:uiPriority w:val="99"/>
    <w:pPr>
      <w:spacing w:before="100" w:after="100"/>
    </w:pPr>
  </w:style>
  <w:style w:type="character" w:customStyle="1" w:styleId="C45">
    <w:name w:val="C45"/>
    <w:basedOn w:val="DefaultParagraphFont"/>
    <w:uiPriority w:val="99"/>
  </w:style>
  <w:style w:type="character" w:customStyle="1" w:styleId="C30">
    <w:name w:val="C30"/>
    <w:basedOn w:val="DefaultParagraphFont"/>
    <w:uiPriority w:val="99"/>
  </w:style>
  <w:style w:type="character" w:customStyle="1" w:styleId="C0">
    <w:name w:val="C0"/>
    <w:basedOn w:val="DefaultParagraphFont"/>
    <w:uiPriority w:val="99"/>
  </w:style>
  <w:style w:type="paragraph" w:customStyle="1" w:styleId="C34">
    <w:name w:val="C34"/>
    <w:basedOn w:val="Normal"/>
    <w:uiPriority w:val="99"/>
    <w:pPr>
      <w:spacing w:before="100" w:after="100"/>
    </w:pPr>
  </w:style>
  <w:style w:type="paragraph" w:customStyle="1" w:styleId="C88">
    <w:name w:val="C88"/>
    <w:basedOn w:val="Normal"/>
    <w:uiPriority w:val="99"/>
    <w:pPr>
      <w:spacing w:before="100" w:after="100"/>
    </w:pPr>
  </w:style>
  <w:style w:type="paragraph" w:customStyle="1" w:styleId="C9">
    <w:name w:val="C9"/>
    <w:basedOn w:val="Normal"/>
    <w:uiPriority w:val="99"/>
    <w:pPr>
      <w:spacing w:before="100" w:after="100"/>
    </w:pPr>
  </w:style>
  <w:style w:type="paragraph" w:customStyle="1" w:styleId="C95">
    <w:name w:val="C95"/>
    <w:basedOn w:val="Normal"/>
    <w:uiPriority w:val="99"/>
    <w:pPr>
      <w:spacing w:before="100" w:after="100"/>
    </w:pPr>
  </w:style>
  <w:style w:type="paragraph" w:customStyle="1" w:styleId="C79">
    <w:name w:val="C79"/>
    <w:basedOn w:val="Normal"/>
    <w:uiPriority w:val="99"/>
    <w:pPr>
      <w:spacing w:before="100" w:after="100"/>
    </w:pPr>
  </w:style>
  <w:style w:type="character" w:customStyle="1" w:styleId="C14">
    <w:name w:val="C14"/>
    <w:basedOn w:val="DefaultParagraphFont"/>
    <w:uiPriority w:val="99"/>
  </w:style>
  <w:style w:type="paragraph" w:styleId="Title">
    <w:name w:val="Title"/>
    <w:basedOn w:val="Normal"/>
    <w:link w:val="НазваниеЗнак"/>
    <w:uiPriority w:val="10"/>
    <w:qFormat w:val="on"/>
    <w:pPr>
      <w:spacing w:before="100" w:after="100"/>
    </w:pPr>
  </w:style>
  <w:style w:type="character" w:customStyle="1" w:styleId="НазваниеЗнак">
    <w:name w:val="Название Знак"/>
    <w:basedOn w:val="DefaultParagraphFont"/>
    <w:link w:val="Title"/>
    <w:uiPriority w:val="10"/>
    <w:rPr>
      <w:rFonts w:ascii="Times New Roman" w:eastAsia="Times New Roman" w:hAnsi="Times New Roman"/>
      <w:sz w:val="24"/>
      <w:szCs w:val="24"/>
    </w:rPr>
  </w:style>
  <w:style w:type="paragraph" w:styleId="Normal(Web)">
    <w:name w:val="Normal (Web)"/>
    <w:basedOn w:val="Normal"/>
    <w:link w:val="Обычный(веб)Знак"/>
    <w:uiPriority w:val="99"/>
    <w:unhideWhenUsed w:val="on"/>
    <w:pPr>
      <w:spacing w:before="100" w:after="100"/>
    </w:pPr>
  </w:style>
  <w:style w:type="character" w:customStyle="1" w:styleId="Обычный(веб)Знак">
    <w:name w:val="Обычный (веб) Знак"/>
    <w:basedOn w:val="DefaultParagraphFont"/>
    <w:link w:val="Normal(Web)"/>
    <w:uiPriority w:val="9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  <w:rPr>
      <w:rFonts w:ascii="Calibri" w:eastAsia="Calibri" w:hAnsi="Calibri"/>
      <w:sz w:val="22"/>
      <w:szCs w:val="22"/>
      <w:lang w:eastAsia="en-US"/>
    </w:rPr>
  </w:style>
  <w:style w:type="numbering" w:styleId="OutlineList2">
    <w:name w:val="Outline List 2"/>
    <w:basedOn w:val="NoList"/>
    <w:uiPriority w:val="99"/>
    <w:semiHidden w:val="on"/>
    <w:unhideWhenUsed w:val="on"/>
    <w:pPr>
      <w:numPr>
        <w:ilvl w:val="0"/>
        <w:numId w:val="32"/>
      </w:numPr>
    </w:pPr>
  </w:style>
  <w:style w:type="table" w:styleId="TableGrid">
    <w:name w:val="Table Grid"/>
    <w:basedOn w:val="NormalTable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5" Type="http://schemas.openxmlformats.org/officeDocument/2006/relationships/footer" Target="footer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4617</Words>
  <Characters>26318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</cp:coreProperties>
</file>