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C57377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C57377">
        <w:rPr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6A290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A2902">
        <w:rPr>
          <w:sz w:val="28"/>
          <w:szCs w:val="28"/>
        </w:rPr>
        <w:t>Минобрнауки Российской Федерации</w:t>
      </w:r>
    </w:p>
    <w:p w:rsidR="004269E2" w:rsidRPr="006A290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6A290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2902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6A290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2902">
        <w:rPr>
          <w:sz w:val="28"/>
          <w:szCs w:val="28"/>
        </w:rPr>
        <w:t>высшего образования</w:t>
      </w:r>
    </w:p>
    <w:p w:rsidR="004269E2" w:rsidRPr="006A2902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A2902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6A2902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6A290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2902">
        <w:rPr>
          <w:sz w:val="28"/>
          <w:szCs w:val="28"/>
        </w:rPr>
        <w:t xml:space="preserve">Кафедра </w:t>
      </w:r>
      <w:r w:rsidR="00ED0BCC">
        <w:rPr>
          <w:sz w:val="28"/>
          <w:szCs w:val="28"/>
        </w:rPr>
        <w:t>математики и цифровых технологий</w:t>
      </w:r>
    </w:p>
    <w:p w:rsidR="004269E2" w:rsidRPr="006A2902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6A2902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6A290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6A290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6A2902">
        <w:rPr>
          <w:szCs w:val="28"/>
        </w:rPr>
        <w:t xml:space="preserve">Методические </w:t>
      </w:r>
      <w:r w:rsidR="00491396" w:rsidRPr="006A2902">
        <w:rPr>
          <w:szCs w:val="28"/>
        </w:rPr>
        <w:t>указания</w:t>
      </w:r>
      <w:r w:rsidRPr="006A2902">
        <w:rPr>
          <w:szCs w:val="28"/>
        </w:rPr>
        <w:t xml:space="preserve"> </w:t>
      </w:r>
      <w:r w:rsidR="00691AB7" w:rsidRPr="006A2902">
        <w:rPr>
          <w:szCs w:val="28"/>
        </w:rPr>
        <w:t>для обучающихся</w:t>
      </w:r>
      <w:r w:rsidRPr="006A2902">
        <w:rPr>
          <w:szCs w:val="28"/>
        </w:rPr>
        <w:t xml:space="preserve"> по освоению дисциплины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2416EC" w:rsidRPr="003224D6" w:rsidRDefault="002416EC" w:rsidP="002416EC">
      <w:pPr>
        <w:pStyle w:val="ReportHead"/>
        <w:suppressAutoHyphens/>
        <w:spacing w:before="120"/>
        <w:rPr>
          <w:i/>
          <w:szCs w:val="28"/>
        </w:rPr>
      </w:pPr>
      <w:r w:rsidRPr="003224D6">
        <w:rPr>
          <w:i/>
          <w:szCs w:val="28"/>
        </w:rPr>
        <w:t xml:space="preserve"> «Современные технологии программирования»</w:t>
      </w:r>
    </w:p>
    <w:p w:rsidR="003224D6" w:rsidRDefault="003224D6" w:rsidP="003224D6">
      <w:pPr>
        <w:pStyle w:val="ReportHead"/>
        <w:suppressAutoHyphens/>
      </w:pPr>
    </w:p>
    <w:p w:rsidR="00E02FA4" w:rsidRDefault="00E02FA4" w:rsidP="00E02FA4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E02FA4" w:rsidRDefault="00E02FA4" w:rsidP="00E02FA4">
      <w:pPr>
        <w:pStyle w:val="ReportHead"/>
        <w:suppressAutoHyphens/>
        <w:spacing w:line="360" w:lineRule="auto"/>
      </w:pPr>
      <w:r>
        <w:t>БАКАЛАВРИАТ</w:t>
      </w:r>
    </w:p>
    <w:p w:rsidR="00E02FA4" w:rsidRDefault="00E02FA4" w:rsidP="00E02FA4">
      <w:pPr>
        <w:pStyle w:val="ReportHead"/>
        <w:suppressAutoHyphens/>
      </w:pPr>
      <w:r>
        <w:t>Направление подготовки</w:t>
      </w:r>
    </w:p>
    <w:p w:rsidR="00E02FA4" w:rsidRDefault="00E02FA4" w:rsidP="00E02FA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02.03.02 Фундаментальная информатика и информационные технологии</w:t>
      </w:r>
    </w:p>
    <w:p w:rsidR="00E02FA4" w:rsidRDefault="00E02FA4" w:rsidP="00E02FA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02FA4" w:rsidRDefault="00E02FA4" w:rsidP="00E02FA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Разработка и администрирование информационных систем</w:t>
      </w:r>
    </w:p>
    <w:p w:rsidR="00E02FA4" w:rsidRDefault="00E02FA4" w:rsidP="00E02FA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02FA4" w:rsidRDefault="00E02FA4" w:rsidP="00E02FA4">
      <w:pPr>
        <w:pStyle w:val="ReportHead"/>
        <w:suppressAutoHyphens/>
        <w:rPr>
          <w:sz w:val="24"/>
        </w:rPr>
      </w:pPr>
    </w:p>
    <w:p w:rsidR="00E02FA4" w:rsidRDefault="00E02FA4" w:rsidP="00E02FA4">
      <w:pPr>
        <w:pStyle w:val="ReportHead"/>
        <w:suppressAutoHyphens/>
      </w:pPr>
      <w:r>
        <w:t>Квалификация</w:t>
      </w:r>
    </w:p>
    <w:p w:rsidR="00E02FA4" w:rsidRDefault="00E02FA4" w:rsidP="00E02FA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E02FA4" w:rsidRDefault="00E02FA4" w:rsidP="00E02FA4">
      <w:pPr>
        <w:pStyle w:val="ReportHead"/>
        <w:suppressAutoHyphens/>
        <w:spacing w:before="120"/>
      </w:pPr>
      <w:r>
        <w:t>Форма обучения</w:t>
      </w:r>
    </w:p>
    <w:p w:rsidR="00E02FA4" w:rsidRDefault="00E02FA4" w:rsidP="00E02F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6200C" w:rsidRDefault="00E6200C" w:rsidP="00E6200C">
      <w:pPr>
        <w:pStyle w:val="ReportHead"/>
        <w:suppressAutoHyphens/>
        <w:rPr>
          <w:i/>
          <w:sz w:val="24"/>
          <w:u w:val="single"/>
        </w:rPr>
      </w:pPr>
    </w:p>
    <w:p w:rsidR="002342E0" w:rsidRDefault="002342E0" w:rsidP="002342E0">
      <w:pPr>
        <w:pStyle w:val="ReportHead"/>
        <w:suppressAutoHyphens/>
      </w:pPr>
    </w:p>
    <w:p w:rsidR="002342E0" w:rsidRDefault="002342E0" w:rsidP="002342E0">
      <w:pPr>
        <w:pStyle w:val="ReportHead"/>
        <w:suppressAutoHyphens/>
      </w:pPr>
    </w:p>
    <w:p w:rsidR="002342E0" w:rsidRDefault="002342E0" w:rsidP="002342E0">
      <w:pPr>
        <w:pStyle w:val="ReportHead"/>
        <w:suppressAutoHyphens/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2342E0" w:rsidRPr="00FA511E" w:rsidRDefault="002342E0">
      <w:pPr>
        <w:spacing w:after="200" w:line="276" w:lineRule="auto"/>
        <w:rPr>
          <w:rFonts w:eastAsia="Calibri"/>
          <w:szCs w:val="22"/>
          <w:lang w:eastAsia="en-US"/>
        </w:rPr>
      </w:pPr>
      <w:r w:rsidRPr="00FA511E">
        <w:rPr>
          <w:rFonts w:eastAsia="Calibri"/>
          <w:szCs w:val="22"/>
          <w:lang w:eastAsia="en-US"/>
        </w:rPr>
        <w:br w:type="page"/>
      </w:r>
    </w:p>
    <w:p w:rsidR="00E01DB3" w:rsidRPr="00FA511E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4269E2" w:rsidRPr="00A015FC" w:rsidRDefault="00883C59" w:rsidP="00883C59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>Составитель</w:t>
      </w:r>
      <w:r w:rsidR="002342E0">
        <w:rPr>
          <w:rFonts w:eastAsia="Calibri"/>
          <w:lang w:eastAsia="en-US"/>
        </w:rPr>
        <w:t>______________________</w:t>
      </w:r>
      <w:r w:rsidR="004269E2" w:rsidRPr="00A015FC">
        <w:rPr>
          <w:rFonts w:eastAsia="Calibri"/>
          <w:lang w:eastAsia="en-US"/>
        </w:rPr>
        <w:t xml:space="preserve"> </w:t>
      </w:r>
      <w:r w:rsidR="00E72C3D">
        <w:rPr>
          <w:rFonts w:eastAsia="Calibri"/>
          <w:lang w:eastAsia="en-US"/>
        </w:rPr>
        <w:t>Теплякова</w:t>
      </w:r>
      <w:r w:rsidR="002416EC">
        <w:rPr>
          <w:rFonts w:eastAsia="Calibri"/>
          <w:lang w:eastAsia="en-US"/>
        </w:rPr>
        <w:t xml:space="preserve"> </w:t>
      </w:r>
      <w:r w:rsidR="00E72C3D">
        <w:rPr>
          <w:rFonts w:eastAsia="Calibri"/>
          <w:lang w:eastAsia="en-US"/>
        </w:rPr>
        <w:t>Г</w:t>
      </w:r>
      <w:r w:rsidRPr="00A015FC">
        <w:rPr>
          <w:rFonts w:eastAsia="Calibri"/>
          <w:lang w:eastAsia="en-US"/>
        </w:rPr>
        <w:t>.</w:t>
      </w:r>
      <w:r w:rsidR="00E72C3D">
        <w:rPr>
          <w:rFonts w:eastAsia="Calibri"/>
          <w:lang w:eastAsia="en-US"/>
        </w:rPr>
        <w:t>В</w:t>
      </w:r>
      <w:r w:rsidRPr="00A015FC">
        <w:rPr>
          <w:rFonts w:eastAsia="Calibri"/>
          <w:lang w:eastAsia="en-US"/>
        </w:rPr>
        <w:t>.</w:t>
      </w: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 xml:space="preserve">указания рассмотрены и одобрены </w:t>
      </w:r>
      <w:r w:rsidRPr="00A015FC">
        <w:rPr>
          <w:rFonts w:eastAsia="Calibri"/>
          <w:lang w:eastAsia="en-US"/>
        </w:rPr>
        <w:t xml:space="preserve">на заседании </w:t>
      </w:r>
      <w:r w:rsidR="00491396" w:rsidRPr="00A015FC">
        <w:rPr>
          <w:rFonts w:eastAsia="Calibri"/>
          <w:lang w:eastAsia="en-US"/>
        </w:rPr>
        <w:t xml:space="preserve">кафедры </w:t>
      </w:r>
      <w:r w:rsidR="00795ECE">
        <w:rPr>
          <w:rFonts w:eastAsia="Calibri"/>
          <w:lang w:eastAsia="en-US"/>
        </w:rPr>
        <w:t>математики и цифровых технологий</w:t>
      </w: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>Заведующий к</w:t>
      </w:r>
      <w:r w:rsidR="00A015FC">
        <w:rPr>
          <w:rFonts w:eastAsia="Calibri"/>
          <w:lang w:eastAsia="en-US"/>
        </w:rPr>
        <w:t>афедрой ____________________ А.Е. Шухман</w:t>
      </w:r>
    </w:p>
    <w:p w:rsidR="004269E2" w:rsidRPr="00A015FC" w:rsidRDefault="004269E2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4269E2" w:rsidRPr="00A015FC" w:rsidRDefault="004269E2" w:rsidP="004269E2">
      <w:pPr>
        <w:jc w:val="both"/>
        <w:rPr>
          <w:snapToGrid w:val="0"/>
        </w:rPr>
      </w:pPr>
    </w:p>
    <w:p w:rsidR="004269E2" w:rsidRPr="00A015FC" w:rsidRDefault="007F0A60" w:rsidP="004269E2">
      <w:pPr>
        <w:spacing w:after="200" w:line="276" w:lineRule="auto"/>
        <w:jc w:val="both"/>
        <w:rPr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>указания</w:t>
      </w:r>
      <w:r w:rsidRPr="00A015FC">
        <w:rPr>
          <w:rFonts w:eastAsia="Calibri"/>
          <w:lang w:eastAsia="en-US"/>
        </w:rPr>
        <w:t xml:space="preserve"> </w:t>
      </w:r>
      <w:r w:rsidR="004269E2" w:rsidRPr="00A015FC">
        <w:rPr>
          <w:rFonts w:eastAsia="Calibri"/>
          <w:lang w:eastAsia="en-US"/>
        </w:rPr>
        <w:t>явля</w:t>
      </w:r>
      <w:r w:rsidR="002416EC">
        <w:rPr>
          <w:rFonts w:eastAsia="Calibri"/>
          <w:lang w:eastAsia="en-US"/>
        </w:rPr>
        <w:t>ю</w:t>
      </w:r>
      <w:r w:rsidR="004269E2" w:rsidRPr="00A015FC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9F5BF0">
        <w:rPr>
          <w:rFonts w:eastAsia="Calibri"/>
          <w:lang w:eastAsia="en-US"/>
        </w:rPr>
        <w:t>«</w:t>
      </w:r>
      <w:r w:rsidR="002416EC" w:rsidRPr="002416EC">
        <w:rPr>
          <w:rFonts w:eastAsia="Calibri"/>
          <w:lang w:eastAsia="en-US"/>
        </w:rPr>
        <w:t>Современные технологии программирования</w:t>
      </w:r>
      <w:r w:rsidR="009F5BF0">
        <w:rPr>
          <w:rFonts w:eastAsia="Calibri"/>
          <w:lang w:eastAsia="en-US"/>
        </w:rPr>
        <w:t>»</w:t>
      </w:r>
      <w:r w:rsidR="004269E2" w:rsidRPr="00A015FC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Pr="0024581C" w:rsidRDefault="004269E2">
            <w:pPr>
              <w:pStyle w:val="a4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Pr="0024581C" w:rsidRDefault="004269E2">
            <w:pPr>
              <w:pStyle w:val="a4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3A792F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3A792F">
        <w:rPr>
          <w:b/>
          <w:color w:val="000000"/>
          <w:spacing w:val="7"/>
          <w:sz w:val="28"/>
          <w:szCs w:val="28"/>
        </w:rPr>
        <w:t>Содержание</w:t>
      </w:r>
    </w:p>
    <w:p w:rsidR="003A792F" w:rsidRDefault="003A792F">
      <w:pPr>
        <w:pStyle w:val="ab"/>
      </w:pPr>
    </w:p>
    <w:p w:rsidR="00472FE8" w:rsidRDefault="00E50D8C">
      <w:pPr>
        <w:pStyle w:val="12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3A792F">
        <w:instrText xml:space="preserve"> TOC \o "1-3" \h \z \u </w:instrText>
      </w:r>
      <w:r>
        <w:fldChar w:fldCharType="separate"/>
      </w:r>
      <w:hyperlink w:anchor="_Toc165618483" w:history="1">
        <w:r w:rsidR="00472FE8" w:rsidRPr="00A9402E">
          <w:rPr>
            <w:rStyle w:val="a9"/>
            <w:noProof/>
            <w:spacing w:val="7"/>
          </w:rPr>
          <w:t>Методические указания по лекционным занятиям</w:t>
        </w:r>
        <w:r w:rsidR="00472F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72FE8">
          <w:rPr>
            <w:noProof/>
            <w:webHidden/>
          </w:rPr>
          <w:instrText xml:space="preserve"> PAGEREF _Toc165618483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2FE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72FE8" w:rsidRDefault="00E50D8C">
      <w:pPr>
        <w:pStyle w:val="12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165618484" w:history="1">
        <w:r w:rsidR="00472FE8" w:rsidRPr="00A9402E">
          <w:rPr>
            <w:rStyle w:val="a9"/>
            <w:noProof/>
            <w:spacing w:val="7"/>
          </w:rPr>
          <w:t>Методические указания по лабораторным занятиям</w:t>
        </w:r>
        <w:r w:rsidR="00472F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72FE8">
          <w:rPr>
            <w:noProof/>
            <w:webHidden/>
          </w:rPr>
          <w:instrText xml:space="preserve"> PAGEREF _Toc165618484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2FE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2FE8" w:rsidRDefault="00E50D8C">
      <w:pPr>
        <w:pStyle w:val="12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165618485" w:history="1">
        <w:r w:rsidR="00472FE8" w:rsidRPr="00A9402E">
          <w:rPr>
            <w:rStyle w:val="a9"/>
            <w:noProof/>
            <w:spacing w:val="7"/>
          </w:rPr>
          <w:t>Методические указания по выполнению курсовой работы</w:t>
        </w:r>
        <w:r w:rsidR="00472F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72FE8">
          <w:rPr>
            <w:noProof/>
            <w:webHidden/>
          </w:rPr>
          <w:instrText xml:space="preserve"> PAGEREF _Toc165618485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2FE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2FE8" w:rsidRDefault="00E50D8C">
      <w:pPr>
        <w:pStyle w:val="12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165618486" w:history="1">
        <w:r w:rsidR="00472FE8" w:rsidRPr="00A9402E">
          <w:rPr>
            <w:rStyle w:val="a9"/>
            <w:noProof/>
            <w:spacing w:val="7"/>
          </w:rPr>
          <w:t>Методические указания по самостоятельной работе</w:t>
        </w:r>
        <w:r w:rsidR="00472F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72FE8">
          <w:rPr>
            <w:noProof/>
            <w:webHidden/>
          </w:rPr>
          <w:instrText xml:space="preserve"> PAGEREF _Toc165618486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2FE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2FE8" w:rsidRDefault="00E50D8C">
      <w:pPr>
        <w:pStyle w:val="2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165618487" w:history="1">
        <w:r w:rsidR="00472FE8" w:rsidRPr="00A9402E">
          <w:rPr>
            <w:rStyle w:val="a9"/>
            <w:noProof/>
            <w:spacing w:val="7"/>
          </w:rPr>
          <w:t>Методические рекомендации по промежуточной аттестации</w:t>
        </w:r>
        <w:r w:rsidR="00472F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72FE8">
          <w:rPr>
            <w:noProof/>
            <w:webHidden/>
          </w:rPr>
          <w:instrText xml:space="preserve"> PAGEREF _Toc165618487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2FE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A792F" w:rsidRDefault="00E50D8C">
      <w:r>
        <w:fldChar w:fldCharType="end"/>
      </w:r>
    </w:p>
    <w:p w:rsidR="003A792F" w:rsidRDefault="003A792F">
      <w:pPr>
        <w:spacing w:after="200" w:line="276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592FD1" w:rsidRPr="003A792F" w:rsidRDefault="00592FD1" w:rsidP="003A792F">
      <w:pPr>
        <w:pStyle w:val="1"/>
        <w:jc w:val="center"/>
        <w:rPr>
          <w:rFonts w:ascii="Times New Roman" w:hAnsi="Times New Roman"/>
          <w:color w:val="000000"/>
          <w:spacing w:val="7"/>
        </w:rPr>
      </w:pPr>
      <w:bookmarkStart w:id="0" w:name="_Toc165618483"/>
      <w:r w:rsidRPr="003A792F">
        <w:rPr>
          <w:rFonts w:ascii="Times New Roman" w:hAnsi="Times New Roman"/>
          <w:color w:val="000000"/>
          <w:spacing w:val="7"/>
        </w:rPr>
        <w:lastRenderedPageBreak/>
        <w:t>Методические указания по лекционным занятиям</w:t>
      </w:r>
      <w:bookmarkEnd w:id="0"/>
    </w:p>
    <w:p w:rsidR="00592FD1" w:rsidRDefault="00592FD1">
      <w:pPr>
        <w:rPr>
          <w:color w:val="000000"/>
          <w:spacing w:val="7"/>
          <w:sz w:val="28"/>
          <w:szCs w:val="28"/>
        </w:rPr>
      </w:pPr>
    </w:p>
    <w:p w:rsidR="00592FD1" w:rsidRDefault="00592FD1" w:rsidP="00592FD1">
      <w:pPr>
        <w:ind w:firstLine="720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>В ходе лекционных занятий студенту рекомендуется вести конспектирование учебного материала.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рекомендации. При составлении конспекта желательно оставлять в рабочих конспектах поля, на которых в дальнейшем можно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лекционных занятий рекомендуется задавать преподавателю уточняющие вопросы с целью уяснения теоретических положений, разрешения спорных ситуаций.</w:t>
      </w:r>
    </w:p>
    <w:p w:rsidR="00592FD1" w:rsidRPr="00792286" w:rsidRDefault="00592FD1" w:rsidP="00592FD1">
      <w:pPr>
        <w:ind w:firstLine="709"/>
        <w:jc w:val="both"/>
      </w:pPr>
      <w:r w:rsidRPr="00792286">
        <w:t xml:space="preserve">Знакомство с дисциплиной происходит уже на первой лекции, где от </w:t>
      </w:r>
      <w:r>
        <w:t>студента</w:t>
      </w:r>
      <w:r w:rsidRPr="00792286">
        <w:t xml:space="preserve">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</w:t>
      </w:r>
      <w:r>
        <w:t>амое существенное</w:t>
      </w:r>
      <w:r w:rsidRPr="00792286">
        <w:t>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592FD1" w:rsidRPr="00792286" w:rsidRDefault="00592FD1" w:rsidP="00592FD1">
      <w:pPr>
        <w:ind w:firstLine="709"/>
        <w:jc w:val="both"/>
      </w:pPr>
      <w:r w:rsidRPr="00792286"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592FD1" w:rsidRDefault="00592FD1" w:rsidP="00592FD1">
      <w:pPr>
        <w:ind w:firstLine="720"/>
        <w:jc w:val="both"/>
      </w:pPr>
      <w:r w:rsidRPr="00792286">
        <w:t>Работая над конспектом лекций,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795ECE" w:rsidRPr="008C247D" w:rsidRDefault="00592FD1" w:rsidP="00795ECE">
      <w:pPr>
        <w:ind w:firstLine="720"/>
        <w:jc w:val="both"/>
      </w:pPr>
      <w:r w:rsidRPr="00065DE5">
        <w:rPr>
          <w:noProof/>
        </w:rPr>
        <w:t xml:space="preserve">Помните, что учебный материал по теме можно разобрать и по учебнику, но преподаватель, как </w:t>
      </w:r>
      <w:r w:rsidRPr="0034346F">
        <w:rPr>
          <w:noProof/>
        </w:rPr>
        <w:t xml:space="preserve">правило, делает «упор» на особо трудные и непонятные моменты, которые не вегда в учебниках расписаны достаточно подробно. </w:t>
      </w:r>
    </w:p>
    <w:p w:rsidR="002416EC" w:rsidRPr="008C247D" w:rsidRDefault="002416EC" w:rsidP="002416EC">
      <w:pPr>
        <w:pStyle w:val="ReportMain"/>
        <w:suppressAutoHyphens/>
        <w:ind w:firstLine="709"/>
        <w:jc w:val="both"/>
      </w:pPr>
    </w:p>
    <w:p w:rsidR="00795ECE" w:rsidRDefault="00795ECE" w:rsidP="003A792F">
      <w:pPr>
        <w:pStyle w:val="1"/>
        <w:jc w:val="center"/>
        <w:rPr>
          <w:rFonts w:ascii="Times New Roman" w:hAnsi="Times New Roman"/>
          <w:color w:val="000000"/>
          <w:spacing w:val="7"/>
        </w:rPr>
      </w:pPr>
    </w:p>
    <w:p w:rsidR="00A015FC" w:rsidRPr="003A792F" w:rsidRDefault="00795ECE" w:rsidP="003A792F">
      <w:pPr>
        <w:pStyle w:val="1"/>
        <w:jc w:val="center"/>
        <w:rPr>
          <w:rFonts w:ascii="Times New Roman" w:hAnsi="Times New Roman"/>
          <w:color w:val="000000"/>
          <w:spacing w:val="7"/>
        </w:rPr>
      </w:pPr>
      <w:r>
        <w:rPr>
          <w:rFonts w:ascii="Times New Roman" w:hAnsi="Times New Roman"/>
          <w:color w:val="000000"/>
          <w:spacing w:val="7"/>
        </w:rPr>
        <w:br w:type="page"/>
      </w:r>
      <w:bookmarkStart w:id="1" w:name="_Toc165618484"/>
      <w:r w:rsidR="00A015FC" w:rsidRPr="003A792F">
        <w:rPr>
          <w:rFonts w:ascii="Times New Roman" w:hAnsi="Times New Roman"/>
          <w:color w:val="000000"/>
          <w:spacing w:val="7"/>
        </w:rPr>
        <w:lastRenderedPageBreak/>
        <w:t>Методические указания по лабораторным занятиям</w:t>
      </w:r>
      <w:bookmarkEnd w:id="1"/>
    </w:p>
    <w:p w:rsidR="00A015FC" w:rsidRDefault="00A015FC" w:rsidP="00A015FC">
      <w:pPr>
        <w:tabs>
          <w:tab w:val="num" w:pos="360"/>
          <w:tab w:val="left" w:pos="1080"/>
        </w:tabs>
        <w:ind w:left="720"/>
        <w:jc w:val="both"/>
        <w:rPr>
          <w:color w:val="000000"/>
          <w:spacing w:val="7"/>
          <w:sz w:val="28"/>
          <w:szCs w:val="28"/>
        </w:rPr>
      </w:pPr>
    </w:p>
    <w:p w:rsidR="009F5BF0" w:rsidRPr="00E771BE" w:rsidRDefault="009F5BF0" w:rsidP="009F5BF0">
      <w:pPr>
        <w:ind w:firstLine="720"/>
        <w:jc w:val="both"/>
        <w:rPr>
          <w:bCs/>
          <w:iCs/>
        </w:rPr>
      </w:pPr>
      <w:r w:rsidRPr="00234C04">
        <w:rPr>
          <w:color w:val="000000"/>
        </w:rPr>
        <w:t xml:space="preserve">На лабораторных занятиях студенты получают навыки </w:t>
      </w:r>
      <w:r>
        <w:rPr>
          <w:color w:val="000000"/>
        </w:rPr>
        <w:t>решения применения современных технологий программирования</w:t>
      </w:r>
      <w:r>
        <w:rPr>
          <w:bCs/>
          <w:iCs/>
        </w:rPr>
        <w:t>.</w:t>
      </w:r>
      <w:r w:rsidRPr="005F5A3B">
        <w:rPr>
          <w:bCs/>
          <w:iCs/>
        </w:rPr>
        <w:t xml:space="preserve"> </w:t>
      </w:r>
      <w:r w:rsidRPr="00234C04">
        <w:rPr>
          <w:color w:val="000000"/>
        </w:rPr>
        <w:t>Кроме того, лабораторные занятия используются для организации последующей самостоятельной работы студентов.</w:t>
      </w:r>
    </w:p>
    <w:p w:rsidR="009F5BF0" w:rsidRPr="00234C04" w:rsidRDefault="009F5BF0" w:rsidP="009F5BF0">
      <w:pPr>
        <w:ind w:firstLine="720"/>
        <w:jc w:val="both"/>
        <w:rPr>
          <w:color w:val="000000"/>
        </w:rPr>
      </w:pPr>
      <w:r w:rsidRPr="00234C04">
        <w:rPr>
          <w:color w:val="000000"/>
        </w:rPr>
        <w:t>Во время лабораторных занятий студентам целесообразно придерживаться следующих рекомендаций:</w:t>
      </w:r>
    </w:p>
    <w:p w:rsidR="009F5BF0" w:rsidRPr="00E771BE" w:rsidRDefault="009F5BF0" w:rsidP="009F5BF0">
      <w:pPr>
        <w:ind w:firstLine="720"/>
        <w:jc w:val="both"/>
        <w:rPr>
          <w:color w:val="000000"/>
        </w:rPr>
      </w:pPr>
      <w:r w:rsidRPr="00234C04">
        <w:rPr>
          <w:color w:val="000000"/>
        </w:rPr>
        <w:t xml:space="preserve">1) </w:t>
      </w:r>
      <w:r w:rsidRPr="00E771BE">
        <w:rPr>
          <w:color w:val="000000"/>
        </w:rPr>
        <w:t>выполнение лабораторных занятий осуществляется на рабочем месте, в состав которого входят:</w:t>
      </w:r>
    </w:p>
    <w:p w:rsidR="009F5BF0" w:rsidRPr="00E771BE" w:rsidRDefault="009F5BF0" w:rsidP="009F5BF0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E771BE">
        <w:rPr>
          <w:color w:val="000000"/>
        </w:rPr>
        <w:t>персональный компьютер;</w:t>
      </w:r>
    </w:p>
    <w:p w:rsidR="009F5BF0" w:rsidRPr="00234C04" w:rsidRDefault="009F5BF0" w:rsidP="009F5BF0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E771BE">
        <w:rPr>
          <w:color w:val="000000"/>
        </w:rPr>
        <w:t>среда разработки</w:t>
      </w:r>
      <w:r w:rsidRPr="00234C04">
        <w:rPr>
          <w:color w:val="000000"/>
        </w:rPr>
        <w:t>;</w:t>
      </w:r>
    </w:p>
    <w:p w:rsidR="009F5BF0" w:rsidRPr="00234C04" w:rsidRDefault="009F5BF0" w:rsidP="009F5BF0">
      <w:pPr>
        <w:ind w:firstLine="720"/>
        <w:jc w:val="both"/>
        <w:rPr>
          <w:color w:val="000000"/>
        </w:rPr>
      </w:pPr>
      <w:r w:rsidRPr="00234C04">
        <w:rPr>
          <w:color w:val="000000"/>
        </w:rPr>
        <w:t xml:space="preserve">2) задания </w:t>
      </w:r>
      <w:r w:rsidRPr="00E771BE">
        <w:rPr>
          <w:color w:val="000000"/>
        </w:rPr>
        <w:t xml:space="preserve">лабораторных </w:t>
      </w:r>
      <w:r w:rsidRPr="00234C04">
        <w:rPr>
          <w:color w:val="000000"/>
        </w:rPr>
        <w:t>занятий приведены в фонде оценочных средств по дисциплине (</w:t>
      </w:r>
      <w:r w:rsidRPr="00E771BE">
        <w:t>раздел «Блок В»</w:t>
      </w:r>
      <w:r w:rsidRPr="00234C04">
        <w:rPr>
          <w:color w:val="000000"/>
        </w:rPr>
        <w:t>);</w:t>
      </w:r>
    </w:p>
    <w:p w:rsidR="009F5BF0" w:rsidRPr="00234C04" w:rsidRDefault="009F5BF0" w:rsidP="009F5BF0">
      <w:pPr>
        <w:ind w:firstLine="720"/>
        <w:jc w:val="both"/>
        <w:rPr>
          <w:color w:val="000000"/>
        </w:rPr>
      </w:pPr>
      <w:r w:rsidRPr="00234C04">
        <w:rPr>
          <w:color w:val="000000"/>
        </w:rPr>
        <w:t>3) по результатам выполнения лабораторных занятий составляется отчет;</w:t>
      </w:r>
    </w:p>
    <w:p w:rsidR="009F5BF0" w:rsidRPr="00E771BE" w:rsidRDefault="009F5BF0" w:rsidP="009F5BF0">
      <w:pPr>
        <w:ind w:firstLine="720"/>
        <w:jc w:val="both"/>
      </w:pPr>
      <w:r w:rsidRPr="00E771BE">
        <w:t>4) результаты выполнения лабораторных занятий вместе с отчетом демонстрируются преподавателю. Во время приема выполненной работы преподаватель вправе:</w:t>
      </w:r>
    </w:p>
    <w:p w:rsidR="009F5BF0" w:rsidRPr="00E771BE" w:rsidRDefault="009F5BF0" w:rsidP="009F5BF0">
      <w:pPr>
        <w:numPr>
          <w:ilvl w:val="0"/>
          <w:numId w:val="10"/>
        </w:numPr>
        <w:tabs>
          <w:tab w:val="left" w:pos="993"/>
        </w:tabs>
        <w:ind w:left="0" w:firstLine="709"/>
      </w:pPr>
      <w:r w:rsidRPr="00E771BE">
        <w:t>требовать у студента демонстрации выполнения программного проекта, предусмотренной заданием;</w:t>
      </w:r>
    </w:p>
    <w:p w:rsidR="009F5BF0" w:rsidRPr="00E771BE" w:rsidRDefault="009F5BF0" w:rsidP="009F5BF0">
      <w:pPr>
        <w:numPr>
          <w:ilvl w:val="0"/>
          <w:numId w:val="10"/>
        </w:numPr>
        <w:tabs>
          <w:tab w:val="left" w:pos="993"/>
        </w:tabs>
        <w:ind w:left="0" w:firstLine="709"/>
      </w:pPr>
      <w:r w:rsidRPr="00E771BE">
        <w:t>производить манипуляции с программным проектом, не изменяя программы, составленной студентом;</w:t>
      </w:r>
    </w:p>
    <w:p w:rsidR="009F5BF0" w:rsidRPr="00E771BE" w:rsidRDefault="009F5BF0" w:rsidP="009F5BF0">
      <w:pPr>
        <w:numPr>
          <w:ilvl w:val="0"/>
          <w:numId w:val="10"/>
        </w:numPr>
        <w:tabs>
          <w:tab w:val="left" w:pos="993"/>
        </w:tabs>
        <w:ind w:left="0" w:firstLine="709"/>
      </w:pPr>
      <w:r w:rsidRPr="00E771BE">
        <w:t>требовать у студента пояснений, относящихся к исходному коду и способам реализации программы;</w:t>
      </w:r>
    </w:p>
    <w:p w:rsidR="009F5BF0" w:rsidRPr="00E771BE" w:rsidRDefault="009F5BF0" w:rsidP="009F5BF0">
      <w:pPr>
        <w:ind w:firstLine="720"/>
        <w:jc w:val="both"/>
      </w:pPr>
      <w:r w:rsidRPr="00E771BE">
        <w:t>5) задание считается выполненным и принимается преподавателем только в том случае, если реализован весь функционал, предусмотренный заданием. Если какие</w:t>
      </w:r>
      <w:r>
        <w:t>-</w:t>
      </w:r>
      <w:r w:rsidRPr="00E771BE">
        <w:t>то функции, предусмотренные заданием, не работают, или работают неверно, то результат выполнения подлежит доработке;</w:t>
      </w:r>
    </w:p>
    <w:p w:rsidR="009F5BF0" w:rsidRPr="00234C04" w:rsidRDefault="009F5BF0" w:rsidP="009F5BF0">
      <w:pPr>
        <w:ind w:firstLine="720"/>
        <w:jc w:val="both"/>
        <w:rPr>
          <w:color w:val="000000"/>
        </w:rPr>
      </w:pPr>
      <w:r w:rsidRPr="00E771BE">
        <w:rPr>
          <w:color w:val="000000"/>
        </w:rPr>
        <w:t xml:space="preserve">6) до конца семестра студент должен сдать результаты выполнения всех лабораторных работ предусмотренных в фонде оценочных средств по дисциплине </w:t>
      </w:r>
      <w:r>
        <w:t>«Современные технологии программирования»</w:t>
      </w:r>
      <w:r w:rsidRPr="00E771BE">
        <w:rPr>
          <w:color w:val="000000"/>
        </w:rPr>
        <w:t xml:space="preserve"> (</w:t>
      </w:r>
      <w:r w:rsidRPr="00E771BE">
        <w:t>раздел «Блок В»</w:t>
      </w:r>
      <w:r w:rsidRPr="00E771BE">
        <w:rPr>
          <w:color w:val="000000"/>
        </w:rPr>
        <w:t>);</w:t>
      </w:r>
    </w:p>
    <w:p w:rsidR="002416EC" w:rsidRPr="00472FE8" w:rsidRDefault="002416EC" w:rsidP="002416EC">
      <w:pPr>
        <w:pStyle w:val="1"/>
        <w:jc w:val="center"/>
        <w:rPr>
          <w:rFonts w:ascii="Times New Roman" w:hAnsi="Times New Roman"/>
          <w:color w:val="000000"/>
          <w:spacing w:val="7"/>
        </w:rPr>
      </w:pPr>
      <w:bookmarkStart w:id="2" w:name="_Toc165618485"/>
      <w:r w:rsidRPr="003A792F">
        <w:rPr>
          <w:rFonts w:ascii="Times New Roman" w:hAnsi="Times New Roman"/>
          <w:color w:val="000000"/>
          <w:spacing w:val="7"/>
        </w:rPr>
        <w:t xml:space="preserve">Методические указания по </w:t>
      </w:r>
      <w:r>
        <w:rPr>
          <w:rFonts w:ascii="Times New Roman" w:hAnsi="Times New Roman"/>
          <w:color w:val="000000"/>
          <w:spacing w:val="7"/>
        </w:rPr>
        <w:t xml:space="preserve">выполнению </w:t>
      </w:r>
      <w:r w:rsidR="00472FE8">
        <w:rPr>
          <w:rFonts w:ascii="Times New Roman" w:hAnsi="Times New Roman"/>
          <w:color w:val="000000"/>
          <w:spacing w:val="7"/>
        </w:rPr>
        <w:t>курсовой работы</w:t>
      </w:r>
      <w:bookmarkEnd w:id="2"/>
    </w:p>
    <w:p w:rsidR="002416EC" w:rsidRDefault="002416EC" w:rsidP="002416EC">
      <w:pPr>
        <w:tabs>
          <w:tab w:val="num" w:pos="360"/>
          <w:tab w:val="left" w:pos="1080"/>
        </w:tabs>
        <w:ind w:left="720"/>
        <w:jc w:val="both"/>
        <w:rPr>
          <w:color w:val="000000"/>
          <w:spacing w:val="7"/>
          <w:sz w:val="28"/>
          <w:szCs w:val="28"/>
        </w:rPr>
      </w:pPr>
    </w:p>
    <w:p w:rsidR="00D71064" w:rsidRPr="00D71064" w:rsidRDefault="00E6200C" w:rsidP="00D7106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Выполнение </w:t>
      </w:r>
      <w:r w:rsidR="00472FE8">
        <w:rPr>
          <w:color w:val="000000"/>
        </w:rPr>
        <w:t>курсовой работы</w:t>
      </w:r>
      <w:r w:rsidR="00D71064" w:rsidRPr="00D71064">
        <w:rPr>
          <w:color w:val="000000"/>
        </w:rPr>
        <w:t xml:space="preserve"> – самостоятельная учебная работа обучающихся, выполняемая в течение семестра обучения по одной из </w:t>
      </w:r>
      <w:r w:rsidR="00D71064">
        <w:rPr>
          <w:color w:val="000000"/>
        </w:rPr>
        <w:t xml:space="preserve">тем </w:t>
      </w:r>
      <w:r w:rsidR="00D71064" w:rsidRPr="00D71064">
        <w:rPr>
          <w:color w:val="000000"/>
        </w:rPr>
        <w:t>соответствующей дисциплины.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 xml:space="preserve">Целью выполнения </w:t>
      </w:r>
      <w:r w:rsidR="00472FE8">
        <w:rPr>
          <w:color w:val="000000"/>
        </w:rPr>
        <w:t>курсовой работы</w:t>
      </w:r>
      <w:r w:rsidRPr="00D71064">
        <w:rPr>
          <w:color w:val="000000"/>
        </w:rPr>
        <w:t xml:space="preserve"> является закрепление и углубление теоретических знаний, полученных при изучении учебной дисциплины, формирование у обучающихся общепрофессиональных и/или профессиональных компетенций, самостоятельное решение профессиональных задач.</w:t>
      </w:r>
    </w:p>
    <w:p w:rsidR="00D71064" w:rsidRPr="00D71064" w:rsidRDefault="00E6200C" w:rsidP="00D71064">
      <w:pPr>
        <w:ind w:firstLine="709"/>
        <w:jc w:val="both"/>
        <w:rPr>
          <w:color w:val="000000"/>
        </w:rPr>
      </w:pPr>
      <w:r>
        <w:rPr>
          <w:color w:val="000000"/>
        </w:rPr>
        <w:t>Выполнение этой</w:t>
      </w:r>
      <w:r w:rsidR="00D71064" w:rsidRPr="00D71064">
        <w:rPr>
          <w:color w:val="000000"/>
        </w:rPr>
        <w:t xml:space="preserve"> работы направлено на углубление теоретических и прикладных знаний, полученных обучающимися в процессе прослушивания лекционного курса, на практических занятиях, овладение навыками исследовательской работы</w:t>
      </w:r>
    </w:p>
    <w:p w:rsidR="00D71064" w:rsidRPr="00D71064" w:rsidRDefault="00E6200C" w:rsidP="00D71064">
      <w:pPr>
        <w:ind w:firstLine="709"/>
        <w:jc w:val="both"/>
        <w:rPr>
          <w:color w:val="000000"/>
        </w:rPr>
      </w:pPr>
      <w:r>
        <w:rPr>
          <w:color w:val="000000"/>
        </w:rPr>
        <w:t>Р</w:t>
      </w:r>
      <w:r w:rsidR="00D71064" w:rsidRPr="00D71064">
        <w:rPr>
          <w:color w:val="000000"/>
        </w:rPr>
        <w:t>абота должна содержать следующие структурные элементы: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-</w:t>
      </w:r>
      <w:r w:rsidRPr="00D71064">
        <w:rPr>
          <w:color w:val="000000"/>
        </w:rPr>
        <w:tab/>
        <w:t>титульный лист;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-</w:t>
      </w:r>
      <w:r w:rsidRPr="00D71064">
        <w:rPr>
          <w:color w:val="000000"/>
        </w:rPr>
        <w:tab/>
        <w:t>содержание (оглавление);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-</w:t>
      </w:r>
      <w:r w:rsidRPr="00D71064">
        <w:rPr>
          <w:color w:val="000000"/>
        </w:rPr>
        <w:tab/>
        <w:t>введение;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-</w:t>
      </w:r>
      <w:r w:rsidRPr="00D71064">
        <w:rPr>
          <w:color w:val="000000"/>
        </w:rPr>
        <w:tab/>
        <w:t>основную часть;</w:t>
      </w:r>
    </w:p>
    <w:p w:rsidR="00D71064" w:rsidRPr="00D71064" w:rsidRDefault="00E6200C" w:rsidP="00D71064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заключение</w:t>
      </w:r>
      <w:r w:rsidR="00D71064" w:rsidRPr="00D71064">
        <w:rPr>
          <w:color w:val="000000"/>
        </w:rPr>
        <w:t>;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-</w:t>
      </w:r>
      <w:r w:rsidRPr="00D71064">
        <w:rPr>
          <w:color w:val="000000"/>
        </w:rPr>
        <w:tab/>
        <w:t>список использованных источников;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lastRenderedPageBreak/>
        <w:t>-</w:t>
      </w:r>
      <w:r w:rsidRPr="00D71064">
        <w:rPr>
          <w:color w:val="000000"/>
        </w:rPr>
        <w:tab/>
        <w:t>приложения (при необходимости);</w:t>
      </w:r>
    </w:p>
    <w:p w:rsidR="00D71064" w:rsidRPr="00D71064" w:rsidRDefault="00E6200C" w:rsidP="00D71064">
      <w:pPr>
        <w:ind w:firstLine="709"/>
        <w:jc w:val="both"/>
        <w:rPr>
          <w:color w:val="000000"/>
        </w:rPr>
      </w:pPr>
      <w:r>
        <w:rPr>
          <w:color w:val="000000"/>
        </w:rPr>
        <w:t>Р</w:t>
      </w:r>
      <w:r w:rsidR="00D71064" w:rsidRPr="00D71064">
        <w:rPr>
          <w:color w:val="000000"/>
        </w:rPr>
        <w:t xml:space="preserve">абота должна быть написана литературным и профессиональным языком, с грамотным использованием категориального аппарата. Содержание работы должно соответствовать </w:t>
      </w:r>
      <w:r w:rsidR="00472FE8">
        <w:rPr>
          <w:color w:val="000000"/>
        </w:rPr>
        <w:t>теме</w:t>
      </w:r>
      <w:r>
        <w:rPr>
          <w:color w:val="000000"/>
        </w:rPr>
        <w:t>,</w:t>
      </w:r>
      <w:r w:rsidR="00D71064" w:rsidRPr="00D71064">
        <w:rPr>
          <w:color w:val="000000"/>
        </w:rPr>
        <w:t xml:space="preserve"> раскрывать ее в логичной последовательности.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Содержание включает введение, наименование разделов, заключение, список использованных источников и приложения (без их наименований) с указанием номеров страниц, с которых начинаются эти элементы.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Введение должно отражать: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-</w:t>
      </w:r>
      <w:r w:rsidRPr="00D71064">
        <w:rPr>
          <w:color w:val="000000"/>
        </w:rPr>
        <w:tab/>
        <w:t>актуальность темы исследования;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-</w:t>
      </w:r>
      <w:r w:rsidRPr="00D71064">
        <w:rPr>
          <w:color w:val="000000"/>
        </w:rPr>
        <w:tab/>
        <w:t>цель и задачи работы;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Актуальность темы исследования можно обосновать путем пояснения теоретической и практической значимости изучаемой проблемы.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Цель должна быть сформулирована кратко и отражать то, что обучающийся хочет достичь в процессе своего исследования.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Задачи должны обозначать конкретные шаги, посредством которых указанная цель может быть достигнута.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Результаты выполнения задач обязательно должны быть отражены в заключении.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 xml:space="preserve">Основная часть работы должна содержать </w:t>
      </w:r>
      <w:r w:rsidR="00E6200C">
        <w:rPr>
          <w:color w:val="000000"/>
        </w:rPr>
        <w:t>па</w:t>
      </w:r>
      <w:r w:rsidRPr="00D71064">
        <w:rPr>
          <w:color w:val="000000"/>
        </w:rPr>
        <w:t>раграфы. Каждый элемент основной части должен представлять собой законченный в смысловом отношении фрагмент работы. В то же время все элементы должны быть взаимосвязаны..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>Заключение - краткое изложение основных, наиболее существенных результатов работы, сформулированных в виде выводов, соответствующих цели и задачам исследования, обозначенным во введении.</w:t>
      </w:r>
    </w:p>
    <w:p w:rsidR="00D71064" w:rsidRPr="00D71064" w:rsidRDefault="00D71064" w:rsidP="00D71064">
      <w:pPr>
        <w:ind w:firstLine="709"/>
        <w:jc w:val="both"/>
        <w:rPr>
          <w:color w:val="000000"/>
        </w:rPr>
      </w:pPr>
      <w:r w:rsidRPr="00D71064">
        <w:rPr>
          <w:color w:val="000000"/>
        </w:rPr>
        <w:t xml:space="preserve">Список должен содержать не менее </w:t>
      </w:r>
      <w:r>
        <w:rPr>
          <w:color w:val="000000"/>
        </w:rPr>
        <w:t>6</w:t>
      </w:r>
      <w:r w:rsidRPr="00D71064">
        <w:rPr>
          <w:color w:val="000000"/>
        </w:rPr>
        <w:t xml:space="preserve"> современных источников, изученных обучающимися (преимущественно даты издания не более 10 лет относительно года написания работы, кроме исторических тем). На основные приведенные в списке источники должны быть ссылки в тексте работы.</w:t>
      </w:r>
    </w:p>
    <w:p w:rsidR="002416EC" w:rsidRPr="00D66982" w:rsidRDefault="00D71064" w:rsidP="00D71064">
      <w:pPr>
        <w:ind w:firstLine="709"/>
        <w:jc w:val="both"/>
        <w:rPr>
          <w:color w:val="000000"/>
          <w:shd w:val="clear" w:color="auto" w:fill="FFFFFF"/>
        </w:rPr>
      </w:pPr>
      <w:r w:rsidRPr="00D71064">
        <w:rPr>
          <w:color w:val="000000"/>
        </w:rPr>
        <w:t xml:space="preserve">Приложения - вспомогательные расчетные и текстовые материалы, которые нецелесообразно (объем более 1 страницы) приводить в основном тексте работы. </w:t>
      </w:r>
      <w:r>
        <w:rPr>
          <w:color w:val="000000"/>
        </w:rPr>
        <w:t>Обычно в приложении размещают исходные тексты р</w:t>
      </w:r>
      <w:r w:rsidR="003224D6">
        <w:rPr>
          <w:color w:val="000000"/>
        </w:rPr>
        <w:t>а</w:t>
      </w:r>
      <w:r>
        <w:rPr>
          <w:color w:val="000000"/>
        </w:rPr>
        <w:t xml:space="preserve">зработанных программных модулей. </w:t>
      </w:r>
      <w:r w:rsidRPr="00D71064">
        <w:rPr>
          <w:color w:val="000000"/>
        </w:rPr>
        <w:t>Приложения помещают в конце курсовой работы. Каждое приложение должно начинаться с новой страницы и иметь заголовок. На все приложения в основной части курсовой работы должны быть ссылки. Последовательность приложений должна соответствовать их упоминанию в тексте.</w:t>
      </w:r>
    </w:p>
    <w:p w:rsidR="00D66982" w:rsidRPr="003A792F" w:rsidRDefault="00D66982" w:rsidP="003A792F">
      <w:pPr>
        <w:pStyle w:val="1"/>
        <w:jc w:val="center"/>
        <w:rPr>
          <w:rFonts w:ascii="Times New Roman" w:hAnsi="Times New Roman"/>
          <w:color w:val="000000"/>
          <w:spacing w:val="7"/>
        </w:rPr>
      </w:pPr>
      <w:bookmarkStart w:id="3" w:name="_Toc165618486"/>
      <w:r w:rsidRPr="003A792F">
        <w:rPr>
          <w:rFonts w:ascii="Times New Roman" w:hAnsi="Times New Roman"/>
          <w:color w:val="000000"/>
          <w:spacing w:val="7"/>
        </w:rPr>
        <w:t>Методические указания по самостоятельной работе</w:t>
      </w:r>
      <w:bookmarkEnd w:id="3"/>
    </w:p>
    <w:p w:rsidR="00D66982" w:rsidRDefault="00D66982" w:rsidP="00D66982">
      <w:pPr>
        <w:rPr>
          <w:color w:val="000000"/>
          <w:spacing w:val="7"/>
          <w:sz w:val="28"/>
          <w:szCs w:val="28"/>
        </w:rPr>
      </w:pPr>
    </w:p>
    <w:p w:rsidR="00D66982" w:rsidRPr="00D66982" w:rsidRDefault="00D66982" w:rsidP="00D66982">
      <w:pPr>
        <w:pStyle w:val="ReportMain"/>
        <w:suppressAutoHyphens/>
        <w:ind w:firstLine="720"/>
        <w:jc w:val="both"/>
        <w:rPr>
          <w:szCs w:val="24"/>
        </w:rPr>
      </w:pPr>
      <w:r w:rsidRPr="00AC1137">
        <w:rPr>
          <w:noProof/>
          <w:szCs w:val="24"/>
        </w:rPr>
        <w:t>Само</w:t>
      </w:r>
      <w:r>
        <w:rPr>
          <w:noProof/>
          <w:szCs w:val="24"/>
        </w:rPr>
        <w:t>с</w:t>
      </w:r>
      <w:r w:rsidRPr="00AC1137">
        <w:rPr>
          <w:noProof/>
          <w:szCs w:val="24"/>
        </w:rPr>
        <w:t xml:space="preserve">тоятельная работа студентов включает в себя: </w:t>
      </w:r>
      <w:r w:rsidRPr="00AC1137">
        <w:t xml:space="preserve">самоподготовку (проработка и повторение </w:t>
      </w:r>
      <w:r w:rsidRPr="00D66982">
        <w:rPr>
          <w:szCs w:val="24"/>
        </w:rPr>
        <w:t>лекционного материала и материала учебников и учебных пособий</w:t>
      </w:r>
      <w:r>
        <w:rPr>
          <w:szCs w:val="24"/>
        </w:rPr>
        <w:t>)</w:t>
      </w:r>
      <w:r w:rsidRPr="00D66982">
        <w:rPr>
          <w:szCs w:val="24"/>
        </w:rPr>
        <w:t>;</w:t>
      </w:r>
      <w:r>
        <w:rPr>
          <w:szCs w:val="24"/>
        </w:rPr>
        <w:t xml:space="preserve"> </w:t>
      </w:r>
      <w:r w:rsidRPr="00D66982">
        <w:rPr>
          <w:szCs w:val="24"/>
        </w:rPr>
        <w:t xml:space="preserve">подготовка к </w:t>
      </w:r>
      <w:r>
        <w:rPr>
          <w:szCs w:val="24"/>
        </w:rPr>
        <w:t>лабораторны</w:t>
      </w:r>
      <w:r w:rsidRPr="00D66982">
        <w:rPr>
          <w:szCs w:val="24"/>
        </w:rPr>
        <w:t>м занятиям; подготовка к рубежн</w:t>
      </w:r>
      <w:r>
        <w:rPr>
          <w:szCs w:val="24"/>
        </w:rPr>
        <w:t>ому контролю, экзамену.</w:t>
      </w:r>
    </w:p>
    <w:p w:rsidR="00D66982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>С</w:t>
      </w:r>
      <w:r w:rsidR="00D66982" w:rsidRPr="00792286">
        <w:t xml:space="preserve">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</w:t>
      </w:r>
      <w:r>
        <w:t>собственное</w:t>
      </w:r>
      <w:r w:rsidR="00D66982" w:rsidRPr="00792286">
        <w:t xml:space="preserve"> отношение к конкретной проблеме.</w:t>
      </w:r>
    </w:p>
    <w:p w:rsidR="003A792F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 xml:space="preserve">По дисциплине </w:t>
      </w:r>
      <w:r w:rsidR="002416EC">
        <w:t>«</w:t>
      </w:r>
      <w:r w:rsidR="002416EC" w:rsidRPr="002416EC">
        <w:rPr>
          <w:iCs/>
        </w:rPr>
        <w:t>Современные технологии программирования</w:t>
      </w:r>
      <w:r w:rsidR="002416EC">
        <w:rPr>
          <w:iCs/>
        </w:rPr>
        <w:t>»</w:t>
      </w:r>
      <w:r w:rsidR="00795ECE">
        <w:t xml:space="preserve"> рекомендуются следующие</w:t>
      </w:r>
      <w:r>
        <w:t xml:space="preserve"> </w:t>
      </w:r>
      <w:r w:rsidR="00795ECE">
        <w:t>интернет-ресурсы</w:t>
      </w:r>
      <w:r>
        <w:t>:</w:t>
      </w:r>
    </w:p>
    <w:p w:rsidR="002416EC" w:rsidRPr="00595C0C" w:rsidRDefault="002416EC" w:rsidP="002416EC">
      <w:pPr>
        <w:pStyle w:val="FR1"/>
        <w:spacing w:before="0"/>
        <w:ind w:right="0" w:firstLine="851"/>
        <w:jc w:val="both"/>
        <w:rPr>
          <w:rFonts w:ascii="Times New Roman" w:hAnsi="Times New Roman"/>
          <w:sz w:val="24"/>
          <w:szCs w:val="24"/>
        </w:rPr>
      </w:pPr>
      <w:r w:rsidRPr="00595C0C">
        <w:rPr>
          <w:rFonts w:ascii="Times New Roman" w:hAnsi="Times New Roman"/>
          <w:sz w:val="24"/>
          <w:szCs w:val="24"/>
        </w:rPr>
        <w:t xml:space="preserve">1.  www.intuit.ru  – Интернет-университет информационных  технологий. Комплекс бесплатных учебных курсов INTUIT.RU. </w:t>
      </w:r>
    </w:p>
    <w:p w:rsidR="002416EC" w:rsidRPr="00FF5700" w:rsidRDefault="002416EC" w:rsidP="002416EC">
      <w:pPr>
        <w:pStyle w:val="FR1"/>
        <w:spacing w:before="0"/>
        <w:ind w:right="0" w:firstLine="851"/>
        <w:jc w:val="both"/>
        <w:rPr>
          <w:rFonts w:ascii="Times New Roman" w:hAnsi="Times New Roman"/>
          <w:sz w:val="24"/>
          <w:szCs w:val="24"/>
        </w:rPr>
      </w:pPr>
      <w:r w:rsidRPr="00662EEF">
        <w:rPr>
          <w:rFonts w:ascii="Times New Roman" w:hAnsi="Times New Roman"/>
          <w:sz w:val="24"/>
          <w:szCs w:val="24"/>
        </w:rPr>
        <w:t>2</w:t>
      </w:r>
      <w:r w:rsidRPr="0041151F">
        <w:rPr>
          <w:rFonts w:ascii="Times New Roman" w:hAnsi="Times New Roman"/>
          <w:sz w:val="24"/>
          <w:szCs w:val="24"/>
        </w:rPr>
        <w:t xml:space="preserve">. http://www.citforum.ru/  </w:t>
      </w:r>
      <w:r w:rsidRPr="00FF5700">
        <w:rPr>
          <w:rFonts w:ascii="Times New Roman" w:hAnsi="Times New Roman"/>
          <w:sz w:val="24"/>
          <w:szCs w:val="24"/>
        </w:rPr>
        <w:t>–</w:t>
      </w:r>
      <w:r w:rsidRPr="0041151F">
        <w:rPr>
          <w:rFonts w:ascii="Times New Roman" w:hAnsi="Times New Roman"/>
          <w:sz w:val="24"/>
          <w:szCs w:val="24"/>
        </w:rPr>
        <w:t xml:space="preserve">  портал аналитических и научных статей в области </w:t>
      </w:r>
      <w:r w:rsidRPr="0041151F">
        <w:rPr>
          <w:rFonts w:ascii="Times New Roman" w:hAnsi="Times New Roman"/>
          <w:sz w:val="24"/>
          <w:szCs w:val="24"/>
        </w:rPr>
        <w:lastRenderedPageBreak/>
        <w:t>информационных технологий</w:t>
      </w:r>
    </w:p>
    <w:p w:rsidR="002416EC" w:rsidRPr="00FF5700" w:rsidRDefault="002416EC" w:rsidP="002416EC">
      <w:pPr>
        <w:pStyle w:val="FR1"/>
        <w:spacing w:before="0"/>
        <w:ind w:right="0" w:firstLine="851"/>
        <w:jc w:val="both"/>
        <w:rPr>
          <w:rFonts w:ascii="Times New Roman" w:hAnsi="Times New Roman"/>
          <w:sz w:val="24"/>
          <w:szCs w:val="24"/>
        </w:rPr>
      </w:pPr>
      <w:r w:rsidRPr="00FF5700">
        <w:rPr>
          <w:rFonts w:ascii="Times New Roman" w:hAnsi="Times New Roman"/>
          <w:sz w:val="24"/>
          <w:szCs w:val="24"/>
        </w:rPr>
        <w:t xml:space="preserve">3. htmlacademy.ru – </w:t>
      </w:r>
      <w:r>
        <w:rPr>
          <w:rFonts w:ascii="Times New Roman" w:hAnsi="Times New Roman"/>
          <w:sz w:val="24"/>
          <w:szCs w:val="24"/>
        </w:rPr>
        <w:t xml:space="preserve">онлайн-курсы по </w:t>
      </w:r>
      <w:r w:rsidRPr="00FF5700">
        <w:rPr>
          <w:rFonts w:ascii="Times New Roman" w:hAnsi="Times New Roman"/>
          <w:sz w:val="24"/>
          <w:szCs w:val="24"/>
        </w:rPr>
        <w:t xml:space="preserve">HTML </w:t>
      </w:r>
      <w:r>
        <w:rPr>
          <w:rFonts w:ascii="Times New Roman" w:hAnsi="Times New Roman"/>
          <w:sz w:val="24"/>
          <w:szCs w:val="24"/>
        </w:rPr>
        <w:t>и</w:t>
      </w:r>
      <w:r w:rsidRPr="00FF5700">
        <w:rPr>
          <w:rFonts w:ascii="Times New Roman" w:hAnsi="Times New Roman"/>
          <w:sz w:val="24"/>
          <w:szCs w:val="24"/>
        </w:rPr>
        <w:t xml:space="preserve"> CSS </w:t>
      </w:r>
    </w:p>
    <w:p w:rsidR="002416EC" w:rsidRPr="00FF5700" w:rsidRDefault="002416EC" w:rsidP="002416EC">
      <w:pPr>
        <w:pStyle w:val="FR1"/>
        <w:spacing w:before="0"/>
        <w:ind w:right="0" w:firstLine="851"/>
        <w:jc w:val="both"/>
        <w:rPr>
          <w:rFonts w:ascii="Times New Roman" w:hAnsi="Times New Roman"/>
          <w:sz w:val="24"/>
          <w:szCs w:val="24"/>
        </w:rPr>
      </w:pPr>
      <w:r w:rsidRPr="00FF5700">
        <w:rPr>
          <w:rFonts w:ascii="Times New Roman" w:hAnsi="Times New Roman"/>
          <w:sz w:val="24"/>
          <w:szCs w:val="24"/>
        </w:rPr>
        <w:t xml:space="preserve">4. </w:t>
      </w:r>
      <w:hyperlink r:id="rId8" w:history="1">
        <w:r w:rsidRPr="00FF5700">
          <w:rPr>
            <w:rFonts w:ascii="Times New Roman" w:hAnsi="Times New Roman"/>
            <w:sz w:val="24"/>
            <w:szCs w:val="24"/>
          </w:rPr>
          <w:t>https://learn.javascript.ru/</w:t>
        </w:r>
      </w:hyperlink>
      <w:r w:rsidRPr="00FF5700">
        <w:rPr>
          <w:rFonts w:ascii="Times New Roman" w:hAnsi="Times New Roman"/>
          <w:sz w:val="24"/>
          <w:szCs w:val="24"/>
        </w:rPr>
        <w:t xml:space="preserve"> – современный учебник JavaScript</w:t>
      </w:r>
    </w:p>
    <w:p w:rsidR="003A792F" w:rsidRPr="00792286" w:rsidRDefault="003A792F" w:rsidP="003A792F">
      <w:pPr>
        <w:ind w:firstLine="709"/>
        <w:jc w:val="both"/>
      </w:pPr>
      <w:r w:rsidRPr="003A792F">
        <w:t>Работу с источниками</w:t>
      </w:r>
      <w:r w:rsidRPr="00792286">
        <w:t xml:space="preserve">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3A792F" w:rsidRPr="00792286" w:rsidRDefault="003A792F" w:rsidP="003A792F">
      <w:pPr>
        <w:ind w:firstLine="709"/>
        <w:jc w:val="both"/>
      </w:pPr>
      <w:r w:rsidRPr="00792286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ученика на предметные и именные указатели.</w:t>
      </w:r>
    </w:p>
    <w:p w:rsidR="003A792F" w:rsidRPr="00792286" w:rsidRDefault="003A792F" w:rsidP="003A792F">
      <w:pPr>
        <w:ind w:firstLine="709"/>
        <w:jc w:val="both"/>
      </w:pPr>
      <w:r w:rsidRPr="00792286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3A792F" w:rsidRPr="00792286" w:rsidRDefault="003A792F" w:rsidP="003A792F">
      <w:pPr>
        <w:ind w:firstLine="709"/>
        <w:jc w:val="both"/>
      </w:pPr>
      <w:r w:rsidRPr="00792286">
        <w:t>Необходимо также проанализировать, какие из утверждений автора носят проблематичный, гипотетический характер, и уловить скрытые вопросы</w:t>
      </w:r>
      <w:r>
        <w:t xml:space="preserve">. </w:t>
      </w:r>
      <w:r w:rsidRPr="00792286">
        <w:t xml:space="preserve"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</w:t>
      </w:r>
      <w:r>
        <w:t>можно</w:t>
      </w:r>
      <w:r w:rsidRPr="00792286">
        <w:t xml:space="preserve"> знакомитесь с различными мнениями по одному и тому же вопросу, сравниваете весомость и доказательность аргументов сторон и делаете вывод о наибольшей убедительности той или иной позиции.</w:t>
      </w:r>
    </w:p>
    <w:p w:rsidR="003A792F" w:rsidRPr="00792286" w:rsidRDefault="003A792F" w:rsidP="003A792F">
      <w:pPr>
        <w:ind w:firstLine="709"/>
        <w:jc w:val="both"/>
      </w:pPr>
      <w:r w:rsidRPr="00792286">
        <w:t xml:space="preserve">Если в литературе встречаются разные точки зрения по тому или иному вопросу из-за сложности прошедших событий и правовых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3A792F" w:rsidRDefault="003A792F" w:rsidP="003A792F">
      <w:pPr>
        <w:tabs>
          <w:tab w:val="num" w:pos="360"/>
          <w:tab w:val="left" w:pos="1080"/>
        </w:tabs>
        <w:ind w:firstLine="720"/>
        <w:jc w:val="both"/>
      </w:pPr>
      <w:r w:rsidRPr="00792286">
        <w:t>Следующим этапом работы</w:t>
      </w:r>
      <w:r w:rsidRPr="00792286">
        <w:rPr>
          <w:b/>
          <w:bCs/>
        </w:rPr>
        <w:t xml:space="preserve"> </w:t>
      </w:r>
      <w:r w:rsidRPr="00792286">
        <w:t>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</w:t>
      </w:r>
    </w:p>
    <w:p w:rsidR="00795ECE" w:rsidRPr="00BE75D9" w:rsidRDefault="00795ECE" w:rsidP="00795ECE">
      <w:pPr>
        <w:shd w:val="clear" w:color="auto" w:fill="FFFFFF"/>
        <w:ind w:firstLine="708"/>
        <w:jc w:val="both"/>
        <w:rPr>
          <w:color w:val="222222"/>
        </w:rPr>
      </w:pPr>
      <w:r w:rsidRPr="00BE75D9">
        <w:rPr>
          <w:color w:val="222222"/>
        </w:rPr>
        <w:t>Для сопровождения и поддержки самостоятельной работы обучающихся в университете используются системы электронного обучения и дистанционные образовательные технологии</w:t>
      </w:r>
      <w:r>
        <w:rPr>
          <w:color w:val="222222"/>
        </w:rPr>
        <w:t xml:space="preserve">. </w:t>
      </w:r>
      <w:r w:rsidRPr="00BE75D9">
        <w:rPr>
          <w:color w:val="222222"/>
        </w:rPr>
        <w:t>Доступ осуществляется по логину и паролю от личного кабинета обучающегося.</w:t>
      </w:r>
    </w:p>
    <w:p w:rsidR="00795ECE" w:rsidRDefault="00795ECE" w:rsidP="00795ECE">
      <w:pPr>
        <w:tabs>
          <w:tab w:val="num" w:pos="360"/>
          <w:tab w:val="left" w:pos="1080"/>
        </w:tabs>
        <w:ind w:firstLine="720"/>
        <w:jc w:val="both"/>
      </w:pPr>
      <w:r w:rsidRPr="00BE75D9">
        <w:rPr>
          <w:color w:val="222222"/>
        </w:rPr>
        <w:t xml:space="preserve">Разделы </w:t>
      </w:r>
      <w:r>
        <w:rPr>
          <w:color w:val="222222"/>
        </w:rPr>
        <w:t>электронного</w:t>
      </w:r>
      <w:r w:rsidRPr="00BE75D9">
        <w:rPr>
          <w:color w:val="222222"/>
        </w:rPr>
        <w:t xml:space="preserve"> курса соответствуют темам изучаемой дисциплины. В них размещены</w:t>
      </w:r>
      <w:r>
        <w:rPr>
          <w:color w:val="222222"/>
        </w:rPr>
        <w:t xml:space="preserve"> конспекты лекций, задания для лабораторных работ, ссылки на электронные источники и</w:t>
      </w:r>
      <w:r w:rsidRPr="00BE75D9">
        <w:rPr>
          <w:color w:val="222222"/>
        </w:rPr>
        <w:t xml:space="preserve"> задания для самостоятельной работы. При необходимости выкладываются дополнительные учебно-методические материалы к лекционным, практическим или лабораторным занятиям.  Предлагаемые документы доступны для просмотра и/или скачивания на домашний компьютер.</w:t>
      </w:r>
    </w:p>
    <w:p w:rsidR="00795ECE" w:rsidRDefault="00795ECE" w:rsidP="003A792F">
      <w:pPr>
        <w:tabs>
          <w:tab w:val="num" w:pos="360"/>
          <w:tab w:val="left" w:pos="1080"/>
        </w:tabs>
        <w:ind w:firstLine="720"/>
        <w:jc w:val="both"/>
      </w:pPr>
    </w:p>
    <w:p w:rsidR="00C92D6A" w:rsidRPr="008E1754" w:rsidRDefault="00C92D6A" w:rsidP="008E1754">
      <w:pPr>
        <w:pStyle w:val="2"/>
        <w:jc w:val="center"/>
        <w:rPr>
          <w:rFonts w:ascii="Times New Roman" w:hAnsi="Times New Roman"/>
          <w:color w:val="000000"/>
          <w:spacing w:val="7"/>
          <w:sz w:val="24"/>
          <w:szCs w:val="24"/>
        </w:rPr>
      </w:pPr>
      <w:bookmarkStart w:id="4" w:name="_Toc165618487"/>
      <w:r w:rsidRPr="008E1754">
        <w:rPr>
          <w:rFonts w:ascii="Times New Roman" w:hAnsi="Times New Roman"/>
          <w:color w:val="000000"/>
          <w:spacing w:val="7"/>
          <w:sz w:val="24"/>
          <w:szCs w:val="24"/>
        </w:rPr>
        <w:lastRenderedPageBreak/>
        <w:t>Методические рекомендации по промежуточной аттестации</w:t>
      </w:r>
      <w:bookmarkEnd w:id="4"/>
    </w:p>
    <w:p w:rsidR="00C92D6A" w:rsidRDefault="00C92D6A" w:rsidP="003A792F">
      <w:pPr>
        <w:ind w:firstLine="709"/>
      </w:pPr>
    </w:p>
    <w:p w:rsidR="00C92D6A" w:rsidRPr="00C92D6A" w:rsidRDefault="00C92D6A" w:rsidP="00C92D6A">
      <w:pPr>
        <w:tabs>
          <w:tab w:val="left" w:pos="1080"/>
        </w:tabs>
        <w:ind w:firstLine="720"/>
        <w:jc w:val="both"/>
      </w:pPr>
      <w:r w:rsidRPr="00C92D6A">
        <w:t>Формой промежуточного контроля знаний студентов по дисциплине «</w:t>
      </w:r>
      <w:r w:rsidR="002416EC">
        <w:t>Современные технологии программирования</w:t>
      </w:r>
      <w:r w:rsidRPr="00C92D6A">
        <w:t>» является экзамен. Подготовка к экзамену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C92D6A" w:rsidRPr="00C92D6A" w:rsidRDefault="00C92D6A" w:rsidP="00C92D6A">
      <w:pPr>
        <w:ind w:firstLine="720"/>
        <w:jc w:val="both"/>
      </w:pPr>
      <w:r w:rsidRPr="00C92D6A">
        <w:t>1) не пропускать аудиторные занятия (лекции, практические занятия);</w:t>
      </w:r>
    </w:p>
    <w:p w:rsidR="00C92D6A" w:rsidRPr="00C92D6A" w:rsidRDefault="00C92D6A" w:rsidP="00C92D6A">
      <w:pPr>
        <w:ind w:firstLine="720"/>
        <w:jc w:val="both"/>
      </w:pPr>
      <w:r w:rsidRPr="00C92D6A"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3) своевременно выполнять </w:t>
      </w:r>
      <w:r>
        <w:t>лабораторн</w:t>
      </w:r>
      <w:r w:rsidRPr="00C92D6A">
        <w:t>ые работы;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4) регулярно систематизировать материал записей лекционных, </w:t>
      </w:r>
      <w:r>
        <w:t>лабораторны</w:t>
      </w:r>
      <w:r w:rsidRPr="00C92D6A">
        <w:t>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C92D6A" w:rsidRPr="00C92D6A" w:rsidRDefault="00C92D6A" w:rsidP="00C92D6A">
      <w:pPr>
        <w:ind w:firstLine="709"/>
        <w:jc w:val="both"/>
      </w:pPr>
      <w:r w:rsidRPr="00C92D6A">
        <w:t>Подготовка к экзамену предполагает самостоятельное повторение ранее изученного материала не только теоретического, но и практического.</w:t>
      </w:r>
    </w:p>
    <w:p w:rsidR="00C92D6A" w:rsidRDefault="00C92D6A" w:rsidP="008E1754">
      <w:pPr>
        <w:ind w:firstLine="709"/>
        <w:jc w:val="both"/>
      </w:pPr>
      <w:r w:rsidRPr="00C92D6A">
        <w:t xml:space="preserve">Систематическая и своевременная работа по освоению материалов по дисциплине становится залогом получения высокой оценки знаний. </w:t>
      </w:r>
    </w:p>
    <w:p w:rsidR="00C92D6A" w:rsidRPr="00792286" w:rsidRDefault="00C92D6A" w:rsidP="00C92D6A">
      <w:pPr>
        <w:ind w:firstLine="709"/>
      </w:pPr>
      <w:r w:rsidRPr="00792286">
        <w:t>При подготовке к промежуточной аттестации целесообразно:</w:t>
      </w:r>
    </w:p>
    <w:p w:rsidR="00C92D6A" w:rsidRPr="00792286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C92D6A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t>внимательно прочи</w:t>
      </w:r>
      <w:r>
        <w:t>тать рекомендованную литературу;</w:t>
      </w:r>
    </w:p>
    <w:p w:rsidR="00C92D6A" w:rsidRPr="003A792F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792286">
        <w:t>составить краткие конспекты ответов (планы ответов).</w:t>
      </w:r>
    </w:p>
    <w:sectPr w:rsidR="00C92D6A" w:rsidRPr="003A792F" w:rsidSect="003A792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53C" w:rsidRDefault="0062453C" w:rsidP="00E01DB3">
      <w:r>
        <w:separator/>
      </w:r>
    </w:p>
  </w:endnote>
  <w:endnote w:type="continuationSeparator" w:id="1">
    <w:p w:rsidR="0062453C" w:rsidRDefault="0062453C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92F" w:rsidRDefault="00E50D8C">
    <w:pPr>
      <w:pStyle w:val="a7"/>
      <w:jc w:val="center"/>
    </w:pPr>
    <w:r>
      <w:fldChar w:fldCharType="begin"/>
    </w:r>
    <w:r w:rsidR="00ED0CAD">
      <w:instrText xml:space="preserve"> PAGE   \* MERGEFORMAT </w:instrText>
    </w:r>
    <w:r>
      <w:fldChar w:fldCharType="separate"/>
    </w:r>
    <w:r w:rsidR="00C74842">
      <w:rPr>
        <w:noProof/>
      </w:rPr>
      <w:t>2</w:t>
    </w:r>
    <w:r>
      <w:rPr>
        <w:noProof/>
      </w:rPr>
      <w:fldChar w:fldCharType="end"/>
    </w:r>
  </w:p>
  <w:p w:rsidR="003A792F" w:rsidRDefault="003A79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53C" w:rsidRDefault="0062453C" w:rsidP="00E01DB3">
      <w:r>
        <w:separator/>
      </w:r>
    </w:p>
  </w:footnote>
  <w:footnote w:type="continuationSeparator" w:id="1">
    <w:p w:rsidR="0062453C" w:rsidRDefault="0062453C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57D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4611F1"/>
    <w:multiLevelType w:val="hybridMultilevel"/>
    <w:tmpl w:val="0F4E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A424AC"/>
    <w:multiLevelType w:val="hybridMultilevel"/>
    <w:tmpl w:val="1DFCB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9B16C8"/>
    <w:multiLevelType w:val="hybridMultilevel"/>
    <w:tmpl w:val="634E21C0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8338E9"/>
    <w:multiLevelType w:val="hybridMultilevel"/>
    <w:tmpl w:val="E200A242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38F2E1D"/>
    <w:multiLevelType w:val="hybridMultilevel"/>
    <w:tmpl w:val="AE100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3E83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78C0F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086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882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4789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E843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0CE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4E7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7E7FD5"/>
    <w:multiLevelType w:val="hybridMultilevel"/>
    <w:tmpl w:val="94EEF4C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7ABF3A6C"/>
    <w:multiLevelType w:val="multilevel"/>
    <w:tmpl w:val="1A8E15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9">
    <w:nsid w:val="7ECC3080"/>
    <w:multiLevelType w:val="hybridMultilevel"/>
    <w:tmpl w:val="C8C6F738"/>
    <w:lvl w:ilvl="0" w:tplc="4984D082">
      <w:start w:val="1"/>
      <w:numFmt w:val="decimal"/>
      <w:lvlText w:val="%1."/>
      <w:lvlJc w:val="left"/>
      <w:pPr>
        <w:ind w:left="1681" w:hanging="9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61842"/>
    <w:rsid w:val="00061F57"/>
    <w:rsid w:val="000931D0"/>
    <w:rsid w:val="000D40E4"/>
    <w:rsid w:val="00181537"/>
    <w:rsid w:val="0018796D"/>
    <w:rsid w:val="001B3581"/>
    <w:rsid w:val="001E3C09"/>
    <w:rsid w:val="001F1B32"/>
    <w:rsid w:val="002342E0"/>
    <w:rsid w:val="002416EC"/>
    <w:rsid w:val="0024581C"/>
    <w:rsid w:val="002B27EB"/>
    <w:rsid w:val="002C400A"/>
    <w:rsid w:val="002E0121"/>
    <w:rsid w:val="002F58F5"/>
    <w:rsid w:val="003224D6"/>
    <w:rsid w:val="00341690"/>
    <w:rsid w:val="0034346F"/>
    <w:rsid w:val="003A792F"/>
    <w:rsid w:val="003B7A8B"/>
    <w:rsid w:val="003F0A1B"/>
    <w:rsid w:val="003F33A1"/>
    <w:rsid w:val="0040005F"/>
    <w:rsid w:val="004269E2"/>
    <w:rsid w:val="00437213"/>
    <w:rsid w:val="00437D55"/>
    <w:rsid w:val="00440E6C"/>
    <w:rsid w:val="00472FE8"/>
    <w:rsid w:val="0048352A"/>
    <w:rsid w:val="00491396"/>
    <w:rsid w:val="004D527B"/>
    <w:rsid w:val="0054283E"/>
    <w:rsid w:val="00557CC8"/>
    <w:rsid w:val="00582395"/>
    <w:rsid w:val="00592FD1"/>
    <w:rsid w:val="0062453C"/>
    <w:rsid w:val="00691AB7"/>
    <w:rsid w:val="006A2902"/>
    <w:rsid w:val="006B1049"/>
    <w:rsid w:val="006C09A8"/>
    <w:rsid w:val="00705D5E"/>
    <w:rsid w:val="00795ECE"/>
    <w:rsid w:val="007F0A60"/>
    <w:rsid w:val="00883C59"/>
    <w:rsid w:val="008E1754"/>
    <w:rsid w:val="008F4E2E"/>
    <w:rsid w:val="00940374"/>
    <w:rsid w:val="009B7317"/>
    <w:rsid w:val="009F5BF0"/>
    <w:rsid w:val="00A015FC"/>
    <w:rsid w:val="00A22803"/>
    <w:rsid w:val="00A230C9"/>
    <w:rsid w:val="00B30D62"/>
    <w:rsid w:val="00B343EC"/>
    <w:rsid w:val="00BB3D34"/>
    <w:rsid w:val="00C25187"/>
    <w:rsid w:val="00C3002D"/>
    <w:rsid w:val="00C365B6"/>
    <w:rsid w:val="00C57377"/>
    <w:rsid w:val="00C74842"/>
    <w:rsid w:val="00C92D6A"/>
    <w:rsid w:val="00CC13BF"/>
    <w:rsid w:val="00CC23C6"/>
    <w:rsid w:val="00CD0EF8"/>
    <w:rsid w:val="00D41229"/>
    <w:rsid w:val="00D533CD"/>
    <w:rsid w:val="00D66982"/>
    <w:rsid w:val="00D71064"/>
    <w:rsid w:val="00D950CD"/>
    <w:rsid w:val="00DF3556"/>
    <w:rsid w:val="00E01DB3"/>
    <w:rsid w:val="00E02FA4"/>
    <w:rsid w:val="00E05904"/>
    <w:rsid w:val="00E14311"/>
    <w:rsid w:val="00E24EE1"/>
    <w:rsid w:val="00E50D8C"/>
    <w:rsid w:val="00E6200C"/>
    <w:rsid w:val="00E72C3D"/>
    <w:rsid w:val="00E97EEF"/>
    <w:rsid w:val="00ED0BCC"/>
    <w:rsid w:val="00ED0CAD"/>
    <w:rsid w:val="00EE68F8"/>
    <w:rsid w:val="00EF29AC"/>
    <w:rsid w:val="00F15A60"/>
    <w:rsid w:val="00F61182"/>
    <w:rsid w:val="00FA511E"/>
    <w:rsid w:val="00FC54B7"/>
    <w:rsid w:val="00FF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792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75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A015FC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D6698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3A792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A792F"/>
    <w:pPr>
      <w:spacing w:line="276" w:lineRule="auto"/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A792F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3A792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3A792F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A792F"/>
    <w:pPr>
      <w:spacing w:after="100"/>
    </w:pPr>
  </w:style>
  <w:style w:type="paragraph" w:styleId="ae">
    <w:name w:val="List Paragraph"/>
    <w:basedOn w:val="a"/>
    <w:uiPriority w:val="34"/>
    <w:qFormat/>
    <w:rsid w:val="00C92D6A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sid w:val="008E175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34346F"/>
    <w:pPr>
      <w:numPr>
        <w:numId w:val="5"/>
      </w:numPr>
    </w:pPr>
  </w:style>
  <w:style w:type="character" w:customStyle="1" w:styleId="apple-converted-space">
    <w:name w:val="apple-converted-space"/>
    <w:basedOn w:val="a0"/>
    <w:rsid w:val="0034346F"/>
  </w:style>
  <w:style w:type="paragraph" w:customStyle="1" w:styleId="FR1">
    <w:name w:val="FR1"/>
    <w:rsid w:val="002416EC"/>
    <w:pPr>
      <w:widowControl w:val="0"/>
      <w:spacing w:before="740"/>
      <w:ind w:right="200"/>
      <w:jc w:val="center"/>
    </w:pPr>
    <w:rPr>
      <w:rFonts w:ascii="Arial" w:eastAsia="Times New Roman" w:hAnsi="Arial"/>
      <w:snapToGrid w:val="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javascrip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0AA6D2-79B5-4F90-87F3-EC5F5F653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2225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14885</CharactersWithSpaces>
  <SharedDoc>false</SharedDoc>
  <HLinks>
    <vt:vector size="36" baseType="variant">
      <vt:variant>
        <vt:i4>720917</vt:i4>
      </vt:variant>
      <vt:variant>
        <vt:i4>33</vt:i4>
      </vt:variant>
      <vt:variant>
        <vt:i4>0</vt:i4>
      </vt:variant>
      <vt:variant>
        <vt:i4>5</vt:i4>
      </vt:variant>
      <vt:variant>
        <vt:lpwstr>https://learn.javascript.ru/</vt:lpwstr>
      </vt:variant>
      <vt:variant>
        <vt:lpwstr/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_Toc165618487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_Toc165618486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_Toc165618485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_Toc165618484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_Toc165618483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2022-03-21T13:02:00Z</cp:lastPrinted>
  <dcterms:created xsi:type="dcterms:W3CDTF">2025-04-02T18:47:00Z</dcterms:created>
  <dcterms:modified xsi:type="dcterms:W3CDTF">2025-04-03T11:22:00Z</dcterms:modified>
</cp:coreProperties>
</file>