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9D5887">
        <w:rPr>
          <w:szCs w:val="28"/>
        </w:rPr>
        <w:t>безопасности жизнедеятельности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823EFD" w:rsidRDefault="00823EFD" w:rsidP="00823EF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26 Источники загрязнения техносферы»</w:t>
      </w:r>
    </w:p>
    <w:p w:rsidR="00823EFD" w:rsidRDefault="00823EFD" w:rsidP="00823EFD">
      <w:pPr>
        <w:pStyle w:val="ReportHead"/>
        <w:suppressAutoHyphens/>
        <w:rPr>
          <w:sz w:val="24"/>
        </w:rPr>
      </w:pPr>
    </w:p>
    <w:p w:rsidR="00823EFD" w:rsidRDefault="00823EFD" w:rsidP="00823EF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23EFD" w:rsidRDefault="00823EFD" w:rsidP="00823EF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23EFD" w:rsidRDefault="00823EFD" w:rsidP="00823EF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23EFD" w:rsidRDefault="00823EFD" w:rsidP="00823EF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823EFD" w:rsidRDefault="00823EFD" w:rsidP="00823EF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23EFD" w:rsidRDefault="00823EFD" w:rsidP="00823EF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823EFD" w:rsidRDefault="00823EFD" w:rsidP="00823EF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23EFD" w:rsidRDefault="00823EFD" w:rsidP="00823EFD">
      <w:pPr>
        <w:pStyle w:val="ReportHead"/>
        <w:suppressAutoHyphens/>
        <w:rPr>
          <w:sz w:val="24"/>
        </w:rPr>
      </w:pPr>
    </w:p>
    <w:p w:rsidR="00823EFD" w:rsidRDefault="00823EFD" w:rsidP="00823EF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23EFD" w:rsidRDefault="00823EFD" w:rsidP="00823EF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23EFD" w:rsidRDefault="00823EFD" w:rsidP="00823EF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70978" w:rsidRDefault="00823EFD" w:rsidP="00823EF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1" w:name="_GoBack"/>
      <w:bookmarkEnd w:id="1"/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385997" w:rsidRDefault="00385997" w:rsidP="00C521CB">
      <w:pPr>
        <w:pStyle w:val="ReportHead"/>
        <w:suppressAutoHyphens/>
        <w:rPr>
          <w:sz w:val="24"/>
        </w:rPr>
      </w:pPr>
    </w:p>
    <w:p w:rsidR="00235037" w:rsidRDefault="00311C26" w:rsidP="00C521CB">
      <w:pPr>
        <w:jc w:val="center"/>
        <w:rPr>
          <w:sz w:val="24"/>
        </w:rPr>
      </w:pPr>
      <w:r>
        <w:rPr>
          <w:sz w:val="24"/>
        </w:rPr>
        <w:t>Год набора 202</w:t>
      </w:r>
      <w:r w:rsidR="00385997">
        <w:rPr>
          <w:sz w:val="24"/>
        </w:rPr>
        <w:t>5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470978" w:rsidRPr="00470978">
        <w:rPr>
          <w:rFonts w:eastAsia="Calibri"/>
          <w:sz w:val="24"/>
          <w:szCs w:val="24"/>
        </w:rPr>
        <w:t>Байтелова А.И.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311C26">
        <w:rPr>
          <w:rFonts w:eastAsia="Calibri"/>
          <w:sz w:val="24"/>
          <w:szCs w:val="24"/>
        </w:rPr>
        <w:t>безопасности жизнедеятельности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>Заведующий кафедрой ____________________</w:t>
      </w:r>
      <w:r w:rsidR="00311C26">
        <w:rPr>
          <w:rFonts w:eastAsia="Calibri"/>
          <w:sz w:val="24"/>
          <w:szCs w:val="24"/>
        </w:rPr>
        <w:t>Байтелова А.И</w:t>
      </w:r>
      <w:r w:rsidR="009D1AF8">
        <w:rPr>
          <w:rFonts w:eastAsia="Calibri"/>
          <w:sz w:val="24"/>
          <w:szCs w:val="24"/>
        </w:rPr>
        <w:t>.</w:t>
      </w: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jc w:val="both"/>
        <w:rPr>
          <w:rFonts w:eastAsia="Times New Roman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09088B">
        <w:rPr>
          <w:sz w:val="24"/>
        </w:rPr>
        <w:t>Источники загрязнения техносферы</w:t>
      </w:r>
      <w:r w:rsidRPr="00470978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470978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9D1AF8" w:rsidRPr="00470978" w:rsidRDefault="009D1AF8" w:rsidP="009D1AF8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9D1AF8" w:rsidRPr="00470978" w:rsidTr="00F805BF">
        <w:tc>
          <w:tcPr>
            <w:tcW w:w="9039" w:type="dxa"/>
            <w:hideMark/>
          </w:tcPr>
          <w:p w:rsidR="009D1AF8" w:rsidRPr="00470978" w:rsidRDefault="009D1AF8" w:rsidP="00F805B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70978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9D1AF8" w:rsidRPr="0047097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9D1AF8" w:rsidRPr="00470978" w:rsidTr="00F805BF">
        <w:tc>
          <w:tcPr>
            <w:tcW w:w="9039" w:type="dxa"/>
          </w:tcPr>
          <w:p w:rsidR="009D1AF8" w:rsidRPr="00470978" w:rsidRDefault="009D1AF8" w:rsidP="00F805B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9D1AF8" w:rsidRPr="0047097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9D1AF8" w:rsidRPr="00470978" w:rsidTr="00F805BF">
        <w:tc>
          <w:tcPr>
            <w:tcW w:w="9039" w:type="dxa"/>
          </w:tcPr>
          <w:p w:rsidR="009D1AF8" w:rsidRPr="00470978" w:rsidRDefault="009D1AF8" w:rsidP="00F805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3 </w:t>
            </w:r>
            <w:r w:rsidRPr="00470978">
              <w:rPr>
                <w:bCs/>
                <w:sz w:val="24"/>
                <w:szCs w:val="24"/>
              </w:rPr>
              <w:t xml:space="preserve">Методические рекомендации при подготовке к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практическим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занятиям</w:t>
            </w:r>
          </w:p>
        </w:tc>
        <w:tc>
          <w:tcPr>
            <w:tcW w:w="708" w:type="dxa"/>
            <w:vAlign w:val="bottom"/>
          </w:tcPr>
          <w:p w:rsidR="009D1AF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9D1AF8" w:rsidRPr="00470978" w:rsidTr="00F805BF">
        <w:tc>
          <w:tcPr>
            <w:tcW w:w="9039" w:type="dxa"/>
            <w:hideMark/>
          </w:tcPr>
          <w:p w:rsidR="009D1AF8" w:rsidRPr="00470978" w:rsidRDefault="009D1AF8" w:rsidP="00F805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9D1AF8" w:rsidRPr="0047097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9D1AF8" w:rsidRPr="00470978" w:rsidTr="00F805BF">
        <w:tc>
          <w:tcPr>
            <w:tcW w:w="9039" w:type="dxa"/>
            <w:hideMark/>
          </w:tcPr>
          <w:p w:rsidR="009D1AF8" w:rsidRPr="00470978" w:rsidRDefault="009D1AF8" w:rsidP="00F805B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подготовке курсовой работы</w:t>
            </w:r>
          </w:p>
        </w:tc>
        <w:tc>
          <w:tcPr>
            <w:tcW w:w="708" w:type="dxa"/>
            <w:vAlign w:val="bottom"/>
          </w:tcPr>
          <w:p w:rsidR="009D1AF8" w:rsidRPr="0047097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9D1AF8" w:rsidRPr="00470978" w:rsidTr="00F805BF">
        <w:tc>
          <w:tcPr>
            <w:tcW w:w="9039" w:type="dxa"/>
          </w:tcPr>
          <w:p w:rsidR="009D1AF8" w:rsidRPr="00470978" w:rsidRDefault="009D1AF8" w:rsidP="0019725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6 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Методические указания по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подготовке </w:t>
            </w:r>
            <w:r w:rsidR="0019725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реферата</w:t>
            </w:r>
          </w:p>
        </w:tc>
        <w:tc>
          <w:tcPr>
            <w:tcW w:w="708" w:type="dxa"/>
            <w:vAlign w:val="bottom"/>
          </w:tcPr>
          <w:p w:rsidR="009D1AF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9D1AF8" w:rsidRPr="00470978" w:rsidTr="00F805BF">
        <w:tc>
          <w:tcPr>
            <w:tcW w:w="9039" w:type="dxa"/>
            <w:hideMark/>
          </w:tcPr>
          <w:p w:rsidR="009D1AF8" w:rsidRPr="00470978" w:rsidRDefault="009D1AF8" w:rsidP="00F805B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9D1AF8" w:rsidRPr="00470978" w:rsidRDefault="0019725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9D1AF8" w:rsidRPr="00470978" w:rsidTr="00F805BF">
        <w:tc>
          <w:tcPr>
            <w:tcW w:w="9039" w:type="dxa"/>
          </w:tcPr>
          <w:p w:rsidR="009D1AF8" w:rsidRPr="00470978" w:rsidRDefault="009D1AF8" w:rsidP="00F805BF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при подготовке к коллоквиумам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9D1AF8" w:rsidRPr="00470978" w:rsidRDefault="0019725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9D1AF8" w:rsidRPr="00470978" w:rsidTr="00F805BF">
        <w:tc>
          <w:tcPr>
            <w:tcW w:w="9039" w:type="dxa"/>
          </w:tcPr>
          <w:p w:rsidR="009D1AF8" w:rsidRPr="00470978" w:rsidRDefault="009D1AF8" w:rsidP="00F805BF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9 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Рекомендуемая литература</w:t>
            </w:r>
          </w:p>
        </w:tc>
        <w:tc>
          <w:tcPr>
            <w:tcW w:w="708" w:type="dxa"/>
            <w:vAlign w:val="bottom"/>
          </w:tcPr>
          <w:p w:rsidR="009D1AF8" w:rsidRPr="00470978" w:rsidRDefault="009D1AF8" w:rsidP="00F805B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jc w:val="both"/>
      </w:pPr>
    </w:p>
    <w:p w:rsidR="009D1AF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CE0821" w:rsidRDefault="00CE0821" w:rsidP="009D1AF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9D1AF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9D1AF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9D1AF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470978">
        <w:rPr>
          <w:b/>
          <w:bCs/>
          <w:sz w:val="24"/>
          <w:szCs w:val="24"/>
        </w:rPr>
        <w:t>1 Методические рекомендации по изучению дисциплины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Студентам необходимо ознакомиться: 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470978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D1AF8" w:rsidRPr="00DD3CBC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DD3CBC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9D1AF8" w:rsidRPr="00DD3CBC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D1AF8" w:rsidRPr="00DD3CBC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D1AF8" w:rsidRPr="00DD3CBC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9D1AF8" w:rsidRPr="00DD3CBC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Структура </w:t>
      </w: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>практического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занятия</w:t>
      </w: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>: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</w:t>
      </w:r>
      <w:r>
        <w:rPr>
          <w:rFonts w:eastAsia="Times New Roman"/>
          <w:color w:val="000000"/>
          <w:sz w:val="24"/>
          <w:szCs w:val="24"/>
          <w:lang w:eastAsia="ar-SA"/>
        </w:rPr>
        <w:t>практической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работы (по контрольным вопросам). 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3. </w:t>
      </w:r>
      <w:r>
        <w:rPr>
          <w:rFonts w:eastAsia="Times New Roman"/>
          <w:color w:val="000000"/>
          <w:sz w:val="24"/>
          <w:szCs w:val="24"/>
          <w:lang w:eastAsia="ar-SA"/>
        </w:rPr>
        <w:t>П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рактические задания выполняются в соответствии с методическими указаниями.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4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. Перед уходом из лаборатории студенты должны навести порядок на своем рабочем месте. </w:t>
      </w:r>
    </w:p>
    <w:p w:rsidR="009D1AF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лабораторным занятиям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</w:t>
      </w:r>
      <w:r>
        <w:rPr>
          <w:sz w:val="24"/>
          <w:szCs w:val="24"/>
        </w:rPr>
        <w:lastRenderedPageBreak/>
        <w:t>лабораторным</w:t>
      </w:r>
      <w:r w:rsidRPr="00470978">
        <w:rPr>
          <w:sz w:val="24"/>
          <w:szCs w:val="24"/>
        </w:rPr>
        <w:t xml:space="preserve">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>
        <w:rPr>
          <w:sz w:val="24"/>
        </w:rPr>
        <w:t>Источники загрязнения техносферы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»:</w:t>
      </w:r>
    </w:p>
    <w:p w:rsidR="009D1AF8" w:rsidRPr="00470978" w:rsidRDefault="009D1AF8" w:rsidP="009D1AF8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З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акрепление теоретического материала путем систематического контроля за самостоятельной работой студентов;</w:t>
      </w:r>
    </w:p>
    <w:p w:rsidR="009D1AF8" w:rsidRPr="00470978" w:rsidRDefault="009D1AF8" w:rsidP="009D1AF8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ормирование умений использования теоретических знаний в процессе выполнения лабораторных работ; </w:t>
      </w:r>
    </w:p>
    <w:p w:rsidR="009D1AF8" w:rsidRPr="00470978" w:rsidRDefault="009D1AF8" w:rsidP="009D1AF8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Р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азвитие аналитического мышления путем обобщения результатов лабораторных работ;</w:t>
      </w:r>
    </w:p>
    <w:p w:rsidR="009D1AF8" w:rsidRPr="00470978" w:rsidRDefault="009D1AF8" w:rsidP="009D1AF8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ормирование навыков оформления результатов лабораторных работ в виде таблиц, графиков, выводов. 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470978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r w:rsidRPr="00470978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(выполнение заданий малыми группами по 2-4 человека); </w:t>
      </w:r>
      <w:r w:rsidRPr="00470978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Студентам для выполнения лабораторных работ необходима специальная лабораторная тетрадь, которая должна быть соот</w:t>
      </w:r>
      <w:r>
        <w:rPr>
          <w:rFonts w:eastAsia="Times New Roman"/>
          <w:color w:val="000000"/>
          <w:sz w:val="24"/>
          <w:szCs w:val="24"/>
          <w:lang w:eastAsia="ar-SA"/>
        </w:rPr>
        <w:t xml:space="preserve">ветствующим образом подписана, простые карандаши, линейка.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D1AF8" w:rsidRPr="0047097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D1AF8" w:rsidRPr="0047097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D1AF8" w:rsidRPr="0047097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:rsidR="009D1AF8" w:rsidRPr="0047097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D1AF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тетрадях.</w:t>
      </w:r>
    </w:p>
    <w:p w:rsidR="009D1AF8" w:rsidRPr="00204145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04145">
        <w:rPr>
          <w:rFonts w:eastAsia="Times New Roman"/>
          <w:color w:val="000000"/>
          <w:sz w:val="24"/>
          <w:szCs w:val="24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:rsidR="009D1AF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Защита </w:t>
      </w:r>
      <w:r>
        <w:rPr>
          <w:rFonts w:eastAsia="Times New Roman"/>
          <w:color w:val="000000"/>
          <w:sz w:val="24"/>
          <w:szCs w:val="24"/>
          <w:lang w:eastAsia="ar-SA"/>
        </w:rPr>
        <w:t>работы преподавателю дисциплины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9D1AF8" w:rsidRPr="0009088B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Требования к о</w:t>
      </w: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формлению лабораторной тетради 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по дисциплине </w:t>
      </w:r>
      <w:r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«</w:t>
      </w:r>
      <w:r w:rsidRPr="0009088B">
        <w:rPr>
          <w:b/>
          <w:sz w:val="24"/>
        </w:rPr>
        <w:t>Источники загрязнения техносферы</w:t>
      </w:r>
      <w:r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».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Лабораторная тетрадь предназначена для выполнения лабораторных работ и практических заданий по дисциплине «</w:t>
      </w:r>
      <w:r>
        <w:rPr>
          <w:sz w:val="24"/>
        </w:rPr>
        <w:t>Источники загрязнения техносферы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». Лабораторная тетрадь – это отчетный документ по учебно-исследовательской работе студентов, выполняемой в рамках лабораторных занятий по данной дисциплине. Студенты должны усвоить, что лабораторная тетрадь ведется в строгом соответствии с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1 Дата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2 Тема занятия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3 Номер лабораторной работы (задания)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4 Цель и задачи лабораторной работы (задания)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5 Конспект теоретической части лабораторной работы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6 Результаты выполнения в предусмотренной методическими указаниями форме (таблица, рисунок и т.д.)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D1AF8" w:rsidRPr="00470978" w:rsidRDefault="009D1AF8" w:rsidP="009D1AF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7 Выводы в соответствии с целью и задачами.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процессе защиты лабораторной работы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</w:p>
    <w:p w:rsidR="009D1AF8" w:rsidRPr="00470978" w:rsidRDefault="009D1AF8" w:rsidP="009D1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D1AF8" w:rsidRPr="00D47673" w:rsidRDefault="009D1AF8" w:rsidP="009D1AF8">
      <w:pPr>
        <w:pStyle w:val="1"/>
        <w:tabs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5</w:t>
      </w:r>
      <w:r w:rsidRPr="00D4767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Методические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указания по подготовке курсовой работы</w:t>
      </w:r>
    </w:p>
    <w:p w:rsidR="009D1AF8" w:rsidRPr="00D47673" w:rsidRDefault="009D1AF8" w:rsidP="009D1AF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D1AF8" w:rsidRPr="00D47673" w:rsidRDefault="009D1AF8" w:rsidP="009D1AF8">
      <w:pPr>
        <w:pStyle w:val="ad"/>
        <w:spacing w:before="0" w:beforeAutospacing="0" w:after="0" w:afterAutospacing="0"/>
        <w:ind w:firstLine="709"/>
        <w:jc w:val="both"/>
      </w:pPr>
      <w:r>
        <w:t xml:space="preserve">Курсовая работа </w:t>
      </w:r>
      <w:r w:rsidRPr="00D47673">
        <w:t>– один из важных видов самост</w:t>
      </w:r>
      <w:r>
        <w:t>оятельной работы обучающихся. Ее</w:t>
      </w:r>
      <w:r w:rsidRPr="00D47673">
        <w:t xml:space="preserve">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>
        <w:t>Курсовая работа</w:t>
      </w:r>
      <w:r w:rsidRPr="00D47673">
        <w:t xml:space="preserve"> позволяет научить студентов самостоятельно п</w:t>
      </w:r>
      <w:r>
        <w:t xml:space="preserve">рименять полученные знания для </w:t>
      </w:r>
      <w:r w:rsidRPr="00D47673">
        <w:t>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9D1AF8" w:rsidRPr="00D47673" w:rsidRDefault="009D1AF8" w:rsidP="009D1AF8">
      <w:pPr>
        <w:pStyle w:val="ad"/>
        <w:spacing w:before="0" w:beforeAutospacing="0" w:after="0" w:afterAutospacing="0"/>
        <w:ind w:firstLine="709"/>
        <w:jc w:val="both"/>
      </w:pPr>
      <w:r>
        <w:t>Задание на курсовую работу</w:t>
      </w:r>
      <w:r w:rsidRPr="00D47673">
        <w:t xml:space="preserve"> выдаётся каждому обучающему индивидуально ведущим преподавателем, который осуществляет ру</w:t>
      </w:r>
      <w:r>
        <w:t>ководство по выполнению курсовую работу</w:t>
      </w:r>
      <w:r w:rsidRPr="00D47673">
        <w:t>, оказывает помощь в виде консультаций и проводит защиту.</w:t>
      </w:r>
    </w:p>
    <w:p w:rsidR="009D1AF8" w:rsidRPr="00D47673" w:rsidRDefault="009D1AF8" w:rsidP="009D1AF8">
      <w:pPr>
        <w:spacing w:after="0" w:line="240" w:lineRule="auto"/>
        <w:ind w:firstLine="709"/>
        <w:jc w:val="both"/>
        <w:rPr>
          <w:sz w:val="24"/>
          <w:szCs w:val="24"/>
        </w:rPr>
      </w:pPr>
      <w:r w:rsidRPr="00D47673">
        <w:rPr>
          <w:sz w:val="24"/>
          <w:szCs w:val="24"/>
        </w:rPr>
        <w:t xml:space="preserve">Теоретическая часть </w:t>
      </w:r>
      <w:r>
        <w:t>курсовую работу</w:t>
      </w:r>
      <w:r w:rsidRPr="00D47673">
        <w:t xml:space="preserve"> </w:t>
      </w:r>
      <w:r w:rsidRPr="00D47673">
        <w:rPr>
          <w:sz w:val="24"/>
          <w:szCs w:val="24"/>
        </w:rPr>
        <w:t xml:space="preserve">выполняется по установленным темам с использованием материалов, полученных </w:t>
      </w:r>
      <w:r>
        <w:rPr>
          <w:sz w:val="24"/>
          <w:szCs w:val="24"/>
        </w:rPr>
        <w:t>на лабораторных занятиях</w:t>
      </w:r>
      <w:r w:rsidRPr="00D47673">
        <w:rPr>
          <w:sz w:val="24"/>
          <w:szCs w:val="24"/>
        </w:rPr>
        <w:t xml:space="preserve">. К каждой теме </w:t>
      </w:r>
      <w:r>
        <w:t>курсовую работу</w:t>
      </w:r>
      <w:r w:rsidRPr="00D47673">
        <w:t xml:space="preserve"> </w:t>
      </w:r>
      <w:r w:rsidRPr="00D47673">
        <w:rPr>
          <w:sz w:val="24"/>
          <w:szCs w:val="24"/>
        </w:rPr>
        <w:t xml:space="preserve">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>
        <w:t>курсовую работу</w:t>
      </w:r>
      <w:r w:rsidRPr="00D47673">
        <w:rPr>
          <w:sz w:val="24"/>
          <w:szCs w:val="24"/>
        </w:rPr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9D1AF8" w:rsidRPr="00D47673" w:rsidRDefault="009D1AF8" w:rsidP="009D1AF8">
      <w:pPr>
        <w:spacing w:after="0" w:line="240" w:lineRule="auto"/>
        <w:ind w:firstLine="709"/>
        <w:jc w:val="both"/>
        <w:rPr>
          <w:sz w:val="24"/>
          <w:szCs w:val="24"/>
        </w:rPr>
      </w:pPr>
      <w:r w:rsidRPr="00D47673">
        <w:rPr>
          <w:sz w:val="24"/>
          <w:szCs w:val="24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9D1AF8" w:rsidRPr="00D47673" w:rsidRDefault="009D1AF8" w:rsidP="009D1AF8">
      <w:pPr>
        <w:spacing w:after="0" w:line="240" w:lineRule="auto"/>
        <w:ind w:firstLine="709"/>
        <w:jc w:val="both"/>
        <w:rPr>
          <w:sz w:val="24"/>
          <w:szCs w:val="24"/>
        </w:rPr>
      </w:pPr>
      <w:r w:rsidRPr="00D47673">
        <w:rPr>
          <w:sz w:val="24"/>
          <w:szCs w:val="24"/>
        </w:rPr>
        <w:t xml:space="preserve">Структура курсовой работы (проекта):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титульный лист,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оглавление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введение;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основная часть, разделенная на главы и параграфы,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заключение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список литературы; </w:t>
      </w:r>
    </w:p>
    <w:p w:rsidR="009D1AF8" w:rsidRPr="00D47673" w:rsidRDefault="009D1AF8" w:rsidP="009D1AF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приложение. </w:t>
      </w:r>
    </w:p>
    <w:p w:rsidR="009D1AF8" w:rsidRPr="00D47673" w:rsidRDefault="009D1AF8" w:rsidP="009D1AF8">
      <w:pPr>
        <w:spacing w:after="0" w:line="240" w:lineRule="auto"/>
        <w:ind w:firstLine="709"/>
        <w:jc w:val="both"/>
        <w:rPr>
          <w:rStyle w:val="a9"/>
          <w:sz w:val="24"/>
          <w:szCs w:val="24"/>
          <w:lang w:bidi="or-IN"/>
        </w:rPr>
      </w:pPr>
      <w:r w:rsidRPr="00D47673">
        <w:rPr>
          <w:sz w:val="24"/>
          <w:szCs w:val="24"/>
        </w:rPr>
        <w:t xml:space="preserve">При оформлении работ следует придерживаться требований </w:t>
      </w:r>
      <w:hyperlink r:id="rId7" w:history="1">
        <w:r w:rsidRPr="00D47673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D47673">
        <w:rPr>
          <w:sz w:val="24"/>
          <w:szCs w:val="24"/>
        </w:rPr>
        <w:t xml:space="preserve"> доступны для ознакомления и скачивания на сайте Университета</w:t>
      </w:r>
      <w:r w:rsidRPr="00D47673">
        <w:rPr>
          <w:sz w:val="24"/>
          <w:szCs w:val="24"/>
          <w:lang w:bidi="or-IN"/>
        </w:rPr>
        <w:t>:</w:t>
      </w:r>
      <w:r w:rsidRPr="00D47673">
        <w:rPr>
          <w:sz w:val="24"/>
          <w:szCs w:val="24"/>
        </w:rPr>
        <w:t xml:space="preserve"> </w:t>
      </w:r>
      <w:hyperlink r:id="rId8" w:history="1">
        <w:r w:rsidRPr="00D47673">
          <w:rPr>
            <w:rStyle w:val="a9"/>
            <w:sz w:val="24"/>
            <w:szCs w:val="24"/>
            <w:lang w:bidi="or-IN"/>
          </w:rPr>
          <w:t>http://www.osu.ru/docs/official/standart/standart_101-2015_.pdf</w:t>
        </w:r>
      </w:hyperlink>
    </w:p>
    <w:p w:rsidR="009D1AF8" w:rsidRPr="00D47673" w:rsidRDefault="009D1AF8" w:rsidP="009D1AF8">
      <w:pPr>
        <w:pStyle w:val="ad"/>
        <w:spacing w:before="0" w:beforeAutospacing="0" w:after="0" w:afterAutospacing="0"/>
        <w:ind w:firstLine="709"/>
        <w:jc w:val="both"/>
      </w:pPr>
      <w:r w:rsidRPr="00D47673">
        <w:rPr>
          <w:bCs/>
          <w:iCs/>
        </w:rPr>
        <w:t>Защита</w:t>
      </w:r>
      <w:r w:rsidRPr="00D47673">
        <w:rPr>
          <w:bCs/>
        </w:rPr>
        <w:t xml:space="preserve"> </w:t>
      </w:r>
      <w:r w:rsidRPr="00D47673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D47673">
        <w:rPr>
          <w:bCs/>
          <w:iCs/>
        </w:rPr>
        <w:t xml:space="preserve"> вопросы </w:t>
      </w:r>
      <w:r w:rsidRPr="00D47673">
        <w:rPr>
          <w:bCs/>
          <w:iCs/>
        </w:rPr>
        <w:lastRenderedPageBreak/>
        <w:t>преподавателя</w:t>
      </w:r>
      <w:r w:rsidRPr="00D47673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9D1AF8" w:rsidRDefault="009D1AF8" w:rsidP="009D1AF8">
      <w:pPr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197258" w:rsidRDefault="00197258" w:rsidP="00197258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6 Методические указания по подготовке реферата </w:t>
      </w:r>
    </w:p>
    <w:p w:rsidR="00197258" w:rsidRDefault="00197258" w:rsidP="00197258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Целью написания рефератов является: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9" w:history="1">
        <w:r>
          <w:rPr>
            <w:rStyle w:val="a9"/>
            <w:rFonts w:eastAsiaTheme="majorEastAsia"/>
          </w:rPr>
          <w:t>https://www.antiplagiat.ru</w:t>
        </w:r>
      </w:hyperlink>
      <w:r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>
        <w:t>Антиплагиат.Вуз</w:t>
      </w:r>
      <w:proofErr w:type="spellEnd"/>
      <w:r>
        <w:t xml:space="preserve">);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0" w:history="1">
        <w:r>
          <w:rPr>
            <w:rStyle w:val="a9"/>
            <w:rFonts w:eastAsiaTheme="majorEastAsia"/>
          </w:rPr>
          <w:t>http://www.osu.ru/doc/652/kafedra/6679/info/7</w:t>
        </w:r>
      </w:hyperlink>
      <w:r>
        <w:t xml:space="preserve"> и в разделе «Основные научные направления» Университета </w:t>
      </w:r>
      <w:hyperlink r:id="rId11" w:history="1">
        <w:r>
          <w:rPr>
            <w:rStyle w:val="a9"/>
            <w:rFonts w:eastAsiaTheme="majorEastAsia"/>
          </w:rPr>
          <w:t>http://www.osu.ru/doc/1314</w:t>
        </w:r>
      </w:hyperlink>
      <w:r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Основные задачи обучающегося при написании реферата: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с </w:t>
      </w:r>
      <w:r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верно (без искажения смысла) передать авторскую позицию в своей работе;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Требования к содержанию: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материал, использованный в реферате, должен относиться строго к выбранной теме;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при изложении следует сгруппировать идеи разных авторов по общности  точек зрения или по научным школам; </w:t>
      </w:r>
    </w:p>
    <w:p w:rsidR="00197258" w:rsidRDefault="00197258" w:rsidP="00197258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>реферат должен заканчиваться подведением итогов проведенной исследовательской</w:t>
      </w:r>
      <w:r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197258" w:rsidRDefault="00197258" w:rsidP="00197258">
      <w:pPr>
        <w:tabs>
          <w:tab w:val="left" w:pos="4470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Структура реферата: </w:t>
      </w:r>
      <w:r>
        <w:rPr>
          <w:color w:val="000000"/>
          <w:sz w:val="24"/>
          <w:szCs w:val="24"/>
          <w:lang w:eastAsia="ar-SA"/>
        </w:rPr>
        <w:tab/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1. Титульный лист.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2. Оглавление.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б) Основная часть − это главное звено работы, в котором последовательно раскрывается выбранная тема. Основная часть может быть представлена как цельным </w:t>
      </w:r>
      <w:r>
        <w:rPr>
          <w:color w:val="000000"/>
          <w:sz w:val="24"/>
          <w:szCs w:val="24"/>
          <w:lang w:eastAsia="ar-SA"/>
        </w:rPr>
        <w:lastRenderedPageBreak/>
        <w:t xml:space="preserve">текстом, так и разделена на главы. При  необходимости текст реферата может дополняться иллюстрациями, таблицами, графиками, но ими не следует «перегружать» текст.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 </w:t>
      </w:r>
    </w:p>
    <w:p w:rsidR="00197258" w:rsidRDefault="00197258" w:rsidP="00197258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реферата,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   </w:t>
      </w:r>
    </w:p>
    <w:p w:rsidR="00197258" w:rsidRDefault="00197258" w:rsidP="00197258">
      <w:pPr>
        <w:spacing w:after="0" w:line="240" w:lineRule="auto"/>
        <w:ind w:firstLine="709"/>
        <w:jc w:val="both"/>
        <w:rPr>
          <w:rStyle w:val="a9"/>
          <w:lang w:bidi="or-IN"/>
        </w:rPr>
      </w:pPr>
      <w:r>
        <w:rPr>
          <w:sz w:val="24"/>
          <w:szCs w:val="24"/>
        </w:rPr>
        <w:t xml:space="preserve">При оформлении следует придерживаться требований </w:t>
      </w:r>
      <w:hyperlink r:id="rId12" w:history="1">
        <w:r>
          <w:rPr>
            <w:rStyle w:val="a9"/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>
        <w:rPr>
          <w:sz w:val="24"/>
          <w:szCs w:val="24"/>
        </w:rPr>
        <w:t>, доступных для ознакомления и скачивания на сайте Университета</w:t>
      </w:r>
      <w:r>
        <w:rPr>
          <w:sz w:val="24"/>
          <w:szCs w:val="24"/>
          <w:lang w:bidi="or-IN"/>
        </w:rPr>
        <w:t>:</w:t>
      </w:r>
      <w:r>
        <w:rPr>
          <w:sz w:val="24"/>
          <w:szCs w:val="24"/>
        </w:rPr>
        <w:t xml:space="preserve"> </w:t>
      </w:r>
      <w:hyperlink r:id="rId13" w:history="1">
        <w:r>
          <w:rPr>
            <w:rStyle w:val="a9"/>
            <w:sz w:val="24"/>
            <w:szCs w:val="24"/>
            <w:lang w:bidi="or-IN"/>
          </w:rPr>
          <w:t>http://www.osu.ru/docs/official/standart/standart_101-2015_.pdf</w:t>
        </w:r>
      </w:hyperlink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7</w:t>
      </w:r>
      <w:r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Тестовые задания сгруппированы в семь блоков, согласно </w:t>
      </w:r>
      <w:r>
        <w:rPr>
          <w:rFonts w:eastAsia="Times New Roman CYR"/>
          <w:color w:val="000000"/>
          <w:sz w:val="24"/>
          <w:szCs w:val="24"/>
          <w:lang w:eastAsia="ar-SA"/>
        </w:rPr>
        <w:t>двенадцати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«</w:t>
      </w:r>
      <w:r>
        <w:rPr>
          <w:sz w:val="24"/>
        </w:rPr>
        <w:t>Источники загрязнения техносферы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470978">
        <w:rPr>
          <w:rFonts w:eastAsia="Times New Roman CYR"/>
          <w:color w:val="000000"/>
          <w:sz w:val="24"/>
          <w:szCs w:val="24"/>
          <w:lang w:eastAsia="ar-SA"/>
        </w:rPr>
        <w:t>из 20 заданий</w:t>
      </w:r>
      <w:proofErr w:type="gramEnd"/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выполненным в том случае, если даны правильные ответы на 60-100% предлагаемых заданий. </w:t>
      </w: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9D1AF8" w:rsidRPr="00470978" w:rsidRDefault="009D1AF8" w:rsidP="009D1AF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9D1AF8" w:rsidRPr="00470978" w:rsidRDefault="009D1AF8" w:rsidP="009D1AF8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8</w:t>
      </w:r>
      <w:r w:rsidRPr="00470978">
        <w:rPr>
          <w:b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9D1AF8" w:rsidRPr="00470978" w:rsidRDefault="009D1AF8" w:rsidP="009D1AF8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9D1AF8" w:rsidRPr="00470978" w:rsidRDefault="009D1AF8" w:rsidP="009D1AF8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470978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</w:p>
    <w:p w:rsidR="009D1AF8" w:rsidRPr="00470978" w:rsidRDefault="009D1AF8" w:rsidP="009D1AF8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9D1AF8" w:rsidRPr="00470978" w:rsidRDefault="009D1AF8" w:rsidP="009D1AF8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9</w:t>
      </w:r>
      <w:r w:rsidRPr="00470978">
        <w:rPr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b/>
          <w:color w:val="000000"/>
          <w:sz w:val="24"/>
          <w:szCs w:val="24"/>
          <w:shd w:val="clear" w:color="auto" w:fill="FFFFFF"/>
        </w:rPr>
        <w:t>Рекоменд</w:t>
      </w:r>
      <w:r w:rsidRPr="00470978">
        <w:rPr>
          <w:b/>
          <w:color w:val="000000"/>
          <w:sz w:val="24"/>
          <w:szCs w:val="24"/>
          <w:shd w:val="clear" w:color="auto" w:fill="FFFFFF"/>
        </w:rPr>
        <w:t>уемая литература</w:t>
      </w:r>
    </w:p>
    <w:p w:rsidR="009D1AF8" w:rsidRPr="00470978" w:rsidRDefault="009D1AF8" w:rsidP="009D1AF8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52C81" w:rsidRPr="00C27E85" w:rsidRDefault="00A52C81" w:rsidP="00A52C81">
      <w:pPr>
        <w:spacing w:after="0" w:line="240" w:lineRule="auto"/>
        <w:ind w:firstLine="709"/>
        <w:jc w:val="both"/>
        <w:rPr>
          <w:sz w:val="24"/>
          <w:szCs w:val="24"/>
        </w:rPr>
      </w:pPr>
      <w:r w:rsidRPr="00C27E85">
        <w:rPr>
          <w:sz w:val="24"/>
          <w:szCs w:val="24"/>
        </w:rPr>
        <w:t xml:space="preserve">-Коробкин, В. И. </w:t>
      </w:r>
      <w:r>
        <w:rPr>
          <w:sz w:val="24"/>
          <w:szCs w:val="24"/>
        </w:rPr>
        <w:t>Экология [Текст]</w:t>
      </w:r>
      <w:r w:rsidRPr="00C27E85">
        <w:rPr>
          <w:sz w:val="24"/>
          <w:szCs w:val="24"/>
        </w:rPr>
        <w:t xml:space="preserve">: учеб. для вузов / В. И. Коробкин, Л. В. </w:t>
      </w:r>
      <w:proofErr w:type="spellStart"/>
      <w:proofErr w:type="gramStart"/>
      <w:r w:rsidRPr="00C27E85">
        <w:rPr>
          <w:sz w:val="24"/>
          <w:szCs w:val="24"/>
        </w:rPr>
        <w:t>Передельский</w:t>
      </w:r>
      <w:proofErr w:type="spellEnd"/>
      <w:r w:rsidRPr="00C27E85">
        <w:rPr>
          <w:sz w:val="24"/>
          <w:szCs w:val="24"/>
        </w:rPr>
        <w:t>.-</w:t>
      </w:r>
      <w:proofErr w:type="gramEnd"/>
      <w:r w:rsidRPr="00C27E85">
        <w:rPr>
          <w:sz w:val="24"/>
          <w:szCs w:val="24"/>
        </w:rPr>
        <w:t xml:space="preserve"> 17-е изд., доп. и </w:t>
      </w:r>
      <w:proofErr w:type="spellStart"/>
      <w:r w:rsidRPr="00C27E85">
        <w:rPr>
          <w:sz w:val="24"/>
          <w:szCs w:val="24"/>
        </w:rPr>
        <w:t>перераб</w:t>
      </w:r>
      <w:proofErr w:type="spellEnd"/>
      <w:r w:rsidRPr="00C27E85">
        <w:rPr>
          <w:sz w:val="24"/>
          <w:szCs w:val="24"/>
        </w:rPr>
        <w:t>. - Ростов-на-</w:t>
      </w:r>
      <w:proofErr w:type="gramStart"/>
      <w:r w:rsidRPr="00C27E85">
        <w:rPr>
          <w:sz w:val="24"/>
          <w:szCs w:val="24"/>
        </w:rPr>
        <w:t>Дону :</w:t>
      </w:r>
      <w:proofErr w:type="gramEnd"/>
      <w:r w:rsidRPr="00C27E85">
        <w:rPr>
          <w:sz w:val="24"/>
          <w:szCs w:val="24"/>
        </w:rPr>
        <w:t xml:space="preserve"> Феникс, 2011. - 603 </w:t>
      </w:r>
      <w:proofErr w:type="gramStart"/>
      <w:r w:rsidRPr="00C27E85">
        <w:rPr>
          <w:sz w:val="24"/>
          <w:szCs w:val="24"/>
        </w:rPr>
        <w:t>с. :</w:t>
      </w:r>
      <w:proofErr w:type="gramEnd"/>
      <w:r w:rsidRPr="00C27E85">
        <w:rPr>
          <w:sz w:val="24"/>
          <w:szCs w:val="24"/>
        </w:rPr>
        <w:t xml:space="preserve"> ил. - (Высшее образование). - </w:t>
      </w:r>
      <w:proofErr w:type="spellStart"/>
      <w:r w:rsidRPr="00C27E85">
        <w:rPr>
          <w:sz w:val="24"/>
          <w:szCs w:val="24"/>
        </w:rPr>
        <w:t>Предм</w:t>
      </w:r>
      <w:proofErr w:type="spellEnd"/>
      <w:r w:rsidRPr="00C27E85">
        <w:rPr>
          <w:sz w:val="24"/>
          <w:szCs w:val="24"/>
        </w:rPr>
        <w:t xml:space="preserve">. указ.: с. 591-598. - </w:t>
      </w:r>
      <w:proofErr w:type="spellStart"/>
      <w:r w:rsidRPr="00C27E85">
        <w:rPr>
          <w:sz w:val="24"/>
          <w:szCs w:val="24"/>
        </w:rPr>
        <w:t>Библиогр</w:t>
      </w:r>
      <w:proofErr w:type="spellEnd"/>
      <w:r w:rsidRPr="00C27E85">
        <w:rPr>
          <w:sz w:val="24"/>
          <w:szCs w:val="24"/>
        </w:rPr>
        <w:t>.: с. 599-602. - ISBN 978-5-222-18746-3.</w:t>
      </w:r>
    </w:p>
    <w:p w:rsidR="00A52C81" w:rsidRPr="00C27E85" w:rsidRDefault="00A52C81" w:rsidP="00A52C81">
      <w:pPr>
        <w:spacing w:after="0" w:line="240" w:lineRule="auto"/>
        <w:ind w:firstLine="709"/>
        <w:jc w:val="both"/>
        <w:rPr>
          <w:sz w:val="24"/>
          <w:szCs w:val="24"/>
        </w:rPr>
      </w:pPr>
      <w:r w:rsidRPr="00C27E85">
        <w:rPr>
          <w:sz w:val="24"/>
          <w:szCs w:val="24"/>
        </w:rPr>
        <w:t>-Ларичкин, В. В. Экология: оценка и контроль окружающей среды : учебное пособие : [16+] / В. В. Ларичкин, Н. И. Ларичкина, Д. А. </w:t>
      </w:r>
      <w:proofErr w:type="spellStart"/>
      <w:r w:rsidRPr="00C27E85">
        <w:rPr>
          <w:sz w:val="24"/>
          <w:szCs w:val="24"/>
        </w:rPr>
        <w:t>Немущенко</w:t>
      </w:r>
      <w:proofErr w:type="spellEnd"/>
      <w:r w:rsidRPr="00C27E85">
        <w:rPr>
          <w:sz w:val="24"/>
          <w:szCs w:val="24"/>
        </w:rPr>
        <w:t xml:space="preserve"> ; Новосибирский </w:t>
      </w:r>
      <w:r w:rsidRPr="00C27E85">
        <w:rPr>
          <w:sz w:val="24"/>
          <w:szCs w:val="24"/>
        </w:rPr>
        <w:lastRenderedPageBreak/>
        <w:t xml:space="preserve">государственный технический университет. – </w:t>
      </w:r>
      <w:proofErr w:type="gramStart"/>
      <w:r w:rsidRPr="00C27E85">
        <w:rPr>
          <w:sz w:val="24"/>
          <w:szCs w:val="24"/>
        </w:rPr>
        <w:t>Новосибирск :</w:t>
      </w:r>
      <w:proofErr w:type="gramEnd"/>
      <w:r w:rsidRPr="00C27E85">
        <w:rPr>
          <w:sz w:val="24"/>
          <w:szCs w:val="24"/>
        </w:rPr>
        <w:t xml:space="preserve"> Новосибирский государственный технический университет, 2019. – 124 </w:t>
      </w:r>
      <w:proofErr w:type="gramStart"/>
      <w:r w:rsidRPr="00C27E85">
        <w:rPr>
          <w:sz w:val="24"/>
          <w:szCs w:val="24"/>
        </w:rPr>
        <w:t>с. :</w:t>
      </w:r>
      <w:proofErr w:type="gramEnd"/>
      <w:r w:rsidRPr="00C27E85">
        <w:rPr>
          <w:sz w:val="24"/>
          <w:szCs w:val="24"/>
        </w:rPr>
        <w:t xml:space="preserve"> ил., табл. – Режим доступа: по подписке. – URL: </w:t>
      </w:r>
      <w:hyperlink r:id="rId14" w:history="1">
        <w:r w:rsidRPr="00C27E85">
          <w:rPr>
            <w:rStyle w:val="a9"/>
            <w:sz w:val="24"/>
            <w:szCs w:val="24"/>
          </w:rPr>
          <w:t>https://biblioclub.ru/index.php?page=book&amp;id=576396</w:t>
        </w:r>
      </w:hyperlink>
      <w:r w:rsidRPr="00C27E85">
        <w:rPr>
          <w:sz w:val="24"/>
          <w:szCs w:val="24"/>
        </w:rPr>
        <w:t xml:space="preserve"> (дата обращения: 25.02.2023). – </w:t>
      </w:r>
      <w:proofErr w:type="spellStart"/>
      <w:r w:rsidRPr="00C27E85">
        <w:rPr>
          <w:sz w:val="24"/>
          <w:szCs w:val="24"/>
        </w:rPr>
        <w:t>Библиогр</w:t>
      </w:r>
      <w:proofErr w:type="spellEnd"/>
      <w:r w:rsidRPr="00C27E85">
        <w:rPr>
          <w:sz w:val="24"/>
          <w:szCs w:val="24"/>
        </w:rPr>
        <w:t>. в кн. – ISBN 978-5-7782-3948-7. </w:t>
      </w:r>
    </w:p>
    <w:p w:rsidR="00A52C81" w:rsidRDefault="00A52C81" w:rsidP="00A52C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-</w:t>
      </w:r>
      <w:proofErr w:type="spellStart"/>
      <w:r>
        <w:rPr>
          <w:bCs/>
          <w:sz w:val="24"/>
          <w:szCs w:val="24"/>
        </w:rPr>
        <w:t>Хотунцев</w:t>
      </w:r>
      <w:proofErr w:type="spellEnd"/>
      <w:r>
        <w:rPr>
          <w:bCs/>
          <w:sz w:val="24"/>
          <w:szCs w:val="24"/>
        </w:rPr>
        <w:t>, Ю. Л. Экология и экологическая безопасность</w:t>
      </w:r>
      <w:r>
        <w:rPr>
          <w:sz w:val="24"/>
          <w:szCs w:val="24"/>
        </w:rPr>
        <w:t xml:space="preserve">: </w:t>
      </w:r>
      <w:proofErr w:type="spellStart"/>
      <w:proofErr w:type="gramStart"/>
      <w:r>
        <w:rPr>
          <w:sz w:val="24"/>
          <w:szCs w:val="24"/>
        </w:rPr>
        <w:t>учеб.пособие</w:t>
      </w:r>
      <w:proofErr w:type="spellEnd"/>
      <w:proofErr w:type="gramEnd"/>
      <w:r>
        <w:rPr>
          <w:sz w:val="24"/>
          <w:szCs w:val="24"/>
        </w:rPr>
        <w:t xml:space="preserve"> для вузов / Ю. Л. </w:t>
      </w:r>
      <w:proofErr w:type="spellStart"/>
      <w:r>
        <w:rPr>
          <w:sz w:val="24"/>
          <w:szCs w:val="24"/>
        </w:rPr>
        <w:t>Хотунцев</w:t>
      </w:r>
      <w:proofErr w:type="spellEnd"/>
      <w:r>
        <w:rPr>
          <w:sz w:val="24"/>
          <w:szCs w:val="24"/>
        </w:rPr>
        <w:t xml:space="preserve">. - </w:t>
      </w:r>
      <w:proofErr w:type="gramStart"/>
      <w:r>
        <w:rPr>
          <w:sz w:val="24"/>
          <w:szCs w:val="24"/>
        </w:rPr>
        <w:t>М. :</w:t>
      </w:r>
      <w:proofErr w:type="gramEnd"/>
      <w:r>
        <w:rPr>
          <w:sz w:val="24"/>
          <w:szCs w:val="24"/>
        </w:rPr>
        <w:t xml:space="preserve"> Академия, 2002. - 480 с.;</w:t>
      </w:r>
    </w:p>
    <w:p w:rsidR="00A52C81" w:rsidRDefault="00A52C81" w:rsidP="00A52C81">
      <w:pPr>
        <w:pStyle w:val="ReportMain"/>
        <w:keepNext/>
        <w:suppressAutoHyphens/>
        <w:ind w:firstLine="709"/>
        <w:jc w:val="both"/>
        <w:rPr>
          <w:szCs w:val="24"/>
        </w:rPr>
      </w:pPr>
      <w:r>
        <w:rPr>
          <w:szCs w:val="24"/>
        </w:rPr>
        <w:t>-</w:t>
      </w:r>
      <w:proofErr w:type="spellStart"/>
      <w:r>
        <w:rPr>
          <w:szCs w:val="24"/>
        </w:rPr>
        <w:t>Байтелова</w:t>
      </w:r>
      <w:proofErr w:type="spellEnd"/>
      <w:r>
        <w:rPr>
          <w:szCs w:val="24"/>
        </w:rPr>
        <w:t xml:space="preserve">, А.И. Источники загрязнения среды </w:t>
      </w:r>
      <w:proofErr w:type="gramStart"/>
      <w:r>
        <w:rPr>
          <w:szCs w:val="24"/>
        </w:rPr>
        <w:t>обитания :</w:t>
      </w:r>
      <w:proofErr w:type="gramEnd"/>
      <w:r>
        <w:rPr>
          <w:szCs w:val="24"/>
        </w:rPr>
        <w:t xml:space="preserve"> учебное пособие / А.И. </w:t>
      </w:r>
      <w:proofErr w:type="spellStart"/>
      <w:r>
        <w:rPr>
          <w:szCs w:val="24"/>
        </w:rPr>
        <w:t>Байтелова</w:t>
      </w:r>
      <w:proofErr w:type="spellEnd"/>
      <w:r>
        <w:rPr>
          <w:szCs w:val="24"/>
        </w:rPr>
        <w:t xml:space="preserve">, М.Ю. </w:t>
      </w:r>
      <w:proofErr w:type="spellStart"/>
      <w:r>
        <w:rPr>
          <w:szCs w:val="24"/>
        </w:rPr>
        <w:t>Гарицкая</w:t>
      </w:r>
      <w:proofErr w:type="spellEnd"/>
      <w:r>
        <w:rPr>
          <w:szCs w:val="24"/>
        </w:rPr>
        <w:t xml:space="preserve">, В.Ф. </w:t>
      </w:r>
      <w:proofErr w:type="spellStart"/>
      <w:r>
        <w:rPr>
          <w:szCs w:val="24"/>
        </w:rPr>
        <w:t>Куксанов</w:t>
      </w:r>
      <w:proofErr w:type="spellEnd"/>
      <w:r>
        <w:rPr>
          <w:szCs w:val="24"/>
        </w:rPr>
        <w:t>. Оренбург: ИПК ГОУ ОГУ, 2009. – 189 с.</w:t>
      </w:r>
    </w:p>
    <w:p w:rsidR="00341C2F" w:rsidRPr="00470978" w:rsidRDefault="00A52C81" w:rsidP="00A52C81">
      <w:pPr>
        <w:tabs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Байтелова</w:t>
      </w:r>
      <w:proofErr w:type="spellEnd"/>
      <w:r>
        <w:rPr>
          <w:sz w:val="24"/>
          <w:szCs w:val="24"/>
        </w:rPr>
        <w:t xml:space="preserve">, А.И. Источники загрязнения техносферы [электронный ресурс]: методические указания / А.И. </w:t>
      </w:r>
      <w:proofErr w:type="spellStart"/>
      <w:r>
        <w:rPr>
          <w:sz w:val="24"/>
          <w:szCs w:val="24"/>
        </w:rPr>
        <w:t>Байтелова</w:t>
      </w:r>
      <w:proofErr w:type="spellEnd"/>
      <w:r>
        <w:rPr>
          <w:sz w:val="24"/>
          <w:szCs w:val="24"/>
        </w:rPr>
        <w:t xml:space="preserve">, М.Ю. </w:t>
      </w:r>
      <w:proofErr w:type="spellStart"/>
      <w:r>
        <w:rPr>
          <w:sz w:val="24"/>
          <w:szCs w:val="24"/>
        </w:rPr>
        <w:t>Гарицкая</w:t>
      </w:r>
      <w:proofErr w:type="spellEnd"/>
      <w:r>
        <w:rPr>
          <w:sz w:val="24"/>
          <w:szCs w:val="24"/>
        </w:rPr>
        <w:t xml:space="preserve">, О.В. Чекмарева;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</w:t>
      </w:r>
      <w:proofErr w:type="spellStart"/>
      <w:proofErr w:type="gramStart"/>
      <w:r>
        <w:rPr>
          <w:sz w:val="24"/>
          <w:szCs w:val="24"/>
        </w:rPr>
        <w:t>бюджет.образоват</w:t>
      </w:r>
      <w:proofErr w:type="spellEnd"/>
      <w:proofErr w:type="gram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>. проф. образования «Оренбургский гос. ун-т», каф. экологии и природопользования. - Оренбург: ОГУ, 2013.</w:t>
      </w:r>
    </w:p>
    <w:sectPr w:rsidR="00341C2F" w:rsidRPr="00470978" w:rsidSect="00E87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F94" w:rsidRDefault="00601F94" w:rsidP="00B87C0A">
      <w:pPr>
        <w:spacing w:after="0" w:line="240" w:lineRule="auto"/>
      </w:pPr>
      <w:r>
        <w:separator/>
      </w:r>
    </w:p>
  </w:endnote>
  <w:endnote w:type="continuationSeparator" w:id="0">
    <w:p w:rsidR="00601F94" w:rsidRDefault="00601F94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F94" w:rsidRDefault="00601F94" w:rsidP="00B87C0A">
      <w:pPr>
        <w:spacing w:after="0" w:line="240" w:lineRule="auto"/>
      </w:pPr>
      <w:r>
        <w:separator/>
      </w:r>
    </w:p>
  </w:footnote>
  <w:footnote w:type="continuationSeparator" w:id="0">
    <w:p w:rsidR="00601F94" w:rsidRDefault="00601F94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1CB"/>
    <w:rsid w:val="00034CC7"/>
    <w:rsid w:val="00036AAD"/>
    <w:rsid w:val="0009088B"/>
    <w:rsid w:val="000F651E"/>
    <w:rsid w:val="00114E63"/>
    <w:rsid w:val="00197258"/>
    <w:rsid w:val="001E749C"/>
    <w:rsid w:val="00204145"/>
    <w:rsid w:val="002153EA"/>
    <w:rsid w:val="00235037"/>
    <w:rsid w:val="002A2E7D"/>
    <w:rsid w:val="00311C26"/>
    <w:rsid w:val="00341C2F"/>
    <w:rsid w:val="00385997"/>
    <w:rsid w:val="003A0B4E"/>
    <w:rsid w:val="003B63FD"/>
    <w:rsid w:val="004438B1"/>
    <w:rsid w:val="00454F2A"/>
    <w:rsid w:val="004611F5"/>
    <w:rsid w:val="00470978"/>
    <w:rsid w:val="004710FF"/>
    <w:rsid w:val="004C38AE"/>
    <w:rsid w:val="004D6EFD"/>
    <w:rsid w:val="00601F94"/>
    <w:rsid w:val="00641359"/>
    <w:rsid w:val="006414F0"/>
    <w:rsid w:val="00670552"/>
    <w:rsid w:val="006E1853"/>
    <w:rsid w:val="007612D3"/>
    <w:rsid w:val="00784BD8"/>
    <w:rsid w:val="007B0A9D"/>
    <w:rsid w:val="007F68A3"/>
    <w:rsid w:val="00811A98"/>
    <w:rsid w:val="00813F44"/>
    <w:rsid w:val="00823EFD"/>
    <w:rsid w:val="008C70F0"/>
    <w:rsid w:val="0097381A"/>
    <w:rsid w:val="00991DB1"/>
    <w:rsid w:val="009A62DB"/>
    <w:rsid w:val="009D1AF8"/>
    <w:rsid w:val="009D5887"/>
    <w:rsid w:val="00A44804"/>
    <w:rsid w:val="00A52C81"/>
    <w:rsid w:val="00A73178"/>
    <w:rsid w:val="00A91F6F"/>
    <w:rsid w:val="00AB17F8"/>
    <w:rsid w:val="00AD0F06"/>
    <w:rsid w:val="00B210E3"/>
    <w:rsid w:val="00B647FD"/>
    <w:rsid w:val="00B87C0A"/>
    <w:rsid w:val="00B92983"/>
    <w:rsid w:val="00BA16D5"/>
    <w:rsid w:val="00C521CB"/>
    <w:rsid w:val="00C57742"/>
    <w:rsid w:val="00C825BE"/>
    <w:rsid w:val="00CE0821"/>
    <w:rsid w:val="00E73F86"/>
    <w:rsid w:val="00E823EC"/>
    <w:rsid w:val="00E8719E"/>
    <w:rsid w:val="00E97521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94B9D-8BD5-4FB3-860C-654AB9B5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D1AF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C38A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4C3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38AE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E823E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E823E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9D1A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9D1AF8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9D1AF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01-2015_.pdf" TargetMode="External"/><Relationship Id="rId12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u.ru/doc/131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osu.ru/doc/652/kafedra/6679/info/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ntiplagiat.ru" TargetMode="External"/><Relationship Id="rId14" Type="http://schemas.openxmlformats.org/officeDocument/2006/relationships/hyperlink" Target="https://biblioclub.ru/index.php?page=book&amp;id=5763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 Ивановна Байтелова</cp:lastModifiedBy>
  <cp:revision>27</cp:revision>
  <cp:lastPrinted>2019-03-28T11:18:00Z</cp:lastPrinted>
  <dcterms:created xsi:type="dcterms:W3CDTF">2019-03-28T11:21:00Z</dcterms:created>
  <dcterms:modified xsi:type="dcterms:W3CDTF">2025-03-20T07:37:00Z</dcterms:modified>
</cp:coreProperties>
</file>