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3F3AD3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r w:rsidRPr="003F3AD3">
        <w:rPr>
          <w:rFonts w:eastAsia="Times New Roman"/>
          <w:sz w:val="24"/>
          <w:szCs w:val="24"/>
          <w:lang w:eastAsia="ru-RU"/>
        </w:rPr>
        <w:t>Минобрнауки Российской Федерации</w:t>
      </w:r>
    </w:p>
    <w:p w:rsidR="00C521CB" w:rsidRPr="003F3AD3" w:rsidRDefault="00C521CB" w:rsidP="00C521CB">
      <w:pPr>
        <w:pStyle w:val="ReportHead"/>
        <w:suppressAutoHyphens/>
        <w:rPr>
          <w:sz w:val="24"/>
          <w:szCs w:val="24"/>
        </w:rPr>
      </w:pPr>
      <w:r w:rsidRPr="003F3AD3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C521CB" w:rsidRPr="003F3AD3" w:rsidRDefault="00C521CB" w:rsidP="00C521CB">
      <w:pPr>
        <w:pStyle w:val="ReportHead"/>
        <w:suppressAutoHyphens/>
        <w:rPr>
          <w:sz w:val="24"/>
          <w:szCs w:val="24"/>
        </w:rPr>
      </w:pPr>
      <w:r w:rsidRPr="003F3AD3">
        <w:rPr>
          <w:sz w:val="24"/>
          <w:szCs w:val="24"/>
        </w:rPr>
        <w:t>высшего образования</w:t>
      </w:r>
    </w:p>
    <w:p w:rsidR="00C521CB" w:rsidRPr="003F3AD3" w:rsidRDefault="00C521CB" w:rsidP="00C521CB">
      <w:pPr>
        <w:pStyle w:val="ReportHead"/>
        <w:suppressAutoHyphens/>
        <w:rPr>
          <w:b/>
          <w:sz w:val="24"/>
          <w:szCs w:val="24"/>
        </w:rPr>
      </w:pPr>
      <w:r w:rsidRPr="003F3AD3">
        <w:rPr>
          <w:b/>
          <w:sz w:val="24"/>
          <w:szCs w:val="24"/>
        </w:rPr>
        <w:t>«Оренбургский государственный университет»</w:t>
      </w:r>
    </w:p>
    <w:p w:rsidR="00C521CB" w:rsidRPr="003F3AD3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3F3AD3" w:rsidRDefault="00C521CB" w:rsidP="00C521CB">
      <w:pPr>
        <w:pStyle w:val="ReportHead"/>
        <w:suppressAutoHyphens/>
        <w:rPr>
          <w:sz w:val="24"/>
          <w:szCs w:val="24"/>
        </w:rPr>
      </w:pPr>
      <w:r w:rsidRPr="003F3AD3">
        <w:rPr>
          <w:sz w:val="24"/>
          <w:szCs w:val="24"/>
        </w:rPr>
        <w:t xml:space="preserve">Кафедра </w:t>
      </w:r>
      <w:r w:rsidR="00F82C67" w:rsidRPr="003F3AD3">
        <w:rPr>
          <w:sz w:val="24"/>
          <w:szCs w:val="24"/>
        </w:rPr>
        <w:t>технологии пищевых производств</w:t>
      </w:r>
    </w:p>
    <w:p w:rsidR="00C521CB" w:rsidRPr="003F3AD3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3F3AD3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3F3AD3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3F3AD3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3F3AD3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3F3AD3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3F3AD3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3F3AD3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3F3AD3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84C75" w:rsidRDefault="00C521CB" w:rsidP="00C521CB">
      <w:pPr>
        <w:pStyle w:val="ReportHead"/>
        <w:suppressAutoHyphens/>
        <w:spacing w:before="120"/>
        <w:rPr>
          <w:b/>
          <w:sz w:val="24"/>
          <w:szCs w:val="24"/>
        </w:rPr>
      </w:pPr>
      <w:r w:rsidRPr="00784C75">
        <w:rPr>
          <w:b/>
          <w:sz w:val="24"/>
          <w:szCs w:val="24"/>
        </w:rPr>
        <w:t>Методи</w:t>
      </w:r>
      <w:r w:rsidR="00784C75" w:rsidRPr="00784C75">
        <w:rPr>
          <w:b/>
          <w:sz w:val="24"/>
          <w:szCs w:val="24"/>
        </w:rPr>
        <w:t xml:space="preserve">ческие указания </w:t>
      </w:r>
      <w:r w:rsidRPr="00784C75">
        <w:rPr>
          <w:b/>
          <w:sz w:val="24"/>
          <w:szCs w:val="24"/>
        </w:rPr>
        <w:t xml:space="preserve">по освоению дисциплины </w:t>
      </w:r>
    </w:p>
    <w:p w:rsidR="003164BD" w:rsidRDefault="003164BD" w:rsidP="003164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3164BD" w:rsidRDefault="003164BD" w:rsidP="003164B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«А.1.ОД.3 </w:t>
      </w:r>
      <w:r w:rsidRPr="00843C4B">
        <w:rPr>
          <w:i/>
          <w:sz w:val="24"/>
        </w:rPr>
        <w:t>Пищевые системы</w:t>
      </w:r>
      <w:r>
        <w:rPr>
          <w:i/>
          <w:sz w:val="24"/>
        </w:rPr>
        <w:t>»</w:t>
      </w:r>
    </w:p>
    <w:p w:rsidR="003164BD" w:rsidRPr="006D1422" w:rsidRDefault="003164BD" w:rsidP="003164BD">
      <w:pPr>
        <w:pStyle w:val="ReportHead"/>
        <w:suppressAutoHyphens/>
        <w:spacing w:before="120"/>
        <w:rPr>
          <w:i/>
          <w:sz w:val="24"/>
        </w:rPr>
      </w:pPr>
    </w:p>
    <w:p w:rsidR="003164BD" w:rsidRDefault="003164BD" w:rsidP="003164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164BD" w:rsidRDefault="003164BD" w:rsidP="003164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3164BD" w:rsidRPr="00833BEB" w:rsidRDefault="003164BD" w:rsidP="003164BD">
      <w:pPr>
        <w:pStyle w:val="ReportHead"/>
        <w:suppressAutoHyphens/>
        <w:rPr>
          <w:i/>
          <w:sz w:val="24"/>
          <w:u w:val="single"/>
        </w:rPr>
      </w:pPr>
      <w:r w:rsidRPr="005A2E2B">
        <w:rPr>
          <w:i/>
          <w:sz w:val="24"/>
          <w:u w:val="single"/>
        </w:rPr>
        <w:t>4.3. Агроинженерия и пищевые технологии</w:t>
      </w:r>
    </w:p>
    <w:p w:rsidR="003164BD" w:rsidRDefault="003164BD" w:rsidP="003164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группы научных специальностей)</w:t>
      </w:r>
    </w:p>
    <w:p w:rsidR="003164BD" w:rsidRPr="00B307F7" w:rsidRDefault="003164BD" w:rsidP="003164BD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:rsidR="003164BD" w:rsidRPr="00F0450F" w:rsidRDefault="003164BD" w:rsidP="003164BD">
      <w:pPr>
        <w:pStyle w:val="ReportHead"/>
        <w:suppressAutoHyphens/>
        <w:rPr>
          <w:i/>
          <w:sz w:val="24"/>
          <w:u w:val="single"/>
        </w:rPr>
      </w:pPr>
      <w:r w:rsidRPr="005A2E2B">
        <w:rPr>
          <w:i/>
          <w:sz w:val="24"/>
          <w:u w:val="single"/>
        </w:rPr>
        <w:t>4.3.3. Пищевые системы</w:t>
      </w:r>
    </w:p>
    <w:p w:rsidR="003164BD" w:rsidRDefault="003164BD" w:rsidP="003164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164BD" w:rsidRDefault="003164BD" w:rsidP="003164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164BD" w:rsidRDefault="003164BD" w:rsidP="003164BD">
      <w:pPr>
        <w:pStyle w:val="ReportHead"/>
        <w:suppressAutoHyphens/>
        <w:rPr>
          <w:b/>
          <w:sz w:val="24"/>
        </w:rPr>
      </w:pPr>
      <w:bookmarkStart w:id="0" w:name="BookmarkWhereDelChr13"/>
      <w:bookmarkEnd w:id="0"/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41738C" w:rsidRDefault="0041738C" w:rsidP="003164BD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3164BD" w:rsidP="003164BD">
      <w:pPr>
        <w:pStyle w:val="ReportHead"/>
        <w:suppressAutoHyphens/>
        <w:rPr>
          <w:sz w:val="24"/>
        </w:rPr>
      </w:pPr>
    </w:p>
    <w:p w:rsidR="003164BD" w:rsidRDefault="00130C64" w:rsidP="003164BD">
      <w:pPr>
        <w:pStyle w:val="ReportHead"/>
        <w:suppressAutoHyphens/>
        <w:rPr>
          <w:sz w:val="24"/>
        </w:rPr>
      </w:pPr>
      <w:r>
        <w:rPr>
          <w:sz w:val="24"/>
        </w:rPr>
        <w:t>Год начала подготовки 2022</w:t>
      </w:r>
    </w:p>
    <w:p w:rsidR="003164BD" w:rsidRDefault="003164BD" w:rsidP="00002322">
      <w:pPr>
        <w:pStyle w:val="ReportHead"/>
        <w:suppressAutoHyphens/>
        <w:spacing w:line="360" w:lineRule="auto"/>
        <w:rPr>
          <w:sz w:val="24"/>
          <w:szCs w:val="24"/>
        </w:rPr>
      </w:pPr>
    </w:p>
    <w:p w:rsidR="0073195C" w:rsidRDefault="0073195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164BD" w:rsidRDefault="003164BD" w:rsidP="00002322">
      <w:pPr>
        <w:pStyle w:val="ReportHead"/>
        <w:suppressAutoHyphens/>
        <w:spacing w:line="360" w:lineRule="auto"/>
        <w:rPr>
          <w:sz w:val="24"/>
          <w:szCs w:val="24"/>
        </w:rPr>
      </w:pPr>
    </w:p>
    <w:p w:rsidR="00341C2F" w:rsidRPr="003A79CE" w:rsidRDefault="00341C2F" w:rsidP="00341C2F">
      <w:pPr>
        <w:jc w:val="both"/>
        <w:rPr>
          <w:rFonts w:eastAsia="Calibri"/>
          <w:sz w:val="24"/>
          <w:szCs w:val="24"/>
        </w:rPr>
      </w:pPr>
      <w:r w:rsidRPr="003A79CE">
        <w:rPr>
          <w:rFonts w:eastAsia="Calibri"/>
          <w:sz w:val="24"/>
          <w:szCs w:val="24"/>
        </w:rPr>
        <w:t>Составитель</w:t>
      </w:r>
      <w:r w:rsidR="005A478A" w:rsidRPr="003A79CE">
        <w:rPr>
          <w:rFonts w:eastAsia="Calibri"/>
          <w:sz w:val="24"/>
          <w:szCs w:val="24"/>
        </w:rPr>
        <w:t xml:space="preserve"> _____________________</w:t>
      </w:r>
      <w:r w:rsidR="003164BD">
        <w:rPr>
          <w:rFonts w:eastAsia="Calibri"/>
          <w:sz w:val="24"/>
          <w:szCs w:val="24"/>
        </w:rPr>
        <w:t>П.В. Медведев</w:t>
      </w:r>
    </w:p>
    <w:p w:rsidR="00341C2F" w:rsidRPr="003A79CE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A79CE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A79CE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A79CE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A79CE" w:rsidRDefault="00341C2F" w:rsidP="00341C2F">
      <w:pPr>
        <w:jc w:val="both"/>
        <w:rPr>
          <w:rFonts w:eastAsia="Calibri"/>
          <w:sz w:val="24"/>
          <w:szCs w:val="24"/>
        </w:rPr>
      </w:pPr>
      <w:r w:rsidRPr="003A79CE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5A478A" w:rsidRPr="003A79CE">
        <w:rPr>
          <w:rFonts w:eastAsia="Calibri"/>
          <w:sz w:val="24"/>
          <w:szCs w:val="24"/>
        </w:rPr>
        <w:t>технологии пищевых производств</w:t>
      </w:r>
    </w:p>
    <w:p w:rsidR="00341C2F" w:rsidRPr="003A79CE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A79CE" w:rsidRDefault="00341C2F" w:rsidP="00341C2F">
      <w:pPr>
        <w:jc w:val="both"/>
        <w:rPr>
          <w:rFonts w:eastAsia="Calibri"/>
          <w:sz w:val="24"/>
          <w:szCs w:val="24"/>
        </w:rPr>
      </w:pPr>
      <w:r w:rsidRPr="003A79CE">
        <w:rPr>
          <w:rFonts w:eastAsia="Calibri"/>
          <w:sz w:val="24"/>
          <w:szCs w:val="24"/>
        </w:rPr>
        <w:t>Заведующий кафедрой ____________________</w:t>
      </w:r>
      <w:r w:rsidR="00F12268" w:rsidRPr="003A79CE">
        <w:rPr>
          <w:rFonts w:eastAsia="Calibri"/>
          <w:sz w:val="24"/>
          <w:szCs w:val="24"/>
        </w:rPr>
        <w:t>П.В. Медведев</w:t>
      </w: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A79CE" w:rsidRDefault="00341C2F" w:rsidP="00341C2F">
      <w:pPr>
        <w:jc w:val="both"/>
        <w:rPr>
          <w:rFonts w:eastAsia="Times New Roman"/>
          <w:sz w:val="24"/>
          <w:szCs w:val="24"/>
        </w:rPr>
      </w:pPr>
      <w:r w:rsidRPr="003A79CE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F843D9" w:rsidRPr="003A79CE">
        <w:rPr>
          <w:rFonts w:eastAsia="Calibri"/>
          <w:sz w:val="24"/>
          <w:szCs w:val="24"/>
        </w:rPr>
        <w:t>«</w:t>
      </w:r>
      <w:r w:rsidR="00002322" w:rsidRPr="003A79CE">
        <w:rPr>
          <w:rFonts w:eastAsia="Calibri"/>
          <w:sz w:val="24"/>
          <w:szCs w:val="24"/>
        </w:rPr>
        <w:t>Пищевые системы</w:t>
      </w:r>
      <w:r w:rsidR="00F843D9" w:rsidRPr="003A79CE">
        <w:rPr>
          <w:rFonts w:eastAsia="Calibri"/>
          <w:sz w:val="24"/>
          <w:szCs w:val="24"/>
        </w:rPr>
        <w:t>»</w:t>
      </w:r>
      <w:r w:rsidRPr="003A79CE">
        <w:rPr>
          <w:rFonts w:eastAsia="Calibri"/>
          <w:sz w:val="24"/>
          <w:szCs w:val="24"/>
        </w:rPr>
        <w:t>, зарегистрированной в ЦИТ под учетным номером</w:t>
      </w:r>
      <w:r w:rsidR="00F843D9" w:rsidRPr="003A79CE">
        <w:rPr>
          <w:rFonts w:eastAsia="Calibri"/>
          <w:sz w:val="24"/>
          <w:szCs w:val="24"/>
        </w:rPr>
        <w:t xml:space="preserve"> </w:t>
      </w:r>
      <w:r w:rsidR="00130C64">
        <w:rPr>
          <w:rFonts w:eastAsia="Calibri"/>
          <w:sz w:val="24"/>
          <w:szCs w:val="24"/>
          <w:u w:val="single"/>
        </w:rPr>
        <w:t>______.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1040238938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950938" w:rsidRPr="00C00C12" w:rsidRDefault="00950938" w:rsidP="00950938">
          <w:pPr>
            <w:pStyle w:val="ad"/>
            <w:jc w:val="center"/>
            <w:rPr>
              <w:sz w:val="24"/>
              <w:szCs w:val="24"/>
            </w:rPr>
          </w:pPr>
        </w:p>
        <w:p w:rsidR="00CA2A17" w:rsidRPr="00C00C12" w:rsidRDefault="0095093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C00C12">
            <w:rPr>
              <w:sz w:val="24"/>
              <w:szCs w:val="24"/>
            </w:rPr>
            <w:fldChar w:fldCharType="begin"/>
          </w:r>
          <w:r w:rsidRPr="00C00C12">
            <w:rPr>
              <w:sz w:val="24"/>
              <w:szCs w:val="24"/>
            </w:rPr>
            <w:instrText xml:space="preserve"> TOC \o "1-3" \h \z \u </w:instrText>
          </w:r>
          <w:r w:rsidRPr="00C00C12">
            <w:rPr>
              <w:sz w:val="24"/>
              <w:szCs w:val="24"/>
            </w:rPr>
            <w:fldChar w:fldCharType="separate"/>
          </w:r>
          <w:hyperlink w:anchor="_Toc11612866" w:history="1">
            <w:r w:rsidR="00CA2A17" w:rsidRPr="00C00C12">
              <w:rPr>
                <w:rStyle w:val="ac"/>
                <w:noProof/>
                <w:sz w:val="24"/>
                <w:szCs w:val="24"/>
              </w:rPr>
              <w:t>1.</w:t>
            </w:r>
            <w:r w:rsidR="00CA2A17" w:rsidRPr="00C00C12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CA2A17" w:rsidRPr="00C00C12">
              <w:rPr>
                <w:rStyle w:val="ac"/>
                <w:noProof/>
                <w:sz w:val="24"/>
                <w:szCs w:val="24"/>
              </w:rPr>
              <w:t>Методические рекомендации по изучению дисциплины</w:t>
            </w:r>
            <w:r w:rsidR="00CA2A17" w:rsidRPr="00C00C12">
              <w:rPr>
                <w:noProof/>
                <w:webHidden/>
                <w:sz w:val="24"/>
                <w:szCs w:val="24"/>
              </w:rPr>
              <w:tab/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begin"/>
            </w:r>
            <w:r w:rsidR="00CA2A17" w:rsidRPr="00C00C12">
              <w:rPr>
                <w:noProof/>
                <w:webHidden/>
                <w:sz w:val="24"/>
                <w:szCs w:val="24"/>
              </w:rPr>
              <w:instrText xml:space="preserve"> PAGEREF _Toc11612866 \h </w:instrText>
            </w:r>
            <w:r w:rsidR="00CA2A17" w:rsidRPr="00C00C12">
              <w:rPr>
                <w:noProof/>
                <w:webHidden/>
                <w:sz w:val="24"/>
                <w:szCs w:val="24"/>
              </w:rPr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E0D6A">
              <w:rPr>
                <w:noProof/>
                <w:webHidden/>
                <w:sz w:val="24"/>
                <w:szCs w:val="24"/>
              </w:rPr>
              <w:t>4</w:t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2A17" w:rsidRPr="00C00C12" w:rsidRDefault="00F60FEB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1612867" w:history="1">
            <w:r w:rsidR="00CA2A17" w:rsidRPr="00C00C12">
              <w:rPr>
                <w:rStyle w:val="ac"/>
                <w:noProof/>
                <w:sz w:val="24"/>
                <w:szCs w:val="24"/>
              </w:rPr>
              <w:t>2.</w:t>
            </w:r>
            <w:r w:rsidR="00CA2A17" w:rsidRPr="00C00C12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CA2A17" w:rsidRPr="00C00C12">
              <w:rPr>
                <w:rStyle w:val="ac"/>
                <w:noProof/>
                <w:sz w:val="24"/>
                <w:szCs w:val="24"/>
              </w:rPr>
              <w:t>Методические рекомендации при подготовке к лекциям</w:t>
            </w:r>
            <w:r w:rsidR="00CA2A17" w:rsidRPr="00C00C12">
              <w:rPr>
                <w:noProof/>
                <w:webHidden/>
                <w:sz w:val="24"/>
                <w:szCs w:val="24"/>
              </w:rPr>
              <w:tab/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begin"/>
            </w:r>
            <w:r w:rsidR="00CA2A17" w:rsidRPr="00C00C12">
              <w:rPr>
                <w:noProof/>
                <w:webHidden/>
                <w:sz w:val="24"/>
                <w:szCs w:val="24"/>
              </w:rPr>
              <w:instrText xml:space="preserve"> PAGEREF _Toc11612867 \h </w:instrText>
            </w:r>
            <w:r w:rsidR="00CA2A17" w:rsidRPr="00C00C12">
              <w:rPr>
                <w:noProof/>
                <w:webHidden/>
                <w:sz w:val="24"/>
                <w:szCs w:val="24"/>
              </w:rPr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E0D6A">
              <w:rPr>
                <w:noProof/>
                <w:webHidden/>
                <w:sz w:val="24"/>
                <w:szCs w:val="24"/>
              </w:rPr>
              <w:t>4</w:t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2A17" w:rsidRPr="00C00C12" w:rsidRDefault="00F60FEB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1612868" w:history="1">
            <w:r w:rsidR="00CA2A17" w:rsidRPr="00C00C12">
              <w:rPr>
                <w:rStyle w:val="ac"/>
                <w:noProof/>
                <w:sz w:val="24"/>
                <w:szCs w:val="24"/>
              </w:rPr>
              <w:t>3.</w:t>
            </w:r>
            <w:r w:rsidR="00CA2A17" w:rsidRPr="00C00C12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CA2A17" w:rsidRPr="00C00C12">
              <w:rPr>
                <w:rStyle w:val="ac"/>
                <w:noProof/>
                <w:sz w:val="24"/>
                <w:szCs w:val="24"/>
              </w:rPr>
              <w:t xml:space="preserve">Методические рекомендации при подготовке к </w:t>
            </w:r>
            <w:r w:rsidR="00010EF3">
              <w:rPr>
                <w:rStyle w:val="ac"/>
                <w:rFonts w:eastAsia="Times New Roman"/>
                <w:noProof/>
                <w:spacing w:val="7"/>
                <w:sz w:val="24"/>
                <w:szCs w:val="24"/>
                <w:lang w:eastAsia="ru-RU"/>
              </w:rPr>
              <w:t>практическим</w:t>
            </w:r>
            <w:r w:rsidR="00CA2A17" w:rsidRPr="00C00C12">
              <w:rPr>
                <w:rStyle w:val="ac"/>
                <w:rFonts w:eastAsia="Times New Roman"/>
                <w:noProof/>
                <w:spacing w:val="7"/>
                <w:sz w:val="24"/>
                <w:szCs w:val="24"/>
                <w:lang w:eastAsia="ru-RU"/>
              </w:rPr>
              <w:t xml:space="preserve"> </w:t>
            </w:r>
            <w:r w:rsidR="00CA2A17" w:rsidRPr="00C00C12">
              <w:rPr>
                <w:rStyle w:val="ac"/>
                <w:noProof/>
                <w:sz w:val="24"/>
                <w:szCs w:val="24"/>
              </w:rPr>
              <w:t>занятиям</w:t>
            </w:r>
            <w:r w:rsidR="00CA2A17" w:rsidRPr="00C00C12">
              <w:rPr>
                <w:noProof/>
                <w:webHidden/>
                <w:sz w:val="24"/>
                <w:szCs w:val="24"/>
              </w:rPr>
              <w:tab/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begin"/>
            </w:r>
            <w:r w:rsidR="00CA2A17" w:rsidRPr="00C00C12">
              <w:rPr>
                <w:noProof/>
                <w:webHidden/>
                <w:sz w:val="24"/>
                <w:szCs w:val="24"/>
              </w:rPr>
              <w:instrText xml:space="preserve"> PAGEREF _Toc11612868 \h </w:instrText>
            </w:r>
            <w:r w:rsidR="00CA2A17" w:rsidRPr="00C00C12">
              <w:rPr>
                <w:noProof/>
                <w:webHidden/>
                <w:sz w:val="24"/>
                <w:szCs w:val="24"/>
              </w:rPr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E0D6A">
              <w:rPr>
                <w:noProof/>
                <w:webHidden/>
                <w:sz w:val="24"/>
                <w:szCs w:val="24"/>
              </w:rPr>
              <w:t>4</w:t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2A17" w:rsidRPr="00C00C12" w:rsidRDefault="00F60FEB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1612869" w:history="1">
            <w:r w:rsidR="00CA2A17" w:rsidRPr="00C00C12">
              <w:rPr>
                <w:rStyle w:val="ac"/>
                <w:noProof/>
                <w:sz w:val="24"/>
                <w:szCs w:val="24"/>
              </w:rPr>
              <w:t>4.</w:t>
            </w:r>
            <w:r w:rsidR="00CA2A17" w:rsidRPr="00C00C12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CA2A17" w:rsidRPr="00C00C12">
              <w:rPr>
                <w:rStyle w:val="ac"/>
                <w:noProof/>
                <w:sz w:val="24"/>
                <w:szCs w:val="24"/>
              </w:rPr>
              <w:t>Методические указания по самостоятельной работе</w:t>
            </w:r>
            <w:r w:rsidR="00CA2A17" w:rsidRPr="00C00C12">
              <w:rPr>
                <w:noProof/>
                <w:webHidden/>
                <w:sz w:val="24"/>
                <w:szCs w:val="24"/>
              </w:rPr>
              <w:tab/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begin"/>
            </w:r>
            <w:r w:rsidR="00CA2A17" w:rsidRPr="00C00C12">
              <w:rPr>
                <w:noProof/>
                <w:webHidden/>
                <w:sz w:val="24"/>
                <w:szCs w:val="24"/>
              </w:rPr>
              <w:instrText xml:space="preserve"> PAGEREF _Toc11612869 \h </w:instrText>
            </w:r>
            <w:r w:rsidR="00CA2A17" w:rsidRPr="00C00C12">
              <w:rPr>
                <w:noProof/>
                <w:webHidden/>
                <w:sz w:val="24"/>
                <w:szCs w:val="24"/>
              </w:rPr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E0D6A">
              <w:rPr>
                <w:noProof/>
                <w:webHidden/>
                <w:sz w:val="24"/>
                <w:szCs w:val="24"/>
              </w:rPr>
              <w:t>5</w:t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2A17" w:rsidRPr="00C00C12" w:rsidRDefault="00F60FEB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1612870" w:history="1">
            <w:r w:rsidR="00CA2A17" w:rsidRPr="00C00C12">
              <w:rPr>
                <w:rStyle w:val="ac"/>
                <w:noProof/>
                <w:sz w:val="24"/>
                <w:szCs w:val="24"/>
              </w:rPr>
              <w:t>5.</w:t>
            </w:r>
            <w:r w:rsidR="00CA2A17" w:rsidRPr="00C00C12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CA2A17" w:rsidRPr="00C00C12">
              <w:rPr>
                <w:rStyle w:val="ac"/>
                <w:noProof/>
                <w:sz w:val="24"/>
                <w:szCs w:val="24"/>
              </w:rPr>
              <w:t>Методические указания по промежуточной аттестации по дисциплине</w:t>
            </w:r>
            <w:r w:rsidR="00CA2A17" w:rsidRPr="00C00C12">
              <w:rPr>
                <w:noProof/>
                <w:webHidden/>
                <w:sz w:val="24"/>
                <w:szCs w:val="24"/>
              </w:rPr>
              <w:tab/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begin"/>
            </w:r>
            <w:r w:rsidR="00CA2A17" w:rsidRPr="00C00C12">
              <w:rPr>
                <w:noProof/>
                <w:webHidden/>
                <w:sz w:val="24"/>
                <w:szCs w:val="24"/>
              </w:rPr>
              <w:instrText xml:space="preserve"> PAGEREF _Toc11612870 \h </w:instrText>
            </w:r>
            <w:r w:rsidR="00CA2A17" w:rsidRPr="00C00C12">
              <w:rPr>
                <w:noProof/>
                <w:webHidden/>
                <w:sz w:val="24"/>
                <w:szCs w:val="24"/>
              </w:rPr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E0D6A">
              <w:rPr>
                <w:noProof/>
                <w:webHidden/>
                <w:sz w:val="24"/>
                <w:szCs w:val="24"/>
              </w:rPr>
              <w:t>6</w:t>
            </w:r>
            <w:r w:rsidR="00CA2A17" w:rsidRPr="00C00C1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50938" w:rsidRDefault="00950938">
          <w:r w:rsidRPr="00C00C1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950938" w:rsidRDefault="00950938">
      <w:r>
        <w:br w:type="page"/>
      </w:r>
    </w:p>
    <w:p w:rsidR="00341C2F" w:rsidRPr="00047CED" w:rsidRDefault="00341C2F" w:rsidP="00BA03D0">
      <w:pPr>
        <w:pStyle w:val="1"/>
        <w:ind w:left="0" w:firstLine="709"/>
        <w:rPr>
          <w:sz w:val="24"/>
          <w:szCs w:val="24"/>
        </w:rPr>
      </w:pPr>
      <w:bookmarkStart w:id="2" w:name="_Toc11612866"/>
      <w:r w:rsidRPr="00047CED">
        <w:rPr>
          <w:sz w:val="24"/>
          <w:szCs w:val="24"/>
        </w:rPr>
        <w:lastRenderedPageBreak/>
        <w:t>Методические рекомендации по изучению дисциплины</w:t>
      </w:r>
      <w:bookmarkEnd w:id="2"/>
    </w:p>
    <w:p w:rsidR="007612D3" w:rsidRPr="00047CED" w:rsidRDefault="007612D3" w:rsidP="00BA03D0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047CED" w:rsidRDefault="00EC48AC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7CED">
        <w:rPr>
          <w:sz w:val="24"/>
          <w:szCs w:val="24"/>
        </w:rPr>
        <w:t>Обучающимся</w:t>
      </w:r>
      <w:r w:rsidR="00341C2F" w:rsidRPr="00047CED">
        <w:rPr>
          <w:sz w:val="24"/>
          <w:szCs w:val="24"/>
        </w:rPr>
        <w:t xml:space="preserve"> необходимо ознакомиться: </w:t>
      </w:r>
    </w:p>
    <w:p w:rsidR="00341C2F" w:rsidRPr="00047CED" w:rsidRDefault="00341C2F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7CED">
        <w:rPr>
          <w:sz w:val="24"/>
          <w:szCs w:val="24"/>
        </w:rPr>
        <w:t>- с содержанием рабочей п</w:t>
      </w:r>
      <w:r w:rsidR="009428E6" w:rsidRPr="00047CED">
        <w:rPr>
          <w:sz w:val="24"/>
          <w:szCs w:val="24"/>
        </w:rPr>
        <w:t>рограммы дисциплины</w:t>
      </w:r>
      <w:r w:rsidRPr="00047CED">
        <w:rPr>
          <w:sz w:val="24"/>
          <w:szCs w:val="24"/>
        </w:rPr>
        <w:t xml:space="preserve">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</w:t>
      </w:r>
      <w:r w:rsidR="00CE7834" w:rsidRPr="00047CED">
        <w:rPr>
          <w:sz w:val="24"/>
          <w:szCs w:val="24"/>
        </w:rPr>
        <w:t>в ЭБС, на образовательных порталах</w:t>
      </w:r>
      <w:r w:rsidRPr="00047CED">
        <w:rPr>
          <w:sz w:val="24"/>
          <w:szCs w:val="24"/>
        </w:rPr>
        <w:t xml:space="preserve"> </w:t>
      </w:r>
      <w:r w:rsidR="009428E6" w:rsidRPr="00047CED">
        <w:rPr>
          <w:sz w:val="24"/>
          <w:szCs w:val="24"/>
        </w:rPr>
        <w:t xml:space="preserve">в Интернет </w:t>
      </w:r>
      <w:r w:rsidRPr="00047CED">
        <w:rPr>
          <w:sz w:val="24"/>
          <w:szCs w:val="24"/>
        </w:rPr>
        <w:t>и</w:t>
      </w:r>
      <w:r w:rsidR="00CE7834" w:rsidRPr="00047CED">
        <w:rPr>
          <w:sz w:val="24"/>
          <w:szCs w:val="24"/>
        </w:rPr>
        <w:t>ли</w:t>
      </w:r>
      <w:r w:rsidRPr="00047CED">
        <w:rPr>
          <w:sz w:val="24"/>
          <w:szCs w:val="24"/>
        </w:rPr>
        <w:t xml:space="preserve"> сайте кафедры, с графиком консультаций преподавателей кафедры. </w:t>
      </w:r>
    </w:p>
    <w:p w:rsidR="009428E6" w:rsidRPr="00047CED" w:rsidRDefault="009428E6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7CED">
        <w:rPr>
          <w:sz w:val="24"/>
          <w:szCs w:val="24"/>
        </w:rPr>
        <w:t>После получения списка рек</w:t>
      </w:r>
      <w:r w:rsidR="008A0121" w:rsidRPr="00047CED">
        <w:rPr>
          <w:sz w:val="24"/>
          <w:szCs w:val="24"/>
        </w:rPr>
        <w:t>омендованной литературы</w:t>
      </w:r>
      <w:r w:rsidRPr="00047CED">
        <w:rPr>
          <w:sz w:val="24"/>
          <w:szCs w:val="24"/>
        </w:rPr>
        <w:t xml:space="preserve"> необходимо получить в библиотеке доступ (в бумажном/электронном виде) как минимум к одному из рекомендованных источников.</w:t>
      </w:r>
    </w:p>
    <w:p w:rsidR="007612D3" w:rsidRPr="00047CED" w:rsidRDefault="007612D3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047CED" w:rsidRDefault="00341C2F" w:rsidP="00BA03D0">
      <w:pPr>
        <w:pStyle w:val="1"/>
        <w:ind w:left="0" w:firstLine="709"/>
        <w:rPr>
          <w:sz w:val="24"/>
          <w:szCs w:val="24"/>
        </w:rPr>
      </w:pPr>
      <w:bookmarkStart w:id="3" w:name="_Toc11612867"/>
      <w:r w:rsidRPr="00047CED">
        <w:rPr>
          <w:sz w:val="24"/>
          <w:szCs w:val="24"/>
        </w:rPr>
        <w:t>Методические рекомендации при подготовке к лекциям</w:t>
      </w:r>
      <w:bookmarkEnd w:id="3"/>
    </w:p>
    <w:p w:rsidR="007612D3" w:rsidRPr="00D14EA9" w:rsidRDefault="007612D3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0"/>
          <w:szCs w:val="20"/>
        </w:rPr>
      </w:pPr>
    </w:p>
    <w:p w:rsidR="00F447BC" w:rsidRPr="00047CED" w:rsidRDefault="00831130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7CED">
        <w:rPr>
          <w:bCs/>
          <w:sz w:val="24"/>
          <w:szCs w:val="24"/>
        </w:rPr>
        <w:t>Лекции являются</w:t>
      </w:r>
      <w:r w:rsidRPr="00047CED">
        <w:rPr>
          <w:b/>
          <w:bCs/>
          <w:sz w:val="24"/>
          <w:szCs w:val="24"/>
        </w:rPr>
        <w:t xml:space="preserve"> </w:t>
      </w:r>
      <w:r w:rsidRPr="00047CED">
        <w:rPr>
          <w:bCs/>
          <w:sz w:val="24"/>
          <w:szCs w:val="24"/>
        </w:rPr>
        <w:t>о</w:t>
      </w:r>
      <w:r w:rsidRPr="00047CED">
        <w:rPr>
          <w:sz w:val="24"/>
          <w:szCs w:val="24"/>
        </w:rPr>
        <w:t>сновным в</w:t>
      </w:r>
      <w:r w:rsidR="003554AE" w:rsidRPr="00047CED">
        <w:rPr>
          <w:sz w:val="24"/>
          <w:szCs w:val="24"/>
        </w:rPr>
        <w:t>идом аудиторной работы обучающихся</w:t>
      </w:r>
      <w:r w:rsidRPr="00047CED">
        <w:rPr>
          <w:sz w:val="24"/>
          <w:szCs w:val="24"/>
        </w:rPr>
        <w:t>.</w:t>
      </w:r>
      <w:r w:rsidR="00F447BC" w:rsidRPr="00047CED">
        <w:rPr>
          <w:sz w:val="24"/>
          <w:szCs w:val="24"/>
        </w:rPr>
        <w:t xml:space="preserve"> Они дают сист</w:t>
      </w:r>
      <w:r w:rsidR="003554AE" w:rsidRPr="00047CED">
        <w:rPr>
          <w:sz w:val="24"/>
          <w:szCs w:val="24"/>
        </w:rPr>
        <w:t>ематизированные знания</w:t>
      </w:r>
      <w:r w:rsidR="00F447BC" w:rsidRPr="00047CED">
        <w:rPr>
          <w:sz w:val="24"/>
          <w:szCs w:val="24"/>
        </w:rPr>
        <w:t xml:space="preserve"> о наиболее сложных и актуальных проблемах изучаемой дисциплины. На лекциях особое внимание уделяется не только усвоению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F447BC" w:rsidRPr="00047CED" w:rsidRDefault="00F447BC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7CED">
        <w:rPr>
          <w:sz w:val="24"/>
          <w:szCs w:val="24"/>
        </w:rPr>
        <w:t xml:space="preserve">Осуществляя учебные действия </w:t>
      </w:r>
      <w:r w:rsidR="003554AE" w:rsidRPr="00047CED">
        <w:rPr>
          <w:sz w:val="24"/>
          <w:szCs w:val="24"/>
        </w:rPr>
        <w:t>на лекционных занятиях, обучающиеся</w:t>
      </w:r>
      <w:r w:rsidRPr="00047CED">
        <w:rPr>
          <w:sz w:val="24"/>
          <w:szCs w:val="24"/>
        </w:rPr>
        <w:t xml:space="preserve">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</w:t>
      </w:r>
      <w:r w:rsidR="0020276E" w:rsidRPr="00047CED">
        <w:rPr>
          <w:sz w:val="24"/>
          <w:szCs w:val="24"/>
        </w:rPr>
        <w:t>но-профессиональных задач. Обучающиеся</w:t>
      </w:r>
      <w:r w:rsidRPr="00047CED">
        <w:rPr>
          <w:sz w:val="24"/>
          <w:szCs w:val="24"/>
        </w:rPr>
        <w:t xml:space="preserve"> должны аккуратно вести конспект. В случае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F447BC" w:rsidRDefault="00F447BC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7CED">
        <w:rPr>
          <w:sz w:val="24"/>
          <w:szCs w:val="24"/>
        </w:rPr>
        <w:t xml:space="preserve"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</w:t>
      </w:r>
      <w:r w:rsidR="00831130" w:rsidRPr="00047CED">
        <w:rPr>
          <w:sz w:val="24"/>
          <w:szCs w:val="24"/>
        </w:rPr>
        <w:t xml:space="preserve">рекомендуется </w:t>
      </w:r>
      <w:r w:rsidRPr="00047CED">
        <w:rPr>
          <w:sz w:val="24"/>
          <w:szCs w:val="24"/>
        </w:rPr>
        <w:t xml:space="preserve">применять различные способы выделений. </w:t>
      </w:r>
      <w:r w:rsidR="00831130" w:rsidRPr="00047CED">
        <w:rPr>
          <w:sz w:val="24"/>
          <w:szCs w:val="24"/>
        </w:rPr>
        <w:t>Доработанный</w:t>
      </w:r>
      <w:r w:rsidRPr="00047CED">
        <w:rPr>
          <w:sz w:val="24"/>
          <w:szCs w:val="24"/>
        </w:rPr>
        <w:t xml:space="preserve"> конспект и рекомендуемая литература используются при подготовке к практическим занятиям. </w:t>
      </w:r>
    </w:p>
    <w:p w:rsidR="00D14EA9" w:rsidRPr="00047CED" w:rsidRDefault="00D14EA9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7612D3" w:rsidRPr="00047CED" w:rsidRDefault="007B0A9D" w:rsidP="00BA03D0">
      <w:pPr>
        <w:pStyle w:val="1"/>
        <w:ind w:left="0" w:firstLine="709"/>
        <w:rPr>
          <w:sz w:val="24"/>
          <w:szCs w:val="24"/>
        </w:rPr>
      </w:pPr>
      <w:bookmarkStart w:id="4" w:name="_Toc11612868"/>
      <w:r w:rsidRPr="00047CED">
        <w:rPr>
          <w:sz w:val="24"/>
          <w:szCs w:val="24"/>
        </w:rPr>
        <w:t xml:space="preserve">Методические рекомендации при подготовке к </w:t>
      </w:r>
      <w:r w:rsidR="00002322" w:rsidRPr="00047CED">
        <w:rPr>
          <w:rFonts w:eastAsia="Times New Roman"/>
          <w:color w:val="000000"/>
          <w:spacing w:val="7"/>
          <w:sz w:val="24"/>
          <w:szCs w:val="24"/>
          <w:lang w:eastAsia="ru-RU"/>
        </w:rPr>
        <w:t>практическим</w:t>
      </w:r>
      <w:r w:rsidR="002E603B" w:rsidRPr="00047CED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047CED">
        <w:rPr>
          <w:sz w:val="24"/>
          <w:szCs w:val="24"/>
        </w:rPr>
        <w:t>занятиям</w:t>
      </w:r>
      <w:bookmarkEnd w:id="4"/>
    </w:p>
    <w:p w:rsidR="00E83D6A" w:rsidRPr="00047CED" w:rsidRDefault="00E83D6A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7CED">
        <w:rPr>
          <w:sz w:val="24"/>
          <w:szCs w:val="24"/>
        </w:rPr>
        <w:t xml:space="preserve">Лекция закладывает основы знаний по предмету в обобщенной форме, а </w:t>
      </w:r>
      <w:r w:rsidR="00002322" w:rsidRPr="00047CED">
        <w:rPr>
          <w:sz w:val="24"/>
          <w:szCs w:val="24"/>
        </w:rPr>
        <w:t>Практические</w:t>
      </w:r>
      <w:r w:rsidRPr="00047CED">
        <w:rPr>
          <w:sz w:val="24"/>
          <w:szCs w:val="24"/>
        </w:rPr>
        <w:t xml:space="preserve">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E83D6A" w:rsidRPr="00047CED" w:rsidRDefault="00002322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color w:val="000000"/>
          <w:sz w:val="24"/>
          <w:szCs w:val="24"/>
          <w:lang w:eastAsia="ar-SA"/>
        </w:rPr>
        <w:t>Практические</w:t>
      </w:r>
      <w:r w:rsidR="00E83D6A" w:rsidRPr="00047CED">
        <w:rPr>
          <w:rFonts w:eastAsia="Times New Roman"/>
          <w:color w:val="000000"/>
          <w:sz w:val="24"/>
          <w:szCs w:val="24"/>
          <w:lang w:eastAsia="ar-SA"/>
        </w:rPr>
        <w:t xml:space="preserve">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2E603B" w:rsidRPr="00047CED" w:rsidRDefault="00002322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7CED">
        <w:rPr>
          <w:rFonts w:eastAsia="Times New Roman"/>
          <w:color w:val="000000"/>
          <w:sz w:val="24"/>
          <w:szCs w:val="24"/>
          <w:lang w:eastAsia="ar-SA"/>
        </w:rPr>
        <w:lastRenderedPageBreak/>
        <w:t>Практические</w:t>
      </w:r>
      <w:r w:rsidR="002E603B" w:rsidRPr="00047CED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2E603B" w:rsidRPr="00047CED">
        <w:rPr>
          <w:sz w:val="24"/>
          <w:szCs w:val="24"/>
        </w:rPr>
        <w:t xml:space="preserve">занятия завершают изучение наиболее важных тем учебной дисциплины. Они служат для закрепления изученного материала, отработки планируемых результатов обучения в компетенциях «уметь» и «владеть». </w:t>
      </w:r>
      <w:r w:rsidRPr="00047CED">
        <w:rPr>
          <w:rFonts w:eastAsia="Times New Roman"/>
          <w:color w:val="000000"/>
          <w:sz w:val="24"/>
          <w:szCs w:val="24"/>
          <w:lang w:eastAsia="ar-SA"/>
        </w:rPr>
        <w:t>Практические</w:t>
      </w:r>
      <w:r w:rsidR="002E603B" w:rsidRPr="00047CED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BA2907" w:rsidRPr="00047CED">
        <w:rPr>
          <w:sz w:val="24"/>
          <w:szCs w:val="24"/>
        </w:rPr>
        <w:t>занятия</w:t>
      </w:r>
      <w:r w:rsidR="002E603B" w:rsidRPr="00047CED">
        <w:rPr>
          <w:sz w:val="24"/>
          <w:szCs w:val="24"/>
        </w:rPr>
        <w:t xml:space="preserve"> </w:t>
      </w:r>
      <w:r w:rsidR="00BA2907" w:rsidRPr="00047CED">
        <w:rPr>
          <w:sz w:val="24"/>
          <w:szCs w:val="24"/>
        </w:rPr>
        <w:t>проводя</w:t>
      </w:r>
      <w:r w:rsidR="002E603B" w:rsidRPr="00047CED">
        <w:rPr>
          <w:sz w:val="24"/>
          <w:szCs w:val="24"/>
        </w:rPr>
        <w:t>тся под руководством преподавател</w:t>
      </w:r>
      <w:r w:rsidR="00CE6731" w:rsidRPr="00047CED">
        <w:rPr>
          <w:sz w:val="24"/>
          <w:szCs w:val="24"/>
        </w:rPr>
        <w:t>я в учебной аудитории.</w:t>
      </w:r>
    </w:p>
    <w:p w:rsidR="00E83D6A" w:rsidRPr="00047CED" w:rsidRDefault="00E83D6A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047CED">
        <w:rPr>
          <w:rFonts w:eastAsia="Times New Roman"/>
          <w:color w:val="000000"/>
          <w:sz w:val="24"/>
          <w:szCs w:val="24"/>
          <w:lang w:eastAsia="ar-SA"/>
        </w:rPr>
        <w:t>: на первом, вводном, занятии</w:t>
      </w:r>
      <w:r w:rsidR="00067823" w:rsidRPr="00047CED">
        <w:rPr>
          <w:rFonts w:eastAsia="Times New Roman"/>
          <w:color w:val="000000"/>
          <w:sz w:val="24"/>
          <w:szCs w:val="24"/>
          <w:lang w:eastAsia="ar-SA"/>
        </w:rPr>
        <w:t xml:space="preserve"> проводится инструктаж обучающихся</w:t>
      </w:r>
      <w:r w:rsidRPr="00047CED">
        <w:rPr>
          <w:rFonts w:eastAsia="Times New Roman"/>
          <w:color w:val="000000"/>
          <w:sz w:val="24"/>
          <w:szCs w:val="24"/>
          <w:lang w:eastAsia="ar-SA"/>
        </w:rPr>
        <w:t xml:space="preserve"> по охране труда, технике безопасности и правилам работы в лаборатории по инструкциям утвержденного образца с фиксацией результатов</w:t>
      </w:r>
      <w:r w:rsidR="00D453A8" w:rsidRPr="00047CED">
        <w:rPr>
          <w:rFonts w:eastAsia="Times New Roman"/>
          <w:color w:val="000000"/>
          <w:sz w:val="24"/>
          <w:szCs w:val="24"/>
          <w:lang w:eastAsia="ar-SA"/>
        </w:rPr>
        <w:t xml:space="preserve"> в журнале инструктажа. Обучающиеся</w:t>
      </w:r>
      <w:r w:rsidRPr="00047CED">
        <w:rPr>
          <w:rFonts w:eastAsia="Times New Roman"/>
          <w:color w:val="000000"/>
          <w:sz w:val="24"/>
          <w:szCs w:val="24"/>
          <w:lang w:eastAsia="ar-SA"/>
        </w:rPr>
        <w:t xml:space="preserve">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/>
          <w:color w:val="000000"/>
          <w:sz w:val="24"/>
          <w:szCs w:val="24"/>
          <w:lang w:eastAsia="ar-SA"/>
        </w:rPr>
        <w:t>Преследующие работы проводятся согласно следующему алгоритму:</w:t>
      </w:r>
    </w:p>
    <w:p w:rsidR="002E603B" w:rsidRPr="00047CED" w:rsidRDefault="002E603B" w:rsidP="00BA03D0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color w:val="000000"/>
          <w:sz w:val="24"/>
          <w:szCs w:val="24"/>
          <w:lang w:eastAsia="ar-SA"/>
        </w:rPr>
        <w:t>Ознакомление  с теорией по осуществляемой работе</w:t>
      </w:r>
    </w:p>
    <w:p w:rsidR="002E603B" w:rsidRPr="00047CED" w:rsidRDefault="002E603B" w:rsidP="00BA03D0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color w:val="000000"/>
          <w:sz w:val="24"/>
          <w:szCs w:val="24"/>
          <w:lang w:eastAsia="ar-SA"/>
        </w:rPr>
        <w:t>Подготовка рабочего места для проведения эксперимента</w:t>
      </w:r>
    </w:p>
    <w:p w:rsidR="002E603B" w:rsidRPr="00047CED" w:rsidRDefault="002E603B" w:rsidP="00BA03D0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color w:val="000000"/>
          <w:sz w:val="24"/>
          <w:szCs w:val="24"/>
          <w:lang w:eastAsia="ar-SA"/>
        </w:rPr>
        <w:t>Планирование эксперимента и его осуществление</w:t>
      </w:r>
    </w:p>
    <w:p w:rsidR="002E603B" w:rsidRPr="00047CED" w:rsidRDefault="002E603B" w:rsidP="00BA03D0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color w:val="000000"/>
          <w:sz w:val="24"/>
          <w:szCs w:val="24"/>
          <w:lang w:eastAsia="ar-SA"/>
        </w:rPr>
        <w:t>Анализ результатов по проведенным расчетам</w:t>
      </w:r>
    </w:p>
    <w:p w:rsidR="00BA2907" w:rsidRPr="00047CED" w:rsidRDefault="00BA2907" w:rsidP="00BA03D0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color w:val="000000"/>
          <w:sz w:val="24"/>
          <w:szCs w:val="24"/>
          <w:lang w:eastAsia="ar-SA"/>
        </w:rPr>
        <w:t>Оформление отчета с расчетами, рисунками и графиками,</w:t>
      </w:r>
    </w:p>
    <w:p w:rsidR="00BA2907" w:rsidRPr="00047CED" w:rsidRDefault="00BA2907" w:rsidP="00BA03D0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color w:val="000000"/>
          <w:sz w:val="24"/>
          <w:szCs w:val="24"/>
          <w:lang w:eastAsia="ar-SA"/>
        </w:rPr>
        <w:t>Защита отчета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Требования к оформлению </w:t>
      </w:r>
      <w:r w:rsidR="00002322" w:rsidRPr="00047CED">
        <w:rPr>
          <w:rFonts w:eastAsia="Times New Roman"/>
          <w:b/>
          <w:bCs/>
          <w:color w:val="000000"/>
          <w:sz w:val="24"/>
          <w:szCs w:val="24"/>
          <w:lang w:eastAsia="ar-SA"/>
        </w:rPr>
        <w:t>практической</w:t>
      </w:r>
      <w:r w:rsidRPr="00047CED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работы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Отчет по работе оформляется на листах формата А</w:t>
      </w:r>
      <w:proofErr w:type="gramStart"/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4</w:t>
      </w:r>
      <w:proofErr w:type="gramEnd"/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 xml:space="preserve"> </w:t>
      </w:r>
      <w:r w:rsidR="00BA2907" w:rsidRPr="00047CED">
        <w:rPr>
          <w:rFonts w:eastAsia="Times New Roman"/>
          <w:color w:val="000000"/>
          <w:sz w:val="24"/>
          <w:szCs w:val="24"/>
          <w:lang w:eastAsia="ar-SA"/>
        </w:rPr>
        <w:t xml:space="preserve">согласно требованиям </w:t>
      </w:r>
      <w:r w:rsidR="00EB6C60">
        <w:rPr>
          <w:sz w:val="24"/>
        </w:rPr>
        <w:t xml:space="preserve">СТО 02069024.101-2015 </w:t>
      </w:r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и должен содержать: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- титульный лист с названием работы;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- цель лабораторной работы;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- схему экспериментальной установки;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- таблицы опытных и расчетных величин;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- расчеты;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- необходимые графики, выполненные на миллиметровой бумаге или на компьютере;</w:t>
      </w:r>
    </w:p>
    <w:p w:rsidR="002E603B" w:rsidRPr="00047CED" w:rsidRDefault="002E603B" w:rsidP="00BA03D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047CED">
        <w:rPr>
          <w:rFonts w:eastAsia="Times New Roman"/>
          <w:bCs/>
          <w:color w:val="000000"/>
          <w:sz w:val="24"/>
          <w:szCs w:val="24"/>
          <w:lang w:eastAsia="ar-SA"/>
        </w:rPr>
        <w:t>- выводы о проделанной работе.</w:t>
      </w:r>
    </w:p>
    <w:p w:rsidR="002E603B" w:rsidRPr="00047CED" w:rsidRDefault="002E603B" w:rsidP="00BA03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047CED">
        <w:rPr>
          <w:sz w:val="24"/>
          <w:szCs w:val="24"/>
        </w:rPr>
        <w:t>В процессе защиты работы выявляется соответствующая компетентность согласно заданию и дается комплексная оценка деятельности студента.</w:t>
      </w:r>
    </w:p>
    <w:p w:rsidR="00F643BE" w:rsidRPr="00047CED" w:rsidRDefault="00F643BE" w:rsidP="00BA03D0">
      <w:pPr>
        <w:pStyle w:val="1"/>
        <w:ind w:left="0" w:firstLine="709"/>
        <w:rPr>
          <w:sz w:val="24"/>
          <w:szCs w:val="24"/>
        </w:rPr>
      </w:pPr>
      <w:bookmarkStart w:id="5" w:name="_Toc11612869"/>
      <w:r w:rsidRPr="00047CED">
        <w:rPr>
          <w:sz w:val="24"/>
          <w:szCs w:val="24"/>
        </w:rPr>
        <w:t>Методические указания по самостоятельной работе</w:t>
      </w:r>
      <w:bookmarkEnd w:id="5"/>
      <w:r w:rsidRPr="00047CED">
        <w:rPr>
          <w:sz w:val="24"/>
          <w:szCs w:val="24"/>
        </w:rPr>
        <w:t xml:space="preserve"> </w:t>
      </w:r>
    </w:p>
    <w:p w:rsidR="00F643BE" w:rsidRPr="00047CED" w:rsidRDefault="00F643BE" w:rsidP="00BA03D0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047CED">
        <w:rPr>
          <w:rFonts w:eastAsia="Times New Roman CYR"/>
          <w:b/>
          <w:color w:val="000000"/>
          <w:sz w:val="24"/>
          <w:szCs w:val="24"/>
          <w:lang w:eastAsia="ar-SA"/>
        </w:rPr>
        <w:t xml:space="preserve">Целью самостоятельной работы </w:t>
      </w:r>
      <w:r w:rsidR="00EC4A5E">
        <w:rPr>
          <w:rFonts w:eastAsia="Times New Roman CYR"/>
          <w:b/>
          <w:color w:val="000000"/>
          <w:sz w:val="24"/>
          <w:szCs w:val="24"/>
          <w:lang w:eastAsia="ar-SA"/>
        </w:rPr>
        <w:t>обучающихся</w:t>
      </w:r>
      <w:r w:rsidRPr="00047CED">
        <w:rPr>
          <w:rFonts w:eastAsia="Times New Roman CYR"/>
          <w:color w:val="000000"/>
          <w:sz w:val="24"/>
          <w:szCs w:val="24"/>
          <w:lang w:eastAsia="ar-SA"/>
        </w:rPr>
        <w:t xml:space="preserve">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</w:t>
      </w:r>
      <w:r w:rsidR="009640C8" w:rsidRPr="00047CED">
        <w:rPr>
          <w:rFonts w:eastAsia="Times New Roman CYR"/>
          <w:color w:val="000000"/>
          <w:sz w:val="24"/>
          <w:szCs w:val="24"/>
          <w:lang w:eastAsia="ar-SA"/>
        </w:rPr>
        <w:t xml:space="preserve">предметной </w:t>
      </w:r>
      <w:r w:rsidRPr="00047CED">
        <w:rPr>
          <w:rFonts w:eastAsia="Times New Roman CYR"/>
          <w:color w:val="000000"/>
          <w:sz w:val="24"/>
          <w:szCs w:val="24"/>
          <w:lang w:eastAsia="ar-SA"/>
        </w:rPr>
        <w:t xml:space="preserve">области </w:t>
      </w:r>
      <w:r w:rsidR="009640C8" w:rsidRPr="00047CED">
        <w:rPr>
          <w:rFonts w:eastAsia="Times New Roman CYR"/>
          <w:color w:val="000000"/>
          <w:sz w:val="24"/>
          <w:szCs w:val="24"/>
          <w:lang w:eastAsia="ar-SA"/>
        </w:rPr>
        <w:t>изучаемой дисциплины</w:t>
      </w:r>
      <w:r w:rsidRPr="00047CED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9640C8" w:rsidRPr="00047CED" w:rsidRDefault="0087327D" w:rsidP="00BA03D0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>Основной формой СРО</w:t>
      </w:r>
      <w:r w:rsidR="00F643BE" w:rsidRPr="00047CED">
        <w:rPr>
          <w:rFonts w:eastAsia="Times New Roman CYR"/>
          <w:color w:val="000000"/>
          <w:sz w:val="24"/>
          <w:szCs w:val="24"/>
          <w:lang w:eastAsia="ar-SA"/>
        </w:rPr>
        <w:t xml:space="preserve"> является р</w:t>
      </w:r>
      <w:r w:rsidR="00F643BE" w:rsidRPr="00047CED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</w:t>
      </w:r>
      <w:r w:rsidR="009640C8" w:rsidRPr="00047CED">
        <w:rPr>
          <w:rFonts w:eastAsia="Times New Roman"/>
          <w:sz w:val="24"/>
          <w:szCs w:val="24"/>
          <w:lang w:eastAsia="ar-SA"/>
        </w:rPr>
        <w:t xml:space="preserve">и повторение </w:t>
      </w:r>
      <w:r w:rsidR="00F643BE" w:rsidRPr="00047CED">
        <w:rPr>
          <w:rFonts w:eastAsia="Times New Roman"/>
          <w:sz w:val="24"/>
          <w:szCs w:val="24"/>
          <w:lang w:eastAsia="ar-SA"/>
        </w:rPr>
        <w:t>конспекта лекций, работа на чистых страницах конспекта с терминами, дополнение конспекта материалами из рекомендованного списка литературы. При</w:t>
      </w:r>
      <w:r w:rsidR="00AB1222" w:rsidRPr="00047CED">
        <w:rPr>
          <w:rFonts w:eastAsia="Times New Roman"/>
          <w:sz w:val="24"/>
          <w:szCs w:val="24"/>
          <w:lang w:eastAsia="ar-SA"/>
        </w:rPr>
        <w:t>ветствуется инициатива обучающихся</w:t>
      </w:r>
      <w:r w:rsidR="00F643BE" w:rsidRPr="00047CED">
        <w:rPr>
          <w:rFonts w:eastAsia="Times New Roman"/>
          <w:sz w:val="24"/>
          <w:szCs w:val="24"/>
          <w:lang w:eastAsia="ar-SA"/>
        </w:rPr>
        <w:t xml:space="preserve"> к поиску новой информации по изучаемой дисциплине, не освещенная или представленная кратко в лекционном курсе. </w:t>
      </w:r>
    </w:p>
    <w:p w:rsidR="00950938" w:rsidRPr="00047CED" w:rsidRDefault="00950938" w:rsidP="00BA03D0">
      <w:pPr>
        <w:suppressAutoHyphens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047CED">
        <w:rPr>
          <w:rFonts w:eastAsia="Times New Roman CYR"/>
          <w:color w:val="000000"/>
          <w:sz w:val="24"/>
          <w:szCs w:val="24"/>
          <w:lang w:eastAsia="ar-SA"/>
        </w:rPr>
        <w:t xml:space="preserve">При самостоятельной подготовке к </w:t>
      </w:r>
      <w:r w:rsidR="00C636CE">
        <w:rPr>
          <w:rFonts w:eastAsia="Times New Roman CYR"/>
          <w:color w:val="000000"/>
          <w:sz w:val="24"/>
          <w:szCs w:val="24"/>
          <w:lang w:eastAsia="ar-SA"/>
        </w:rPr>
        <w:t>практическим</w:t>
      </w:r>
      <w:r w:rsidRPr="00047CED">
        <w:rPr>
          <w:rFonts w:eastAsia="Times New Roman CYR"/>
          <w:color w:val="000000"/>
          <w:sz w:val="24"/>
          <w:szCs w:val="24"/>
          <w:lang w:eastAsia="ar-SA"/>
        </w:rPr>
        <w:t xml:space="preserve"> занятиям необходимо ознакомиться с теоретическим материалом по теме работы, выяснить основные формулы и зависимости, законы и закономерности.</w:t>
      </w:r>
      <w:r w:rsidR="009428E6" w:rsidRPr="00047CED">
        <w:rPr>
          <w:rFonts w:eastAsia="Times New Roman CYR"/>
          <w:color w:val="000000"/>
          <w:sz w:val="24"/>
          <w:szCs w:val="24"/>
          <w:lang w:eastAsia="ar-SA"/>
        </w:rPr>
        <w:t xml:space="preserve"> Уяснить для себя порядок действий при </w:t>
      </w:r>
      <w:r w:rsidR="00DA2329" w:rsidRPr="00047CED">
        <w:rPr>
          <w:rFonts w:eastAsia="Times New Roman CYR"/>
          <w:color w:val="000000"/>
          <w:sz w:val="24"/>
          <w:szCs w:val="24"/>
          <w:lang w:eastAsia="ar-SA"/>
        </w:rPr>
        <w:t>проведении эксперимента и выполнении</w:t>
      </w:r>
      <w:r w:rsidR="009428E6" w:rsidRPr="00047CED">
        <w:rPr>
          <w:rFonts w:eastAsia="Times New Roman CYR"/>
          <w:color w:val="000000"/>
          <w:sz w:val="24"/>
          <w:szCs w:val="24"/>
          <w:lang w:eastAsia="ar-SA"/>
        </w:rPr>
        <w:t xml:space="preserve"> практических действий с оборудованием.</w:t>
      </w:r>
    </w:p>
    <w:p w:rsidR="007F7E8C" w:rsidRPr="00047CED" w:rsidRDefault="007F7E8C" w:rsidP="00BA03D0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</w:p>
    <w:p w:rsidR="00047CED" w:rsidRDefault="00047CED">
      <w:pPr>
        <w:rPr>
          <w:b/>
          <w:bCs/>
          <w:sz w:val="24"/>
          <w:szCs w:val="24"/>
        </w:rPr>
      </w:pPr>
      <w:bookmarkStart w:id="6" w:name="_Toc11612870"/>
      <w:r>
        <w:rPr>
          <w:sz w:val="24"/>
          <w:szCs w:val="24"/>
        </w:rPr>
        <w:br w:type="page"/>
      </w:r>
    </w:p>
    <w:p w:rsidR="00F643BE" w:rsidRPr="00047CED" w:rsidRDefault="003A5BDD" w:rsidP="00BA03D0">
      <w:pPr>
        <w:pStyle w:val="1"/>
        <w:ind w:left="0" w:firstLine="709"/>
        <w:rPr>
          <w:sz w:val="24"/>
          <w:szCs w:val="24"/>
          <w:shd w:val="clear" w:color="auto" w:fill="FFFFFF"/>
        </w:rPr>
      </w:pPr>
      <w:r w:rsidRPr="00047CED">
        <w:rPr>
          <w:sz w:val="24"/>
          <w:szCs w:val="24"/>
        </w:rPr>
        <w:lastRenderedPageBreak/>
        <w:t>Методические указания по промежуточной аттестации по дисциплине</w:t>
      </w:r>
      <w:bookmarkEnd w:id="6"/>
    </w:p>
    <w:p w:rsidR="007612D3" w:rsidRPr="00047CED" w:rsidRDefault="007612D3" w:rsidP="00BA03D0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341C2F" w:rsidRDefault="003A5BDD" w:rsidP="00BA03D0">
      <w:pPr>
        <w:spacing w:after="0" w:line="240" w:lineRule="auto"/>
        <w:ind w:firstLine="709"/>
        <w:jc w:val="both"/>
      </w:pPr>
      <w:r w:rsidRPr="00047CED">
        <w:rPr>
          <w:sz w:val="24"/>
          <w:szCs w:val="24"/>
        </w:rPr>
        <w:t xml:space="preserve">При подготовке к </w:t>
      </w:r>
      <w:r w:rsidR="00002322" w:rsidRPr="00047CED">
        <w:rPr>
          <w:sz w:val="24"/>
          <w:szCs w:val="24"/>
        </w:rPr>
        <w:t xml:space="preserve">промежуточной аттестации </w:t>
      </w:r>
      <w:r w:rsidR="00047CED">
        <w:rPr>
          <w:sz w:val="24"/>
          <w:szCs w:val="24"/>
        </w:rPr>
        <w:t>обучающийся</w:t>
      </w:r>
      <w:r w:rsidRPr="00047CED">
        <w:rPr>
          <w:sz w:val="24"/>
          <w:szCs w:val="24"/>
        </w:rPr>
        <w:t xml:space="preserve"> должен повторно изучить конспекты лекций и основные разделы из рекомендованной литературы, просмотреть решения основных задач</w:t>
      </w:r>
      <w:r w:rsidR="007F7E8C" w:rsidRPr="00047CED">
        <w:rPr>
          <w:sz w:val="24"/>
          <w:szCs w:val="24"/>
        </w:rPr>
        <w:t xml:space="preserve">, </w:t>
      </w:r>
      <w:r w:rsidR="004D2B97">
        <w:rPr>
          <w:sz w:val="24"/>
          <w:szCs w:val="24"/>
        </w:rPr>
        <w:t>методики выполнения практических</w:t>
      </w:r>
      <w:r w:rsidR="007F7E8C" w:rsidRPr="00047CED">
        <w:rPr>
          <w:sz w:val="24"/>
          <w:szCs w:val="24"/>
        </w:rPr>
        <w:t xml:space="preserve"> работ</w:t>
      </w:r>
      <w:r w:rsidRPr="00047CED">
        <w:rPr>
          <w:sz w:val="24"/>
          <w:szCs w:val="24"/>
        </w:rPr>
        <w:t xml:space="preserve">. Рекомендуется составить краткие письменные ответы на все вопросы, вынесенные на </w:t>
      </w:r>
      <w:r w:rsidR="00002322" w:rsidRPr="00047CED">
        <w:rPr>
          <w:sz w:val="24"/>
          <w:szCs w:val="24"/>
        </w:rPr>
        <w:t>промежуточную аттестацию</w:t>
      </w:r>
      <w:r w:rsidRPr="00047CED">
        <w:rPr>
          <w:sz w:val="24"/>
          <w:szCs w:val="24"/>
        </w:rPr>
        <w:t>, либо составить план ответа по п</w:t>
      </w:r>
      <w:r w:rsidRPr="00C00C12">
        <w:rPr>
          <w:sz w:val="24"/>
          <w:szCs w:val="24"/>
        </w:rPr>
        <w:t>редлагаемым вопросам</w:t>
      </w:r>
      <w:r w:rsidRPr="00950938">
        <w:rPr>
          <w:sz w:val="28"/>
          <w:szCs w:val="30"/>
        </w:rPr>
        <w:t xml:space="preserve"> </w:t>
      </w:r>
      <w:r w:rsidRPr="00C00C12">
        <w:rPr>
          <w:sz w:val="24"/>
          <w:szCs w:val="30"/>
        </w:rPr>
        <w:t>из ФОС.</w:t>
      </w:r>
    </w:p>
    <w:sectPr w:rsidR="00341C2F" w:rsidSect="0095093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FEB" w:rsidRDefault="00F60FEB" w:rsidP="00B87C0A">
      <w:pPr>
        <w:spacing w:after="0" w:line="240" w:lineRule="auto"/>
      </w:pPr>
      <w:r>
        <w:separator/>
      </w:r>
    </w:p>
  </w:endnote>
  <w:endnote w:type="continuationSeparator" w:id="0">
    <w:p w:rsidR="00F60FEB" w:rsidRDefault="00F60FEB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025738"/>
      <w:docPartObj>
        <w:docPartGallery w:val="Page Numbers (Bottom of Page)"/>
        <w:docPartUnique/>
      </w:docPartObj>
    </w:sdtPr>
    <w:sdtEndPr/>
    <w:sdtContent>
      <w:p w:rsidR="00950938" w:rsidRDefault="009509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38C">
          <w:rPr>
            <w:noProof/>
          </w:rPr>
          <w:t>2</w:t>
        </w:r>
        <w:r>
          <w:fldChar w:fldCharType="end"/>
        </w:r>
      </w:p>
    </w:sdtContent>
  </w:sdt>
  <w:p w:rsidR="00950938" w:rsidRDefault="009509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FEB" w:rsidRDefault="00F60FEB" w:rsidP="00B87C0A">
      <w:pPr>
        <w:spacing w:after="0" w:line="240" w:lineRule="auto"/>
      </w:pPr>
      <w:r>
        <w:separator/>
      </w:r>
    </w:p>
  </w:footnote>
  <w:footnote w:type="continuationSeparator" w:id="0">
    <w:p w:rsidR="00F60FEB" w:rsidRDefault="00F60FEB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D8E4F1F"/>
    <w:multiLevelType w:val="multilevel"/>
    <w:tmpl w:val="EA36D9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709E1A42"/>
    <w:multiLevelType w:val="multilevel"/>
    <w:tmpl w:val="EA36D9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74D14B43"/>
    <w:multiLevelType w:val="hybridMultilevel"/>
    <w:tmpl w:val="04905BA4"/>
    <w:lvl w:ilvl="0" w:tplc="0DF013A6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4"/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2322"/>
    <w:rsid w:val="00010EF3"/>
    <w:rsid w:val="00036AAD"/>
    <w:rsid w:val="00047CED"/>
    <w:rsid w:val="00067823"/>
    <w:rsid w:val="0009554A"/>
    <w:rsid w:val="000A1D64"/>
    <w:rsid w:val="000A3F66"/>
    <w:rsid w:val="000B34A2"/>
    <w:rsid w:val="000C4AC4"/>
    <w:rsid w:val="00114E63"/>
    <w:rsid w:val="00130C64"/>
    <w:rsid w:val="00171A0A"/>
    <w:rsid w:val="001B6339"/>
    <w:rsid w:val="001D10B9"/>
    <w:rsid w:val="0020276E"/>
    <w:rsid w:val="00235037"/>
    <w:rsid w:val="0029411C"/>
    <w:rsid w:val="002A571B"/>
    <w:rsid w:val="002C4304"/>
    <w:rsid w:val="002E603B"/>
    <w:rsid w:val="003164BD"/>
    <w:rsid w:val="00341C2F"/>
    <w:rsid w:val="003554AE"/>
    <w:rsid w:val="003A0B4E"/>
    <w:rsid w:val="003A5BDD"/>
    <w:rsid w:val="003A79CE"/>
    <w:rsid w:val="003B63FD"/>
    <w:rsid w:val="003E486C"/>
    <w:rsid w:val="003F3AD3"/>
    <w:rsid w:val="0041738C"/>
    <w:rsid w:val="0042213E"/>
    <w:rsid w:val="00442D10"/>
    <w:rsid w:val="00454F2A"/>
    <w:rsid w:val="004611F5"/>
    <w:rsid w:val="004671CC"/>
    <w:rsid w:val="004B5056"/>
    <w:rsid w:val="004C3D21"/>
    <w:rsid w:val="004D2B97"/>
    <w:rsid w:val="004D6EFD"/>
    <w:rsid w:val="004F1933"/>
    <w:rsid w:val="00514E1F"/>
    <w:rsid w:val="005A478A"/>
    <w:rsid w:val="0060116F"/>
    <w:rsid w:val="00614205"/>
    <w:rsid w:val="00670552"/>
    <w:rsid w:val="006A0184"/>
    <w:rsid w:val="006A7221"/>
    <w:rsid w:val="006C02C7"/>
    <w:rsid w:val="006C0F95"/>
    <w:rsid w:val="006E1853"/>
    <w:rsid w:val="00722710"/>
    <w:rsid w:val="007257AB"/>
    <w:rsid w:val="0073195C"/>
    <w:rsid w:val="007612D3"/>
    <w:rsid w:val="0077537E"/>
    <w:rsid w:val="00784C75"/>
    <w:rsid w:val="007B0A9D"/>
    <w:rsid w:val="007F68A3"/>
    <w:rsid w:val="007F7E8C"/>
    <w:rsid w:val="00831130"/>
    <w:rsid w:val="00842560"/>
    <w:rsid w:val="0087327D"/>
    <w:rsid w:val="00885F6B"/>
    <w:rsid w:val="008A0121"/>
    <w:rsid w:val="009428E6"/>
    <w:rsid w:val="00950938"/>
    <w:rsid w:val="009640C8"/>
    <w:rsid w:val="00985385"/>
    <w:rsid w:val="00991DB1"/>
    <w:rsid w:val="009A3E04"/>
    <w:rsid w:val="00A53807"/>
    <w:rsid w:val="00A550B4"/>
    <w:rsid w:val="00A55E50"/>
    <w:rsid w:val="00A73178"/>
    <w:rsid w:val="00A91F6F"/>
    <w:rsid w:val="00AB1222"/>
    <w:rsid w:val="00AB7452"/>
    <w:rsid w:val="00B647FD"/>
    <w:rsid w:val="00B7321C"/>
    <w:rsid w:val="00B8256F"/>
    <w:rsid w:val="00B87C0A"/>
    <w:rsid w:val="00BA03D0"/>
    <w:rsid w:val="00BA2907"/>
    <w:rsid w:val="00BB26E9"/>
    <w:rsid w:val="00BC4B58"/>
    <w:rsid w:val="00C00C12"/>
    <w:rsid w:val="00C33B69"/>
    <w:rsid w:val="00C521CB"/>
    <w:rsid w:val="00C636CE"/>
    <w:rsid w:val="00CA2A17"/>
    <w:rsid w:val="00CC082B"/>
    <w:rsid w:val="00CC3044"/>
    <w:rsid w:val="00CE6731"/>
    <w:rsid w:val="00CE7834"/>
    <w:rsid w:val="00D0180E"/>
    <w:rsid w:val="00D14EA9"/>
    <w:rsid w:val="00D17425"/>
    <w:rsid w:val="00D2181C"/>
    <w:rsid w:val="00D453A8"/>
    <w:rsid w:val="00D93810"/>
    <w:rsid w:val="00DA0317"/>
    <w:rsid w:val="00DA2329"/>
    <w:rsid w:val="00E83D6A"/>
    <w:rsid w:val="00E913EC"/>
    <w:rsid w:val="00EB234C"/>
    <w:rsid w:val="00EB6C60"/>
    <w:rsid w:val="00EC48AC"/>
    <w:rsid w:val="00EC4A5E"/>
    <w:rsid w:val="00EC744F"/>
    <w:rsid w:val="00EE0D6A"/>
    <w:rsid w:val="00F12268"/>
    <w:rsid w:val="00F447BC"/>
    <w:rsid w:val="00F60FEB"/>
    <w:rsid w:val="00F643BE"/>
    <w:rsid w:val="00F76427"/>
    <w:rsid w:val="00F82C67"/>
    <w:rsid w:val="00F8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"/>
    <w:link w:val="10"/>
    <w:uiPriority w:val="9"/>
    <w:qFormat/>
    <w:rsid w:val="003A5BDD"/>
    <w:pPr>
      <w:numPr>
        <w:numId w:val="3"/>
      </w:numPr>
      <w:tabs>
        <w:tab w:val="left" w:pos="993"/>
      </w:tabs>
      <w:autoSpaceDE w:val="0"/>
      <w:autoSpaceDN w:val="0"/>
      <w:adjustRightInd w:val="0"/>
      <w:spacing w:before="240" w:after="240" w:line="240" w:lineRule="auto"/>
      <w:jc w:val="both"/>
      <w:outlineLvl w:val="0"/>
    </w:pPr>
    <w:rPr>
      <w:b/>
      <w:bCs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BB26E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uiPriority w:val="99"/>
    <w:rsid w:val="00BB26E9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3A5BDD"/>
    <w:rPr>
      <w:rFonts w:ascii="Times New Roman" w:hAnsi="Times New Roman" w:cs="Times New Roman"/>
      <w:b/>
      <w:bCs/>
      <w:sz w:val="32"/>
      <w:szCs w:val="28"/>
    </w:rPr>
  </w:style>
  <w:style w:type="paragraph" w:styleId="a0">
    <w:name w:val="List Paragraph"/>
    <w:basedOn w:val="a"/>
    <w:uiPriority w:val="34"/>
    <w:qFormat/>
    <w:rsid w:val="003A5BDD"/>
    <w:pPr>
      <w:ind w:left="720"/>
      <w:contextualSpacing/>
    </w:pPr>
  </w:style>
  <w:style w:type="paragraph" w:styleId="aa">
    <w:name w:val="Plain Text"/>
    <w:aliases w:val="Знак"/>
    <w:basedOn w:val="a"/>
    <w:link w:val="ab"/>
    <w:uiPriority w:val="99"/>
    <w:rsid w:val="009640C8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b">
    <w:name w:val="Текст Знак"/>
    <w:aliases w:val="Знак Знак"/>
    <w:basedOn w:val="a1"/>
    <w:link w:val="aa"/>
    <w:uiPriority w:val="99"/>
    <w:rsid w:val="009640C8"/>
    <w:rPr>
      <w:rFonts w:ascii="Courier New" w:eastAsia="Calibri" w:hAnsi="Courier New" w:cs="Times New Roman"/>
      <w:sz w:val="20"/>
      <w:szCs w:val="20"/>
      <w:lang w:eastAsia="ru-RU"/>
    </w:rPr>
  </w:style>
  <w:style w:type="character" w:styleId="ac">
    <w:name w:val="Hyperlink"/>
    <w:basedOn w:val="a1"/>
    <w:uiPriority w:val="99"/>
    <w:unhideWhenUsed/>
    <w:rsid w:val="009640C8"/>
    <w:rPr>
      <w:rFonts w:ascii="Times New Roman" w:hAnsi="Times New Roman" w:cs="Times New Roman"/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950938"/>
    <w:pPr>
      <w:keepNext/>
      <w:keepLines/>
      <w:numPr>
        <w:numId w:val="0"/>
      </w:numPr>
      <w:tabs>
        <w:tab w:val="clear" w:pos="993"/>
      </w:tabs>
      <w:autoSpaceDE/>
      <w:autoSpaceDN/>
      <w:adjustRightInd/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50938"/>
    <w:pPr>
      <w:spacing w:after="100"/>
    </w:pPr>
  </w:style>
  <w:style w:type="character" w:customStyle="1" w:styleId="fontstyle01">
    <w:name w:val="fontstyle01"/>
    <w:basedOn w:val="a1"/>
    <w:rsid w:val="007F7E8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7F7E8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"/>
    <w:link w:val="10"/>
    <w:uiPriority w:val="9"/>
    <w:qFormat/>
    <w:rsid w:val="003A5BDD"/>
    <w:pPr>
      <w:numPr>
        <w:numId w:val="3"/>
      </w:numPr>
      <w:tabs>
        <w:tab w:val="left" w:pos="993"/>
      </w:tabs>
      <w:autoSpaceDE w:val="0"/>
      <w:autoSpaceDN w:val="0"/>
      <w:adjustRightInd w:val="0"/>
      <w:spacing w:before="240" w:after="240" w:line="240" w:lineRule="auto"/>
      <w:jc w:val="both"/>
      <w:outlineLvl w:val="0"/>
    </w:pPr>
    <w:rPr>
      <w:b/>
      <w:bCs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BB26E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uiPriority w:val="99"/>
    <w:rsid w:val="00BB26E9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3A5BDD"/>
    <w:rPr>
      <w:rFonts w:ascii="Times New Roman" w:hAnsi="Times New Roman" w:cs="Times New Roman"/>
      <w:b/>
      <w:bCs/>
      <w:sz w:val="32"/>
      <w:szCs w:val="28"/>
    </w:rPr>
  </w:style>
  <w:style w:type="paragraph" w:styleId="a0">
    <w:name w:val="List Paragraph"/>
    <w:basedOn w:val="a"/>
    <w:uiPriority w:val="34"/>
    <w:qFormat/>
    <w:rsid w:val="003A5BDD"/>
    <w:pPr>
      <w:ind w:left="720"/>
      <w:contextualSpacing/>
    </w:pPr>
  </w:style>
  <w:style w:type="paragraph" w:styleId="aa">
    <w:name w:val="Plain Text"/>
    <w:aliases w:val="Знак"/>
    <w:basedOn w:val="a"/>
    <w:link w:val="ab"/>
    <w:uiPriority w:val="99"/>
    <w:rsid w:val="009640C8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b">
    <w:name w:val="Текст Знак"/>
    <w:aliases w:val="Знак Знак"/>
    <w:basedOn w:val="a1"/>
    <w:link w:val="aa"/>
    <w:uiPriority w:val="99"/>
    <w:rsid w:val="009640C8"/>
    <w:rPr>
      <w:rFonts w:ascii="Courier New" w:eastAsia="Calibri" w:hAnsi="Courier New" w:cs="Times New Roman"/>
      <w:sz w:val="20"/>
      <w:szCs w:val="20"/>
      <w:lang w:eastAsia="ru-RU"/>
    </w:rPr>
  </w:style>
  <w:style w:type="character" w:styleId="ac">
    <w:name w:val="Hyperlink"/>
    <w:basedOn w:val="a1"/>
    <w:uiPriority w:val="99"/>
    <w:unhideWhenUsed/>
    <w:rsid w:val="009640C8"/>
    <w:rPr>
      <w:rFonts w:ascii="Times New Roman" w:hAnsi="Times New Roman" w:cs="Times New Roman"/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950938"/>
    <w:pPr>
      <w:keepNext/>
      <w:keepLines/>
      <w:numPr>
        <w:numId w:val="0"/>
      </w:numPr>
      <w:tabs>
        <w:tab w:val="clear" w:pos="993"/>
      </w:tabs>
      <w:autoSpaceDE/>
      <w:autoSpaceDN/>
      <w:adjustRightInd/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50938"/>
    <w:pPr>
      <w:spacing w:after="100"/>
    </w:pPr>
  </w:style>
  <w:style w:type="character" w:customStyle="1" w:styleId="fontstyle01">
    <w:name w:val="fontstyle01"/>
    <w:basedOn w:val="a1"/>
    <w:rsid w:val="007F7E8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7F7E8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9E6B-FC94-40AF-AAFB-04F1C38C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2019-03-28T11:18:00Z</cp:lastPrinted>
  <dcterms:created xsi:type="dcterms:W3CDTF">2022-06-17T09:34:00Z</dcterms:created>
  <dcterms:modified xsi:type="dcterms:W3CDTF">2024-05-25T15:35:00Z</dcterms:modified>
</cp:coreProperties>
</file>