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1B9" w:rsidRPr="00BC1CE9" w:rsidRDefault="00A841B9" w:rsidP="00A841B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C1C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F0205" w:rsidRDefault="006F0205" w:rsidP="006F0205">
      <w:pPr>
        <w:pStyle w:val="ReportHead"/>
        <w:suppressAutoHyphens/>
        <w:rPr>
          <w:sz w:val="24"/>
        </w:rPr>
      </w:pPr>
    </w:p>
    <w:p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F0205" w:rsidRDefault="006F0205" w:rsidP="006F020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F0205" w:rsidRDefault="006F0205" w:rsidP="006F0205">
      <w:pPr>
        <w:pStyle w:val="ReportHead"/>
        <w:suppressAutoHyphens/>
        <w:rPr>
          <w:sz w:val="24"/>
        </w:rPr>
      </w:pPr>
    </w:p>
    <w:p w:rsidR="008F5ADB" w:rsidRDefault="008F5ADB" w:rsidP="008F5ADB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BC1CE9" w:rsidRDefault="0030235E" w:rsidP="00BC1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BC1CE9">
        <w:rPr>
          <w:rFonts w:ascii="Times New Roman" w:hAnsi="Times New Roman" w:cs="Times New Roman"/>
          <w:b/>
          <w:sz w:val="28"/>
          <w:szCs w:val="32"/>
        </w:rPr>
        <w:t>Методические указания для обучающихся по освоению дисциплины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3295B" w:rsidRPr="0053295B" w:rsidRDefault="0053295B" w:rsidP="0053295B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53295B">
        <w:rPr>
          <w:rFonts w:ascii="Times New Roman" w:eastAsia="Calibri" w:hAnsi="Times New Roman" w:cs="Times New Roman"/>
          <w:i/>
          <w:sz w:val="24"/>
        </w:rPr>
        <w:t>«</w:t>
      </w:r>
      <w:r w:rsidR="00D45008" w:rsidRPr="00D45008">
        <w:rPr>
          <w:rFonts w:ascii="Times New Roman" w:eastAsia="Calibri" w:hAnsi="Times New Roman" w:cs="Times New Roman"/>
          <w:i/>
          <w:sz w:val="24"/>
        </w:rPr>
        <w:t xml:space="preserve">Б1.Д.В.3 </w:t>
      </w:r>
      <w:r w:rsidRPr="0053295B">
        <w:rPr>
          <w:rFonts w:ascii="Times New Roman" w:eastAsia="Calibri" w:hAnsi="Times New Roman" w:cs="Times New Roman"/>
          <w:i/>
          <w:sz w:val="24"/>
        </w:rPr>
        <w:t>Технологи</w:t>
      </w:r>
      <w:r w:rsidR="00D45008">
        <w:rPr>
          <w:rFonts w:ascii="Times New Roman" w:eastAsia="Calibri" w:hAnsi="Times New Roman" w:cs="Times New Roman"/>
          <w:i/>
          <w:sz w:val="24"/>
        </w:rPr>
        <w:t>я</w:t>
      </w:r>
      <w:r w:rsidRPr="0053295B">
        <w:rPr>
          <w:rFonts w:ascii="Times New Roman" w:eastAsia="Calibri" w:hAnsi="Times New Roman" w:cs="Times New Roman"/>
          <w:i/>
          <w:sz w:val="24"/>
        </w:rPr>
        <w:t xml:space="preserve"> принятия управленческих решений в экономике</w:t>
      </w:r>
      <w:r w:rsidR="00D45008" w:rsidRPr="00D45008">
        <w:t xml:space="preserve"> </w:t>
      </w:r>
      <w:r w:rsidR="00D45008" w:rsidRPr="00D45008">
        <w:rPr>
          <w:rFonts w:ascii="Times New Roman" w:eastAsia="Calibri" w:hAnsi="Times New Roman" w:cs="Times New Roman"/>
          <w:i/>
          <w:sz w:val="24"/>
        </w:rPr>
        <w:t>фирм</w:t>
      </w:r>
      <w:r w:rsidRPr="0053295B">
        <w:rPr>
          <w:rFonts w:ascii="Times New Roman" w:eastAsia="Calibri" w:hAnsi="Times New Roman" w:cs="Times New Roman"/>
          <w:i/>
          <w:sz w:val="24"/>
        </w:rPr>
        <w:t>»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53295B" w:rsidRPr="0053295B" w:rsidRDefault="0053295B" w:rsidP="0053295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МАГИСТРАТУРА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38.04.01 Экономика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3295B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Стратегическое управление и планирование на предприятии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3295B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Квалификация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Магистр</w:t>
      </w:r>
    </w:p>
    <w:p w:rsidR="0053295B" w:rsidRPr="0053295B" w:rsidRDefault="0053295B" w:rsidP="0053295B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Форма обучения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Заочная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0235E" w:rsidRPr="000E7012" w:rsidRDefault="0053295B" w:rsidP="005329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95B">
        <w:rPr>
          <w:rFonts w:ascii="Times New Roman" w:eastAsia="Calibri" w:hAnsi="Times New Roman" w:cs="Times New Roman"/>
          <w:sz w:val="24"/>
        </w:rPr>
        <w:t>Год набора 202</w:t>
      </w:r>
      <w:r w:rsidR="00D907AD">
        <w:rPr>
          <w:rFonts w:ascii="Times New Roman" w:eastAsia="Calibri" w:hAnsi="Times New Roman" w:cs="Times New Roman"/>
          <w:sz w:val="24"/>
        </w:rPr>
        <w:t>4</w:t>
      </w:r>
      <w:r w:rsidR="0030235E"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A2382" w:rsidRPr="00E25903" w:rsidRDefault="00BA2382" w:rsidP="00BA238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Составитель________________________________ Спешилова Н.В.</w:t>
      </w: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5ADB" w:rsidRPr="008F5ADB" w:rsidRDefault="008F5ADB" w:rsidP="008F5AD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ADB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Pr="008F5ADB">
        <w:rPr>
          <w:rFonts w:ascii="Times New Roman" w:hAnsi="Times New Roman" w:cs="Times New Roman"/>
          <w:sz w:val="24"/>
          <w:szCs w:val="24"/>
        </w:rPr>
        <w:t>экономической теории, региональной и отраслевой экономики</w:t>
      </w: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________________________Спешилова Н.В.</w:t>
      </w: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25903" w:rsidRP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FB3DDF" w:rsidRPr="00900FCA">
        <w:rPr>
          <w:rFonts w:ascii="Times New Roman" w:eastAsia="Calibri" w:hAnsi="Times New Roman" w:cs="Times New Roman"/>
          <w:sz w:val="24"/>
          <w:szCs w:val="24"/>
        </w:rPr>
        <w:t>«</w:t>
      </w:r>
      <w:r w:rsidR="00900FCA" w:rsidRPr="0053295B">
        <w:rPr>
          <w:rFonts w:ascii="Times New Roman" w:eastAsia="Calibri" w:hAnsi="Times New Roman" w:cs="Times New Roman"/>
          <w:sz w:val="24"/>
        </w:rPr>
        <w:t>Технологи</w:t>
      </w:r>
      <w:r w:rsidR="00D45008">
        <w:rPr>
          <w:rFonts w:ascii="Times New Roman" w:eastAsia="Calibri" w:hAnsi="Times New Roman" w:cs="Times New Roman"/>
          <w:sz w:val="24"/>
        </w:rPr>
        <w:t>я</w:t>
      </w:r>
      <w:r w:rsidR="00900FCA" w:rsidRPr="0053295B">
        <w:rPr>
          <w:rFonts w:ascii="Times New Roman" w:eastAsia="Calibri" w:hAnsi="Times New Roman" w:cs="Times New Roman"/>
          <w:sz w:val="24"/>
        </w:rPr>
        <w:t xml:space="preserve"> принятия управленческих решений в экономике</w:t>
      </w:r>
      <w:r w:rsidR="00D45008" w:rsidRPr="00D45008">
        <w:t xml:space="preserve"> </w:t>
      </w:r>
      <w:r w:rsidR="00D45008" w:rsidRPr="00D45008">
        <w:rPr>
          <w:rFonts w:ascii="Times New Roman" w:eastAsia="Calibri" w:hAnsi="Times New Roman" w:cs="Times New Roman"/>
          <w:sz w:val="24"/>
        </w:rPr>
        <w:t>фирм</w:t>
      </w:r>
      <w:r w:rsidR="00FB3DDF" w:rsidRPr="00900FCA">
        <w:rPr>
          <w:rFonts w:ascii="Times New Roman" w:eastAsia="Calibri" w:hAnsi="Times New Roman" w:cs="Times New Roman"/>
          <w:sz w:val="24"/>
          <w:szCs w:val="24"/>
        </w:rPr>
        <w:t>»</w:t>
      </w:r>
      <w:r w:rsidRPr="00900FCA">
        <w:rPr>
          <w:rFonts w:ascii="Times New Roman" w:eastAsia="Calibri" w:hAnsi="Times New Roman" w:cs="Times New Roman"/>
          <w:sz w:val="24"/>
          <w:szCs w:val="24"/>
        </w:rPr>
        <w:t>, зарегистрированной в ЦИТ</w:t>
      </w: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 под учетным </w:t>
      </w:r>
      <w:r w:rsidR="00CB2B4D" w:rsidRPr="00CB2B4D">
        <w:rPr>
          <w:rFonts w:ascii="Times New Roman" w:hAnsi="Times New Roman" w:cs="Times New Roman"/>
          <w:sz w:val="24"/>
        </w:rPr>
        <w:t xml:space="preserve">номером </w:t>
      </w:r>
      <w:r w:rsidR="00D45008">
        <w:rPr>
          <w:rFonts w:ascii="Times New Roman" w:hAnsi="Times New Roman" w:cs="Times New Roman"/>
          <w:sz w:val="24"/>
          <w:u w:val="single"/>
        </w:rPr>
        <w:t>__________</w:t>
      </w:r>
      <w:r w:rsidR="00CB2B4D" w:rsidRPr="00CB2B4D">
        <w:rPr>
          <w:rFonts w:ascii="Times New Roman" w:hAnsi="Times New Roman" w:cs="Times New Roman"/>
          <w:sz w:val="24"/>
          <w:u w:val="single"/>
        </w:rPr>
        <w:t>.</w:t>
      </w:r>
    </w:p>
    <w:p w:rsidR="00337F38" w:rsidRDefault="00337F38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5903" w:rsidRDefault="00E25903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5903" w:rsidRDefault="00E25903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1E22" w:rsidRDefault="00321E22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1E22" w:rsidRPr="00E25903" w:rsidRDefault="00321E22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391" w:rsidRPr="00E25903" w:rsidRDefault="00B54391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37F38" w:rsidRPr="00E25903" w:rsidTr="00792ED4">
        <w:tc>
          <w:tcPr>
            <w:tcW w:w="3522" w:type="dxa"/>
          </w:tcPr>
          <w:p w:rsidR="00B54391" w:rsidRPr="00E25903" w:rsidRDefault="00337F38" w:rsidP="00792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B54391"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 Н.В.,</w:t>
            </w:r>
            <w:r w:rsidR="00900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90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337F38" w:rsidRPr="00E25903" w:rsidRDefault="00D45008" w:rsidP="009E6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17780" b="20320"/>
                      <wp:wrapNone/>
                      <wp:docPr id="10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539EB9" id="Прямоугольник 5" o:spid="_x0000_s1026" style="position:absolute;margin-left:490.3pt;margin-top:26.2pt;width:34.6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="00337F38"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DD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0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25903" w:rsidRDefault="00E25903" w:rsidP="00E25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903" w:rsidRDefault="00E25903" w:rsidP="00E25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4042" w:rsidRDefault="001D4042" w:rsidP="001D4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Pr="000766AD" w:rsidRDefault="001D4042" w:rsidP="001D4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1449620"/>
        <w:docPartObj>
          <w:docPartGallery w:val="Table of Contents"/>
          <w:docPartUnique/>
        </w:docPartObj>
      </w:sdtPr>
      <w:sdtEndPr/>
      <w:sdtContent>
        <w:p w:rsidR="001D4042" w:rsidRPr="00075A91" w:rsidRDefault="001D4042" w:rsidP="001D4042">
          <w:pPr>
            <w:pStyle w:val="af0"/>
            <w:rPr>
              <w:sz w:val="24"/>
              <w:szCs w:val="24"/>
            </w:rPr>
          </w:pPr>
        </w:p>
        <w:p w:rsidR="001D4042" w:rsidRPr="00075A91" w:rsidRDefault="001D4042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075A91">
            <w:rPr>
              <w:sz w:val="24"/>
              <w:szCs w:val="24"/>
            </w:rPr>
            <w:fldChar w:fldCharType="begin"/>
          </w:r>
          <w:r w:rsidRPr="00075A91">
            <w:rPr>
              <w:sz w:val="24"/>
              <w:szCs w:val="24"/>
            </w:rPr>
            <w:instrText xml:space="preserve"> TOC \o "1-3" \h \z \u </w:instrText>
          </w:r>
          <w:r w:rsidRPr="00075A91">
            <w:rPr>
              <w:sz w:val="24"/>
              <w:szCs w:val="24"/>
            </w:rPr>
            <w:fldChar w:fldCharType="separate"/>
          </w:r>
          <w:hyperlink w:anchor="_Toc5883619" w:history="1">
            <w:r w:rsidRPr="00075A91">
              <w:rPr>
                <w:rStyle w:val="ab"/>
                <w:noProof/>
                <w:sz w:val="24"/>
                <w:szCs w:val="24"/>
              </w:rPr>
              <w:t>Введение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_Toc5883619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4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13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0" w:history="1">
            <w:r w:rsidR="001D4042" w:rsidRPr="00075A91">
              <w:rPr>
                <w:rStyle w:val="ab"/>
                <w:noProof/>
                <w:sz w:val="24"/>
                <w:szCs w:val="24"/>
              </w:rPr>
              <w:t>1</w:t>
            </w:r>
            <w:r w:rsidR="001D4042" w:rsidRPr="00075A9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1D4042" w:rsidRPr="00075A91">
              <w:rPr>
                <w:rStyle w:val="ab"/>
                <w:noProof/>
                <w:sz w:val="24"/>
                <w:szCs w:val="24"/>
              </w:rPr>
              <w:t>Методические указания, рекомендации по изучению разделов дисциплины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_Toc5883620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6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1" w:history="1">
            <w:r w:rsidR="001D4042" w:rsidRPr="00075A91">
              <w:rPr>
                <w:rStyle w:val="ab"/>
                <w:noProof/>
                <w:sz w:val="24"/>
                <w:szCs w:val="24"/>
              </w:rPr>
              <w:t xml:space="preserve">1.1 Методические указания по освоению материала </w:t>
            </w:r>
            <w:r w:rsidR="001D4042">
              <w:rPr>
                <w:rStyle w:val="ab"/>
                <w:noProof/>
                <w:sz w:val="24"/>
                <w:szCs w:val="24"/>
              </w:rPr>
              <w:t>лекционных</w:t>
            </w:r>
            <w:r w:rsidR="001D4042" w:rsidRPr="00075A91">
              <w:rPr>
                <w:rStyle w:val="ab"/>
                <w:noProof/>
                <w:sz w:val="24"/>
                <w:szCs w:val="24"/>
              </w:rPr>
              <w:t xml:space="preserve"> занятий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_Toc5883621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6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2" w:history="1">
            <w:r w:rsidR="001D4042" w:rsidRPr="00075A91">
              <w:rPr>
                <w:rStyle w:val="ab"/>
                <w:caps/>
                <w:noProof/>
                <w:sz w:val="24"/>
                <w:szCs w:val="24"/>
              </w:rPr>
              <w:t xml:space="preserve">2 </w:t>
            </w:r>
            <w:r w:rsidR="001D4042" w:rsidRPr="00075A91">
              <w:rPr>
                <w:rStyle w:val="ab"/>
                <w:noProof/>
                <w:sz w:val="24"/>
                <w:szCs w:val="24"/>
              </w:rPr>
              <w:t>Методические указания по организации и проведению практических занятий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_Toc5883622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8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3" w:history="1">
            <w:r w:rsidR="001D4042" w:rsidRPr="00075A91">
              <w:rPr>
                <w:rStyle w:val="ab"/>
                <w:noProof/>
                <w:sz w:val="24"/>
                <w:szCs w:val="24"/>
              </w:rPr>
              <w:t>2.1 Методические рекомендации по подготовке к тестированию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_Toc5883623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8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Default="00D45008" w:rsidP="001D4042">
          <w:pPr>
            <w:pStyle w:val="22"/>
            <w:tabs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5883624" w:history="1">
            <w:r w:rsidR="001D4042" w:rsidRPr="00075A91">
              <w:rPr>
                <w:rStyle w:val="ab"/>
                <w:noProof/>
                <w:sz w:val="24"/>
                <w:szCs w:val="24"/>
              </w:rPr>
              <w:t xml:space="preserve">2.2 Методические рекомендации по проведению </w:t>
            </w:r>
            <w:r w:rsidR="001D4042">
              <w:rPr>
                <w:rStyle w:val="ab"/>
                <w:noProof/>
                <w:sz w:val="24"/>
                <w:szCs w:val="24"/>
              </w:rPr>
              <w:t>опроса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_Toc5883624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9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541C77" w:rsidRDefault="001D4042" w:rsidP="001D4042">
          <w:pPr>
            <w:pStyle w:val="3"/>
            <w:ind w:firstLine="284"/>
            <w:outlineLvl w:val="1"/>
            <w:rPr>
              <w:b w:val="0"/>
              <w:noProof/>
              <w:sz w:val="24"/>
              <w:shd w:val="clear" w:color="auto" w:fill="FFFFFF"/>
            </w:rPr>
          </w:pPr>
          <w:r w:rsidRPr="00541C77">
            <w:rPr>
              <w:b w:val="0"/>
              <w:noProof/>
              <w:sz w:val="24"/>
              <w:shd w:val="clear" w:color="auto" w:fill="FFFFFF"/>
            </w:rPr>
            <w:t>2.3 Методические ук</w:t>
          </w:r>
          <w:r>
            <w:rPr>
              <w:b w:val="0"/>
              <w:noProof/>
              <w:sz w:val="24"/>
              <w:shd w:val="clear" w:color="auto" w:fill="FFFFFF"/>
            </w:rPr>
            <w:t>азания по решению типовых задач……………………………………..9</w:t>
          </w:r>
        </w:p>
        <w:p w:rsidR="001D4042" w:rsidRPr="00075A91" w:rsidRDefault="00D45008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5" w:history="1">
            <w:r w:rsidR="001D4042" w:rsidRPr="00075A91">
              <w:rPr>
                <w:rStyle w:val="ab"/>
                <w:noProof/>
                <w:sz w:val="24"/>
                <w:szCs w:val="24"/>
              </w:rPr>
              <w:t>3 Методические рекомендации по организации самостоятельной работы студентов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_Toc5883625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13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6" w:history="1">
            <w:r w:rsidR="001D4042" w:rsidRPr="00075A91">
              <w:rPr>
                <w:rStyle w:val="ab"/>
                <w:noProof/>
                <w:sz w:val="24"/>
                <w:szCs w:val="24"/>
              </w:rPr>
              <w:t xml:space="preserve">3.1 Методические рекомендации по выполнению </w:t>
            </w:r>
            <w:r w:rsidR="001D4042">
              <w:rPr>
                <w:rStyle w:val="ab"/>
                <w:noProof/>
                <w:sz w:val="24"/>
                <w:szCs w:val="24"/>
              </w:rPr>
              <w:t>контрольной работы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_Toc5883626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14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7" w:history="1">
            <w:r w:rsidR="001D4042" w:rsidRPr="00075A91">
              <w:rPr>
                <w:rStyle w:val="ab"/>
                <w:noProof/>
                <w:sz w:val="24"/>
                <w:szCs w:val="24"/>
              </w:rPr>
              <w:t>4 Рекомендации по подготовке к промежуточной аттестации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_Toc5883627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16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D45008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8" w:history="1">
            <w:r w:rsidR="001D4042" w:rsidRPr="00075A91">
              <w:rPr>
                <w:rStyle w:val="ab"/>
                <w:noProof/>
                <w:sz w:val="24"/>
                <w:szCs w:val="24"/>
              </w:rPr>
              <w:t>Список рекомендуемой литературы</w:t>
            </w:r>
            <w:r w:rsidR="001D4042" w:rsidRPr="00075A91">
              <w:rPr>
                <w:noProof/>
                <w:webHidden/>
                <w:sz w:val="24"/>
                <w:szCs w:val="24"/>
              </w:rPr>
              <w:tab/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="001D4042" w:rsidRPr="00075A91">
              <w:rPr>
                <w:noProof/>
                <w:webHidden/>
                <w:sz w:val="24"/>
                <w:szCs w:val="24"/>
              </w:rPr>
              <w:instrText xml:space="preserve"> PAGEREF _Toc5883628 \h </w:instrText>
            </w:r>
            <w:r w:rsidR="001D4042" w:rsidRPr="00075A91">
              <w:rPr>
                <w:noProof/>
                <w:webHidden/>
                <w:sz w:val="24"/>
                <w:szCs w:val="24"/>
              </w:rPr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D4042">
              <w:rPr>
                <w:noProof/>
                <w:webHidden/>
                <w:sz w:val="24"/>
                <w:szCs w:val="24"/>
              </w:rPr>
              <w:t>18</w:t>
            </w:r>
            <w:r w:rsidR="001D4042"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rPr>
              <w:sz w:val="24"/>
              <w:szCs w:val="24"/>
            </w:rPr>
          </w:pPr>
          <w:r w:rsidRPr="00075A91">
            <w:rPr>
              <w:sz w:val="24"/>
              <w:szCs w:val="24"/>
            </w:rPr>
            <w:fldChar w:fldCharType="end"/>
          </w:r>
        </w:p>
      </w:sdtContent>
    </w:sdt>
    <w:p w:rsidR="001D4042" w:rsidRPr="00075A91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Pr="00075A91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Pr="00B1191D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Pr="00B1191D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D4042" w:rsidRPr="00B71196" w:rsidRDefault="001D4042" w:rsidP="001D4042">
      <w:pPr>
        <w:pStyle w:val="11"/>
        <w:outlineLvl w:val="0"/>
      </w:pPr>
      <w:bookmarkStart w:id="1" w:name="_Toc5883619"/>
      <w:r w:rsidRPr="00B71196">
        <w:lastRenderedPageBreak/>
        <w:t>Введение</w:t>
      </w:r>
      <w:bookmarkEnd w:id="1"/>
    </w:p>
    <w:p w:rsidR="001D4042" w:rsidRPr="002B700C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2B700C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70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принимают все – экономисты, инженеры, менеджеры, домохозяйки и космонавты. Но не всякий задумывается, как сделать свой индивидуальный выбор наилучшим образом, получить наибольшую пользу и уменьшить возможные негативные последствия от реализованного решения. </w:t>
      </w:r>
    </w:p>
    <w:p w:rsidR="001D4042" w:rsidRPr="002B700C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700C">
        <w:rPr>
          <w:rFonts w:ascii="Times New Roman" w:eastAsia="Calibri" w:hAnsi="Times New Roman" w:cs="Times New Roman"/>
          <w:sz w:val="24"/>
          <w:szCs w:val="24"/>
          <w:lang w:eastAsia="ru-RU"/>
        </w:rPr>
        <w:t>В современных условиях значительно повысилась цена, которую приходится платить обществу за недостаточно обоснованные экономические, социальные и технические решения. Одновременно увеличилась и мера ответственности руководителей, принимающих решение. Кроме того, усилилась взаимная зависимость всех лиц, участвующих в подготовке и принятии решения. Каждый руководитель, решая конкретные вопросы на своем уровне управления, должен увязывать интересы разных сторон, учитывать сложившиеся связи и последствия их нарушения.</w:t>
      </w:r>
    </w:p>
    <w:p w:rsidR="001D4042" w:rsidRPr="002B700C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700C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Возрастающие требования к качеству управления в разных сферах человеческой деятельности диктуют необходимость выполнения специальной аналитической работы при формировании и принятии решения. Современный руководитель должен принимать решение не интуитивно, а используя соответствующий инструментарий для поиска лучшего варианта и обоснования сделанного выбора.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 w:rsidRPr="000E7012">
        <w:rPr>
          <w:szCs w:val="24"/>
        </w:rPr>
        <w:t>Цель курса «</w:t>
      </w:r>
      <w:r>
        <w:rPr>
          <w:rFonts w:eastAsia="Calibri"/>
          <w:szCs w:val="24"/>
        </w:rPr>
        <w:t>Технология принятия управленческих решений</w:t>
      </w:r>
      <w:r w:rsidRPr="00BC3BAA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в экономике фирм</w:t>
      </w:r>
      <w:r w:rsidRPr="000E7012">
        <w:rPr>
          <w:szCs w:val="24"/>
        </w:rPr>
        <w:t xml:space="preserve">» </w:t>
      </w:r>
      <w:r>
        <w:t>освоения дисциплины является формирование теоретических знаний о методах разработки, принятия и реализации управленческих решений, а также практических навыков, базирующихся на применении математических, статистических и количественных методов для обоснования принятия организационно-управленческих решений в фирме (предприятии).</w:t>
      </w:r>
    </w:p>
    <w:p w:rsidR="001D4042" w:rsidRPr="000E7012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0E7012">
        <w:rPr>
          <w:szCs w:val="24"/>
        </w:rPr>
        <w:t>Для достижения цели необходимо решение следующих задач: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 w:rsidRPr="009B2199">
        <w:t xml:space="preserve">- изучение </w:t>
      </w:r>
      <w:r>
        <w:t>современных методов принятия решений, используемых в практической деятельности предприятий;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- изучение технологий процессов принятия эффективных управленческих решений;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- формирование навыков по формализации экономической информации и ее знаний в виде математических моделей по реализации поиска решения с применением современных ИТ;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- получение практических навыков и умений самостоятельно разрабатывать и принимать управленческие решения, а также адаптировать методы принятия решений, исходя из особенностей конкретного объекта управления.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:rsidR="001D4042" w:rsidRDefault="001D4042" w:rsidP="001D4042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дисциплины: </w:t>
      </w:r>
      <w:r>
        <w:rPr>
          <w:i/>
        </w:rPr>
        <w:t>Б1.Д.Б.2 Теория и практика управления проектами, Б1.Д.Б.3 Деловой иностранный язык, Б1.Д.Б.5 Управление экономикой предприятий, Б1.Д.Б.8 Финансовый менеджмент</w:t>
      </w:r>
    </w:p>
    <w:p w:rsidR="00D907AD" w:rsidRDefault="001D4042" w:rsidP="00D907AD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дисциплины: </w:t>
      </w:r>
      <w:r w:rsidR="00D907AD" w:rsidRPr="00D907AD">
        <w:rPr>
          <w:i/>
        </w:rPr>
        <w:t xml:space="preserve">Б1.Д.В.4 Стратегическое управление фирмой, Б1.Д.В.Э.3.1 Экономическая среда предпринимательства и предпринимательские риски </w:t>
      </w:r>
    </w:p>
    <w:p w:rsidR="001D4042" w:rsidRPr="00610586" w:rsidRDefault="001D4042" w:rsidP="00D907AD">
      <w:pPr>
        <w:pStyle w:val="ReportMain"/>
        <w:suppressAutoHyphens/>
        <w:ind w:firstLine="709"/>
        <w:jc w:val="both"/>
        <w:rPr>
          <w:szCs w:val="24"/>
        </w:rPr>
      </w:pPr>
      <w:r w:rsidRPr="00610586">
        <w:rPr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1D4042" w:rsidRPr="003803E0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3E0">
        <w:rPr>
          <w:rFonts w:ascii="Times New Roman" w:hAnsi="Times New Roman" w:cs="Times New Roman"/>
          <w:sz w:val="24"/>
          <w:szCs w:val="24"/>
        </w:rPr>
        <w:t>Планируемые результаты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</w:rPr>
      </w:pPr>
      <w:r w:rsidRPr="00610586">
        <w:rPr>
          <w:rFonts w:ascii="Times New Roman" w:eastAsia="Calibri" w:hAnsi="Times New Roman" w:cs="Times New Roman"/>
          <w:b/>
          <w:sz w:val="24"/>
          <w:u w:val="single"/>
        </w:rPr>
        <w:t>Знать: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внутренние и внешние источники информации, необходимой для принятия управленческих решений.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основные методы сбора, обработки информации для проведения экономико-математического моделирования;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методика анализа данных и полученных результатов;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методологию системного похода.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lastRenderedPageBreak/>
        <w:t>- выявлять проблемные ситуации, используя методы анализа, синтеза и абстрактного мышления для подготовки управленческих решений;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реализовывать методы сбора, обработки информации для проведения экономико-математического моделирования, в том числе с использованием современных ИТ;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формулировать цели и формализовывать задачи с учетом выбранных ограничений.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навыками формирования информационной базы, необходимой для принятия управленческих решений финансово-экономического характера с применением информационных технологий;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навыками количественного и качественного анализа информации, необходимой для проведения расчетов;</w:t>
      </w:r>
    </w:p>
    <w:p w:rsidR="001D4042" w:rsidRPr="0078420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20B">
        <w:rPr>
          <w:rFonts w:ascii="Times New Roman" w:eastAsia="Calibri" w:hAnsi="Times New Roman" w:cs="Times New Roman"/>
          <w:sz w:val="24"/>
          <w:szCs w:val="24"/>
        </w:rPr>
        <w:t>- навыками критического анализа для подготовки управленческих решений.</w:t>
      </w:r>
    </w:p>
    <w:p w:rsidR="001D4042" w:rsidRPr="0090225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250">
        <w:rPr>
          <w:rFonts w:ascii="Times New Roman" w:hAnsi="Times New Roman" w:cs="Times New Roman"/>
          <w:sz w:val="24"/>
          <w:szCs w:val="24"/>
        </w:rPr>
        <w:t>ПК*-1 Способен обобщать и критически оценивать результаты, полученные отечественными и зарубежными учеными, выявлять перспективные направления исследования.</w:t>
      </w:r>
    </w:p>
    <w:p w:rsidR="001D4042" w:rsidRPr="003803E0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3E0">
        <w:rPr>
          <w:rFonts w:ascii="Times New Roman" w:hAnsi="Times New Roman" w:cs="Times New Roman"/>
          <w:sz w:val="24"/>
          <w:szCs w:val="24"/>
        </w:rPr>
        <w:t>Планируемые результаты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83EBE">
        <w:rPr>
          <w:rFonts w:ascii="Times New Roman" w:eastAsia="Calibri" w:hAnsi="Times New Roman" w:cs="Times New Roman"/>
          <w:b/>
          <w:sz w:val="24"/>
          <w:szCs w:val="24"/>
          <w:u w:val="single"/>
        </w:rPr>
        <w:t>Знать: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</w:t>
      </w:r>
      <w:r w:rsidRPr="00C83EBE">
        <w:rPr>
          <w:rFonts w:ascii="Times New Roman" w:eastAsia="Calibri" w:hAnsi="Times New Roman" w:cs="Times New Roman"/>
          <w:sz w:val="24"/>
          <w:szCs w:val="24"/>
        </w:rPr>
        <w:t>теоретические и практические основы организации самостоятельного сбора экономической информации;</w:t>
      </w:r>
    </w:p>
    <w:p w:rsidR="001D4042" w:rsidRPr="00C83EBE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актуальные вопросы, подвергающиеся изучению отечественных и зарубежных исследователей на современном этапе развития науки;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основные экономико-математические методы и модели, используемые для принятия решений.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Уметь: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осуществлять </w:t>
      </w:r>
      <w:r w:rsidRPr="00C83EBE">
        <w:rPr>
          <w:rFonts w:ascii="Times New Roman" w:eastAsia="Calibri" w:hAnsi="Times New Roman" w:cs="Times New Roman"/>
          <w:sz w:val="24"/>
          <w:szCs w:val="24"/>
        </w:rPr>
        <w:t>сбор, обработку, анализ и систематизацию информации для проведения расчетов с применением информационных технологий;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обобщать и критически оценивать результаты, изложенные в опубликованных работах отечественных и зарубежных исследователей </w:t>
      </w:r>
      <w:r w:rsidRPr="00C83EBE">
        <w:rPr>
          <w:rFonts w:ascii="Times New Roman" w:eastAsia="Calibri" w:hAnsi="Times New Roman" w:cs="Times New Roman"/>
          <w:sz w:val="24"/>
          <w:szCs w:val="24"/>
          <w:lang w:eastAsia="ru-RU"/>
        </w:rPr>
        <w:t>для последующего использования;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проводить комплексный и системный анализ хозяйственной жизни и экономических реалий в целях оптимизации принятия управленческих решений;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обосновывать актуальность, теоретическую и практическую значимость проводимого исследования в рамках постановки и решения выбранной задачи.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b/>
          <w:sz w:val="24"/>
          <w:szCs w:val="24"/>
          <w:u w:val="single"/>
        </w:rPr>
        <w:t>Владеть:</w:t>
      </w:r>
    </w:p>
    <w:p w:rsidR="001D4042" w:rsidRPr="00C83EBE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экономическими категориями, терминами и понятиями, используемыми в профессиональной деятельности;</w:t>
      </w:r>
    </w:p>
    <w:p w:rsidR="001D4042" w:rsidRPr="00C83EBE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навыками работы с научной литературой, реферирования отдельных работ, критической оценкой результатов, полученных отечественными и зарубежными исследователями;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навыками использования сформированной аналитической информации для подготовки управленческих решений.</w:t>
      </w:r>
    </w:p>
    <w:p w:rsidR="001D4042" w:rsidRPr="00E55B65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B65">
        <w:rPr>
          <w:rFonts w:ascii="Times New Roman" w:hAnsi="Times New Roman" w:cs="Times New Roman"/>
          <w:sz w:val="24"/>
          <w:szCs w:val="24"/>
        </w:rPr>
        <w:t>ПК*-3 Способен анализировать и прогнозировать социально-экономические показатели деятельности экономических субъектов для принятия организационно-управленческих решений.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b/>
          <w:szCs w:val="24"/>
          <w:u w:val="single"/>
        </w:rPr>
        <w:t>Знать: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принципы и методы разработки и реализации организационно-управленческих решений, связанных с формированием и распределением ресурсов предприятия;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методики, заложенные в реализацию инструментария моделирования экономических процессов;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основные математические модели принятия решений.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b/>
          <w:szCs w:val="24"/>
          <w:u w:val="single"/>
        </w:rPr>
        <w:t>Уметь: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разрабатывать управленческие решения финансово-экономического характера и предлагать различные варианты их реализации;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lastRenderedPageBreak/>
        <w:t>- применять количественные и качественные методы анализа и моделирования при решении задач с использованием пакетов прикладных программ и оценки эффективности организационно-управленческих решений.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b/>
          <w:szCs w:val="24"/>
          <w:u w:val="single"/>
        </w:rPr>
        <w:t>Владеть: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навыками формирования системы целей и задач создания информационной базы для принятия управленческих решений в фирме (предприятии);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навыками разработки и реализации отдельных управленческих решений финансово-экономического характера;</w:t>
      </w:r>
    </w:p>
    <w:p w:rsidR="001D4042" w:rsidRPr="00E55B65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B65">
        <w:rPr>
          <w:rFonts w:ascii="Times New Roman" w:hAnsi="Times New Roman" w:cs="Times New Roman"/>
          <w:sz w:val="24"/>
          <w:szCs w:val="24"/>
        </w:rPr>
        <w:t>- методами реализации основных управленческих функций (принятия решений).</w:t>
      </w:r>
    </w:p>
    <w:p w:rsidR="001D4042" w:rsidRPr="00C83EBE" w:rsidRDefault="001D4042" w:rsidP="001D4042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4042" w:rsidRPr="00B71196" w:rsidRDefault="001D4042" w:rsidP="001D4042">
      <w:pPr>
        <w:pStyle w:val="2"/>
        <w:outlineLvl w:val="0"/>
      </w:pPr>
      <w:bookmarkStart w:id="2" w:name="_Toc5883620"/>
      <w:r w:rsidRPr="00B71196">
        <w:lastRenderedPageBreak/>
        <w:t>Методические указания, рекомендации по изучению разделов дисциплины</w:t>
      </w:r>
      <w:bookmarkEnd w:id="2"/>
    </w:p>
    <w:p w:rsidR="001D4042" w:rsidRPr="00AE00F0" w:rsidRDefault="001D4042" w:rsidP="001D4042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042" w:rsidRPr="00AB7929" w:rsidRDefault="001D4042" w:rsidP="001D4042">
      <w:pPr>
        <w:pStyle w:val="3"/>
        <w:spacing w:line="360" w:lineRule="auto"/>
        <w:outlineLvl w:val="1"/>
        <w:rPr>
          <w:caps/>
        </w:rPr>
      </w:pPr>
      <w:bookmarkStart w:id="3" w:name="_Toc132719450"/>
      <w:r w:rsidRPr="00AB7929">
        <w:t xml:space="preserve">1.1 Методические указания по освоению </w:t>
      </w:r>
      <w:r>
        <w:t xml:space="preserve">лекционного </w:t>
      </w:r>
      <w:r w:rsidRPr="00AB7929">
        <w:t>материала</w:t>
      </w:r>
      <w:bookmarkEnd w:id="3"/>
    </w:p>
    <w:p w:rsidR="001D4042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683A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1D4042" w:rsidRPr="00CE683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1D4042" w:rsidRPr="00CE683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темам. </w:t>
      </w:r>
    </w:p>
    <w:p w:rsidR="001D4042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Тема 1. Управленческие решения: понятия, классификация, процесс принятия и математические методы.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 xml:space="preserve">Цель: </w:t>
      </w:r>
      <w:r w:rsidRPr="005215B6">
        <w:rPr>
          <w:szCs w:val="24"/>
        </w:rPr>
        <w:t>ознакомится с понятиями, классификациями, процессами принятия и математическими методами управленческих решений.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</w:p>
    <w:p w:rsidR="001D4042" w:rsidRPr="005215B6" w:rsidRDefault="001D4042" w:rsidP="001D4042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Основные понятия и классификация задач принятия решений. </w:t>
      </w:r>
    </w:p>
    <w:p w:rsidR="001D4042" w:rsidRPr="005215B6" w:rsidRDefault="001D4042" w:rsidP="001D4042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Схема процесса принятия решений. </w:t>
      </w:r>
    </w:p>
    <w:p w:rsidR="001D4042" w:rsidRPr="005215B6" w:rsidRDefault="001D4042" w:rsidP="001D4042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Математические методы принятия решений. 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  <w:r w:rsidRPr="005215B6">
        <w:rPr>
          <w:b/>
          <w:szCs w:val="24"/>
        </w:rPr>
        <w:t>Тема 2. Оптимизационные методы и модели принятия управленческих решений в фирме (предприятии).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  <w:r w:rsidRPr="005215B6">
        <w:rPr>
          <w:b/>
          <w:szCs w:val="24"/>
        </w:rPr>
        <w:t>Цель:</w:t>
      </w:r>
      <w:r w:rsidRPr="005215B6">
        <w:rPr>
          <w:szCs w:val="24"/>
        </w:rPr>
        <w:t xml:space="preserve"> рассмотреть оптимизационные методы и модели принятия управленческих решений в фирме (предприятии).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</w:p>
    <w:p w:rsidR="001D4042" w:rsidRPr="005215B6" w:rsidRDefault="001D4042" w:rsidP="001D4042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Построение математической модели в виде основной задачи линейного программирования. </w:t>
      </w:r>
    </w:p>
    <w:p w:rsidR="001D4042" w:rsidRDefault="001D4042" w:rsidP="001D4042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lastRenderedPageBreak/>
        <w:t>Применение математической модели линейного программирования транспортного типа.</w:t>
      </w:r>
    </w:p>
    <w:p w:rsidR="001D4042" w:rsidRPr="00280763" w:rsidRDefault="001D4042" w:rsidP="001D4042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t xml:space="preserve">Задачи и методика их решения, в том числе с применением </w:t>
      </w:r>
      <w:r w:rsidRPr="00280763">
        <w:rPr>
          <w:lang w:val="en-US"/>
        </w:rPr>
        <w:t>MS</w:t>
      </w:r>
      <w:r w:rsidRPr="00531B69">
        <w:t xml:space="preserve"> </w:t>
      </w:r>
      <w:r w:rsidRPr="00280763">
        <w:rPr>
          <w:lang w:val="en-US"/>
        </w:rPr>
        <w:t>Excel</w:t>
      </w:r>
      <w:r>
        <w:t>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Тема 3. Межотраслевые балансовые модели производства и распределения продукции.</w:t>
      </w:r>
      <w:r w:rsidRPr="005233AA">
        <w:rPr>
          <w:b/>
          <w:szCs w:val="24"/>
        </w:rPr>
        <w:t xml:space="preserve"> </w:t>
      </w:r>
      <w:r w:rsidRPr="005215B6">
        <w:rPr>
          <w:b/>
          <w:szCs w:val="24"/>
        </w:rPr>
        <w:t>Технологическое обеспечение разработки и принятия финансовых решений.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 xml:space="preserve">Цель: </w:t>
      </w:r>
      <w:r w:rsidRPr="005215B6">
        <w:rPr>
          <w:szCs w:val="24"/>
        </w:rPr>
        <w:t>изучить межотраслевые балансовые модели производства и распределения продукции</w:t>
      </w:r>
      <w:r>
        <w:rPr>
          <w:szCs w:val="24"/>
        </w:rPr>
        <w:t>, а также</w:t>
      </w:r>
      <w:r w:rsidRPr="005233AA">
        <w:rPr>
          <w:szCs w:val="24"/>
        </w:rPr>
        <w:t xml:space="preserve"> </w:t>
      </w:r>
      <w:r w:rsidRPr="005215B6">
        <w:rPr>
          <w:szCs w:val="24"/>
        </w:rPr>
        <w:t>технологическое обеспечение разработки и принятия финансовых решений.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33AA">
        <w:rPr>
          <w:szCs w:val="24"/>
        </w:rPr>
        <w:t xml:space="preserve">Основные понятия и формализация задачи. </w:t>
      </w:r>
    </w:p>
    <w:p w:rsidR="001D4042" w:rsidRPr="005233AA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t xml:space="preserve">Задачи и методика их решения, в том числе с применением </w:t>
      </w:r>
      <w:r w:rsidRPr="005233AA">
        <w:rPr>
          <w:lang w:val="en-US"/>
        </w:rPr>
        <w:t>MS</w:t>
      </w:r>
      <w:r w:rsidRPr="00531B69">
        <w:t xml:space="preserve"> </w:t>
      </w:r>
      <w:r w:rsidRPr="005233AA">
        <w:rPr>
          <w:lang w:val="en-US"/>
        </w:rPr>
        <w:t>Excel</w:t>
      </w:r>
      <w:r>
        <w:t>.</w:t>
      </w:r>
    </w:p>
    <w:p w:rsidR="001D4042" w:rsidRPr="005233AA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33AA">
        <w:rPr>
          <w:szCs w:val="24"/>
        </w:rPr>
        <w:t xml:space="preserve">Информация, необходимая для разработки финансовых решений.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Инвестиции и инвестиционная деятельность.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Математические методы формирования портфеля инвестиций в реальные активы.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Основные функции </w:t>
      </w:r>
      <w:r w:rsidRPr="005215B6">
        <w:rPr>
          <w:szCs w:val="24"/>
          <w:lang w:val="en-US"/>
        </w:rPr>
        <w:t>MS</w:t>
      </w:r>
      <w:r w:rsidRPr="005215B6">
        <w:rPr>
          <w:szCs w:val="24"/>
        </w:rPr>
        <w:t xml:space="preserve"> </w:t>
      </w:r>
      <w:r w:rsidRPr="005215B6">
        <w:rPr>
          <w:szCs w:val="24"/>
          <w:lang w:val="en-US"/>
        </w:rPr>
        <w:t>Excel</w:t>
      </w:r>
      <w:r w:rsidRPr="005215B6">
        <w:rPr>
          <w:szCs w:val="24"/>
        </w:rPr>
        <w:t xml:space="preserve">, применяемые для анализа производственных инвестиций.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Расчет критериев оценки инвестиционных проектов с помощью </w:t>
      </w:r>
      <w:r w:rsidRPr="005215B6">
        <w:rPr>
          <w:szCs w:val="24"/>
          <w:lang w:val="en-US"/>
        </w:rPr>
        <w:t>MS</w:t>
      </w:r>
      <w:r w:rsidRPr="005215B6">
        <w:rPr>
          <w:szCs w:val="24"/>
        </w:rPr>
        <w:t xml:space="preserve"> </w:t>
      </w:r>
      <w:r w:rsidRPr="005215B6">
        <w:rPr>
          <w:szCs w:val="24"/>
          <w:lang w:val="en-US"/>
        </w:rPr>
        <w:t>Excel</w:t>
      </w:r>
      <w:r w:rsidRPr="005215B6">
        <w:rPr>
          <w:szCs w:val="24"/>
        </w:rPr>
        <w:t xml:space="preserve">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Оценка эффективности инвестиционного проекта.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>Методы выбора на множестве альтернатив по множеству показателей. Практическое использование комплексной методики оценки эффективности и сравнительного анализа проектов.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Тема 4. Планирование деятельности фирмы (предприятия) на основе применения эконометрических моделей.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 xml:space="preserve">Цель: </w:t>
      </w:r>
      <w:r w:rsidRPr="005215B6">
        <w:rPr>
          <w:szCs w:val="24"/>
        </w:rPr>
        <w:t>рассмотреть планирование деятельности фирмы (предприятия) на основе применения эконометрических моделей.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  <w:r>
        <w:rPr>
          <w:b/>
          <w:szCs w:val="24"/>
        </w:rPr>
        <w:t xml:space="preserve"> (материал для самостоятельного изучения)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Корреляция и построение регрессионных моделей. </w:t>
      </w:r>
    </w:p>
    <w:p w:rsidR="001D4042" w:rsidRDefault="001D4042" w:rsidP="001D4042">
      <w:pPr>
        <w:pStyle w:val="ReportMain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</w:pPr>
      <w:r>
        <w:t xml:space="preserve">Практические задачи и методика реализация их решения, в том числе с применением </w:t>
      </w:r>
      <w:r>
        <w:rPr>
          <w:lang w:val="en-US"/>
        </w:rPr>
        <w:t>MS</w:t>
      </w:r>
      <w:r w:rsidRPr="00531B69">
        <w:t xml:space="preserve"> </w:t>
      </w:r>
      <w:r>
        <w:rPr>
          <w:lang w:val="en-US"/>
        </w:rPr>
        <w:t>Excel</w:t>
      </w:r>
      <w:r>
        <w:t>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5B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4042" w:rsidRPr="000121DC" w:rsidRDefault="001D4042" w:rsidP="001D4042">
      <w:pPr>
        <w:pStyle w:val="2"/>
        <w:numPr>
          <w:ilvl w:val="0"/>
          <w:numId w:val="0"/>
        </w:numPr>
        <w:ind w:firstLine="709"/>
        <w:outlineLvl w:val="0"/>
      </w:pPr>
      <w:bookmarkStart w:id="4" w:name="_Toc5883622"/>
      <w:r w:rsidRPr="000121DC">
        <w:rPr>
          <w:caps/>
        </w:rPr>
        <w:lastRenderedPageBreak/>
        <w:t xml:space="preserve">2 </w:t>
      </w:r>
      <w:r w:rsidRPr="000121DC">
        <w:t>Методические указания по организации и проведению практических занятий</w:t>
      </w:r>
      <w:bookmarkEnd w:id="4"/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1D4042" w:rsidRPr="00CE5EC6" w:rsidRDefault="001D4042" w:rsidP="001D40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042" w:rsidRPr="00B71196" w:rsidRDefault="001D4042" w:rsidP="001D4042">
      <w:pPr>
        <w:pStyle w:val="3"/>
        <w:outlineLvl w:val="1"/>
      </w:pPr>
      <w:bookmarkStart w:id="5" w:name="_Toc5883623"/>
      <w:r>
        <w:t xml:space="preserve">2.1 </w:t>
      </w:r>
      <w:r w:rsidRPr="00B71196">
        <w:t>Методические рекомендации по подготовке к тестированию</w:t>
      </w:r>
      <w:bookmarkEnd w:id="5"/>
      <w:r w:rsidRPr="00B71196">
        <w:t xml:space="preserve"> </w:t>
      </w:r>
    </w:p>
    <w:p w:rsidR="001D4042" w:rsidRPr="00CE5EC6" w:rsidRDefault="001D4042" w:rsidP="001D4042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lastRenderedPageBreak/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042" w:rsidRDefault="001D4042" w:rsidP="001D4042">
      <w:pPr>
        <w:pStyle w:val="3"/>
        <w:outlineLvl w:val="1"/>
      </w:pPr>
      <w:bookmarkStart w:id="6" w:name="_Toc5883624"/>
      <w:r w:rsidRPr="003F2E6D">
        <w:t xml:space="preserve">2.2 Методические рекомендации по проведению </w:t>
      </w:r>
      <w:bookmarkEnd w:id="6"/>
      <w:r>
        <w:t>опроса</w:t>
      </w:r>
    </w:p>
    <w:p w:rsidR="001D4042" w:rsidRPr="003F2E6D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1D4042" w:rsidRPr="00AE00F0" w:rsidRDefault="001D4042" w:rsidP="001D40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D4042" w:rsidRPr="00541C77" w:rsidRDefault="001D4042" w:rsidP="001D4042">
      <w:pPr>
        <w:pStyle w:val="3"/>
        <w:outlineLvl w:val="1"/>
        <w:rPr>
          <w:shd w:val="clear" w:color="auto" w:fill="FFFFFF"/>
        </w:rPr>
      </w:pPr>
      <w:r w:rsidRPr="00541C77">
        <w:rPr>
          <w:shd w:val="clear" w:color="auto" w:fill="FFFFFF"/>
        </w:rPr>
        <w:t xml:space="preserve">2.3 Методические указания по решению типовых задач </w:t>
      </w:r>
    </w:p>
    <w:p w:rsidR="001D4042" w:rsidRPr="00541C77" w:rsidRDefault="001D4042" w:rsidP="001D4042">
      <w:pPr>
        <w:spacing w:after="0" w:line="240" w:lineRule="auto"/>
        <w:ind w:left="153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I. Подготовка к занятиям</w:t>
      </w: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Перед началом решения задач необходимо восстановить в памяти и зафиксировать в виде письменных заметок теоретические и методические материалы по теме. Для этого, в частности, </w:t>
      </w:r>
      <w:r w:rsidRPr="00541C77">
        <w:rPr>
          <w:rFonts w:ascii="Times New Roman" w:eastAsia="Calibri" w:hAnsi="Times New Roman" w:cs="Times New Roman"/>
          <w:sz w:val="24"/>
          <w:szCs w:val="24"/>
          <w:lang w:eastAsia="ru-RU"/>
        </w:rPr>
        <w:t>следует </w:t>
      </w:r>
      <w:hyperlink r:id="rId8" w:tooltip="Учебники ил и материал их электронных учебников основная литература" w:history="1">
        <w:r w:rsidRPr="00541C7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обратиться к соответствующим главам учебников</w:t>
        </w:r>
      </w:hyperlink>
      <w:r w:rsidRPr="00541C77">
        <w:rPr>
          <w:rFonts w:ascii="Times New Roman" w:eastAsia="Calibri" w:hAnsi="Times New Roman" w:cs="Times New Roman"/>
          <w:sz w:val="24"/>
          <w:szCs w:val="24"/>
          <w:lang w:eastAsia="ru-RU"/>
        </w:rPr>
        <w:t>, конспектам лекций по курсу</w:t>
      </w:r>
      <w:r w:rsidRPr="0054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методическим пособиям, указанным в списке литературы..</w:t>
      </w: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C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II. Порядок решения задач</w:t>
      </w:r>
    </w:p>
    <w:p w:rsidR="001D4042" w:rsidRPr="00541C77" w:rsidRDefault="001D4042" w:rsidP="001D404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решения задач студентами может быть различным. Рекомендуется порядок, согласно которому каждый студент в отдельности самостоятельно решает задачу без обращения к каким-либо материалам или к преподавателю. Возможен и другой порядок решения, согласно которому предусматривается самостоятельное решение каждым студентом поставленной задачи с использованием конспектов, учебников и других методических и справочных материалов. При этом преподаватель обходит студентов, наблюдая за ходом выполнения решения и давая индивидуальные указания.</w:t>
      </w:r>
    </w:p>
    <w:p w:rsidR="001D4042" w:rsidRPr="00541C77" w:rsidRDefault="001D4042" w:rsidP="001D404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По истечении времени, нужного для решения задачи, один из студентов вызывается для решения ее на доске. Остальные студенты проверяют ход своих решений, делая необходимые замечания и внося предложения по ходу рассмотрения задачи на доске. Если позволяет время, то тем или иным из указанных порядков могут быть решены вторая и третья задачи.</w:t>
      </w:r>
    </w:p>
    <w:p w:rsidR="001D4042" w:rsidRPr="00541C77" w:rsidRDefault="001D4042" w:rsidP="001D404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Занятие должно заканчиваться подготовкой к следующему занятию.</w:t>
      </w:r>
    </w:p>
    <w:p w:rsidR="001D4042" w:rsidRPr="00541C77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042" w:rsidRPr="00541C77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C77">
        <w:rPr>
          <w:rFonts w:ascii="Times New Roman" w:eastAsia="Calibri" w:hAnsi="Times New Roman" w:cs="Times New Roman"/>
          <w:sz w:val="24"/>
          <w:szCs w:val="24"/>
        </w:rPr>
        <w:t>Пример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541C77"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>й перечень</w:t>
      </w:r>
      <w:r w:rsidRPr="00541C77">
        <w:rPr>
          <w:rFonts w:ascii="Times New Roman" w:eastAsia="Calibri" w:hAnsi="Times New Roman" w:cs="Times New Roman"/>
          <w:sz w:val="24"/>
          <w:szCs w:val="24"/>
        </w:rPr>
        <w:t xml:space="preserve"> типовых задач: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Дворец культуры заказал двум ателье пошить 30 мужских и 36 женских концертных костюма. Производительность первого ателье по пошиву мужских и женских костюмов составляет соответственно 3 и 4,5 шт./день, а второго ателье –    2 и 4 шт./день. Фонд рабочего времени первого ателье составляет 15 дней, а второй – 12 дней. Цены первого ателье за 1 женский и мужской костюм составляет 45 и             50 тыс. р./шт., цены второго ателье составляют соответственно 47 и 49 тыс. р.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Составьте математическую модель задачи, позволяющую дворцу культуры оптимально распределить заказ между ателье, с целью минимизировать затраты на пошив костюмов.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Молокоперерабатывающий комбинат выпускает несколько видов продукции: молоко м.д.ж. 3,2 %, творог «нежирный», творог м.д.ж. 9 %, творог м.д.ж. 18 %, йогурт м.д.ж. 2,5 %, масло м.д.ж. 72,5 %. Расход и наличие сырья на производство продукции представлены в таблице 2.6 и 2.7.</w:t>
      </w:r>
    </w:p>
    <w:p w:rsidR="001D4042" w:rsidRPr="00AE17AA" w:rsidRDefault="001D4042" w:rsidP="001D40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 – Нормы расхода сырья на единицу продукции (кг/т)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1375"/>
        <w:gridCol w:w="1678"/>
        <w:gridCol w:w="1258"/>
        <w:gridCol w:w="1420"/>
        <w:gridCol w:w="956"/>
        <w:gridCol w:w="981"/>
      </w:tblGrid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Сырьё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м.д.ж.3,2 %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«нежирный»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9 %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18 %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Йогурт м.д.ж. 2,5 %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м.д.ж. 72,5 %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цельное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4835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6195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7555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7937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обезжиренное 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4511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5779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7049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Закваска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Плодоягодный сироп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Сливки м.д.ж.    50 %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415,5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506,7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Комбинат располагает следующими суточными запасами сырья</w:t>
      </w: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2.7 – Суточные запасы сырья, кг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826"/>
      </w:tblGrid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Сырьё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Запасы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цельное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232500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обезжиренное 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17500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Закваска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Плодоягодный сироп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Сливки м.д.ж. 50 %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1010</w:t>
            </w:r>
          </w:p>
        </w:tc>
      </w:tr>
    </w:tbl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– Оптовая цена реализации продукции, тыс. р./т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826"/>
      </w:tblGrid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 продукции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Цены реализации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м.д.ж. 3,2 %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«нежирный»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9 %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18 %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Йогурт м.д.ж. 2,5 %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м.д.ж. 72,5 %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1D4042" w:rsidRPr="00AE17AA" w:rsidRDefault="001D4042" w:rsidP="001D40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Предприятие не может реализовать более 100 т молоко в сутки. И по условиям реализации объемы продаж по каждому виду творога равны между собой.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Необходимо рассчитать суточный выход продукции при условии максимальной стоимости товарной продукции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Требуется перевезти одноименный груз из трех пунктов отправления в три пункта назначения. Количество грузов, подлежащих отправлению с каждого склада, потребности в них каждого потребителя и расстояния в километрах от каждого пункта отправления в каждый пункт назначения приведены в таблице 2.10.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Нужно определить, из какого пункта отправления следует удовлетворять спрос потребителей, чтобы общая сумма объема перевозок (ткм) была минимальной.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– Расстояния перевозки, км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2086"/>
        <w:gridCol w:w="2086"/>
        <w:gridCol w:w="2088"/>
        <w:gridCol w:w="2087"/>
      </w:tblGrid>
      <w:tr w:rsidR="001D4042" w:rsidRPr="00AE17AA" w:rsidTr="005F75AB">
        <w:trPr>
          <w:cantSplit/>
          <w:trHeight w:val="328"/>
        </w:trPr>
        <w:tc>
          <w:tcPr>
            <w:tcW w:w="2086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Поставщики</w:t>
            </w:r>
          </w:p>
        </w:tc>
        <w:tc>
          <w:tcPr>
            <w:tcW w:w="6260" w:type="dxa"/>
            <w:gridSpan w:val="3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087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грузов, т</w:t>
            </w:r>
          </w:p>
        </w:tc>
      </w:tr>
      <w:tr w:rsidR="001D4042" w:rsidRPr="00AE17AA" w:rsidTr="005F75AB">
        <w:trPr>
          <w:cantSplit/>
          <w:trHeight w:val="148"/>
        </w:trPr>
        <w:tc>
          <w:tcPr>
            <w:tcW w:w="2086" w:type="dxa"/>
            <w:vMerge/>
          </w:tcPr>
          <w:p w:rsidR="001D4042" w:rsidRPr="00AE17AA" w:rsidRDefault="001D4042" w:rsidP="005F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7" w:type="dxa"/>
            <w:vMerge/>
          </w:tcPr>
          <w:p w:rsidR="001D4042" w:rsidRPr="00AE17AA" w:rsidRDefault="001D4042" w:rsidP="005F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042" w:rsidRPr="00AE17AA" w:rsidTr="005F75AB">
        <w:trPr>
          <w:trHeight w:val="328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1D4042" w:rsidRPr="00AE17AA" w:rsidTr="005F75AB">
        <w:trPr>
          <w:trHeight w:val="311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1D4042" w:rsidRPr="00AE17AA" w:rsidTr="005F75AB">
        <w:trPr>
          <w:trHeight w:val="328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1D4042" w:rsidRPr="00AE17AA" w:rsidTr="005F75AB">
        <w:trPr>
          <w:trHeight w:val="316"/>
        </w:trPr>
        <w:tc>
          <w:tcPr>
            <w:tcW w:w="2086" w:type="dxa"/>
          </w:tcPr>
          <w:p w:rsidR="001D4042" w:rsidRPr="00AE17AA" w:rsidRDefault="00D45008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5201920</wp:posOffset>
                      </wp:positionH>
                      <wp:positionV relativeFrom="paragraph">
                        <wp:posOffset>23495</wp:posOffset>
                      </wp:positionV>
                      <wp:extent cx="1316990" cy="309880"/>
                      <wp:effectExtent l="0" t="0" r="35560" b="33020"/>
                      <wp:wrapNone/>
                      <wp:docPr id="2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6990" cy="309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AF1065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6pt,1.85pt" to="513.3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" o:allowincell="f"/>
                  </w:pict>
                </mc:Fallback>
              </mc:AlternateContent>
            </w:r>
            <w:r w:rsidR="001D4042"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грузах, т</w:t>
            </w:r>
          </w:p>
        </w:tc>
        <w:tc>
          <w:tcPr>
            <w:tcW w:w="208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08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8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08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2250</w:t>
            </w:r>
          </w:p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2250</w:t>
            </w:r>
          </w:p>
        </w:tc>
      </w:tr>
    </w:tbl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Составить план перевозки картофеля из 3 хозяйств 4 магазинам так, чтобы сумма расстояний на перевозку была минимальной. Наличие картофеля, потребность магазинов и расстояние от хозяйств до магазинов  приведены в таблице 2.11.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keepNext/>
        <w:spacing w:after="0" w:line="240" w:lineRule="auto"/>
        <w:outlineLvl w:val="4"/>
        <w:rPr>
          <w:rFonts w:ascii="Times New Roman" w:eastAsia="Calibri" w:hAnsi="Times New Roman" w:cs="Times New Roman"/>
          <w:i/>
          <w:iCs/>
          <w:sz w:val="24"/>
          <w:szCs w:val="24"/>
          <w:lang w:val="x-none" w:eastAsia="x-none"/>
        </w:rPr>
      </w:pPr>
      <w:r w:rsidRPr="00AE17AA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Таблица  – Расстояния перевозок,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2"/>
        <w:gridCol w:w="963"/>
        <w:gridCol w:w="1273"/>
        <w:gridCol w:w="1273"/>
        <w:gridCol w:w="1274"/>
        <w:gridCol w:w="2456"/>
      </w:tblGrid>
      <w:tr w:rsidR="001D4042" w:rsidRPr="00AE17AA" w:rsidTr="005F75AB">
        <w:trPr>
          <w:cantSplit/>
          <w:trHeight w:val="109"/>
          <w:jc w:val="center"/>
        </w:trPr>
        <w:tc>
          <w:tcPr>
            <w:tcW w:w="3012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Хозяйства</w:t>
            </w:r>
          </w:p>
        </w:tc>
        <w:tc>
          <w:tcPr>
            <w:tcW w:w="4783" w:type="dxa"/>
            <w:gridSpan w:val="4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Магазин</w:t>
            </w:r>
          </w:p>
        </w:tc>
        <w:tc>
          <w:tcPr>
            <w:tcW w:w="2456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Запасы, т</w:t>
            </w:r>
          </w:p>
        </w:tc>
      </w:tr>
      <w:tr w:rsidR="001D4042" w:rsidRPr="00AE17AA" w:rsidTr="005F75AB">
        <w:trPr>
          <w:cantSplit/>
          <w:trHeight w:val="127"/>
          <w:jc w:val="center"/>
        </w:trPr>
        <w:tc>
          <w:tcPr>
            <w:tcW w:w="3012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456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D4042" w:rsidRPr="00AE17AA" w:rsidTr="005F75AB">
        <w:trPr>
          <w:trHeight w:hRule="exact" w:val="442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280</w:t>
            </w:r>
          </w:p>
        </w:tc>
      </w:tr>
      <w:tr w:rsidR="001D4042" w:rsidRPr="00AE17AA" w:rsidTr="005F75AB">
        <w:trPr>
          <w:trHeight w:hRule="exact" w:val="407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520</w:t>
            </w:r>
          </w:p>
        </w:tc>
      </w:tr>
      <w:tr w:rsidR="001D4042" w:rsidRPr="00AE17AA" w:rsidTr="005F75AB">
        <w:trPr>
          <w:trHeight w:hRule="exact" w:val="247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400</w:t>
            </w:r>
          </w:p>
        </w:tc>
      </w:tr>
      <w:tr w:rsidR="001D4042" w:rsidRPr="00AE17AA" w:rsidTr="005F75AB">
        <w:trPr>
          <w:trHeight w:val="106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Потребности, т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300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250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340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210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Составьте план перевозок нефтепродуктов из 3-х пунктов отправления в 4 пункта назначения. План должен обеспечить минимальные транспортные издержки и полностью удовлетворить  спрос потребителей на нефтепродукты. Запас, потребности и стоимость перевозки 1т нефтепродуктов приведены в таблице 2.12.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– Стоимость перевозок, р.</w:t>
      </w: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9"/>
        <w:gridCol w:w="1194"/>
        <w:gridCol w:w="997"/>
        <w:gridCol w:w="995"/>
        <w:gridCol w:w="999"/>
        <w:gridCol w:w="1589"/>
      </w:tblGrid>
      <w:tr w:rsidR="001D4042" w:rsidRPr="00AE17AA" w:rsidTr="005F75AB">
        <w:trPr>
          <w:cantSplit/>
          <w:trHeight w:val="342"/>
          <w:jc w:val="center"/>
        </w:trPr>
        <w:tc>
          <w:tcPr>
            <w:tcW w:w="20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отправления</w:t>
            </w:r>
          </w:p>
        </w:tc>
        <w:tc>
          <w:tcPr>
            <w:tcW w:w="21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Пункты назначения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Запасы, т</w:t>
            </w:r>
          </w:p>
        </w:tc>
      </w:tr>
      <w:tr w:rsidR="001D4042" w:rsidRPr="00AE17AA" w:rsidTr="005F75AB">
        <w:trPr>
          <w:cantSplit/>
          <w:trHeight w:val="155"/>
          <w:jc w:val="center"/>
        </w:trPr>
        <w:tc>
          <w:tcPr>
            <w:tcW w:w="2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042" w:rsidRPr="00AE17AA" w:rsidTr="005F75AB">
        <w:trPr>
          <w:trHeight w:val="342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1D4042" w:rsidRPr="00AE17AA" w:rsidTr="005F75AB">
        <w:trPr>
          <w:trHeight w:val="324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1D4042" w:rsidRPr="00AE17AA" w:rsidTr="005F75AB">
        <w:trPr>
          <w:trHeight w:val="342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1D4042" w:rsidRPr="00AE17AA" w:rsidTr="005F75AB">
        <w:trPr>
          <w:trHeight w:val="360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Потребности, 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4042" w:rsidRPr="00AE17AA" w:rsidRDefault="001D4042" w:rsidP="001D4042">
      <w:pPr>
        <w:tabs>
          <w:tab w:val="left" w:pos="25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Четырем предприятиям необходимо сырье в количестве 110, 100, 80 и 40 т соответственно. Запасы сырья сосредоточены в трех пунктах хранения в количестве 90, 100 и 140 т соответственно. Известна матрица С расстояний между пунктами хранения и предприятиями. Нужно составить план перевозок сырья так, чтобы общий объем перевозок (т-км) был минимальным.</w:t>
      </w:r>
    </w:p>
    <w:p w:rsidR="001D4042" w:rsidRPr="00AE17AA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55C639" wp14:editId="62A2693F">
            <wp:extent cx="1849755" cy="8718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042" w:rsidRPr="00AE17AA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Необходимо разместить сорта озимой пшеницы по предшественникам таким образом, чтобы сбор озимой пшеницы был максимальным.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Символ </w:t>
      </w:r>
      <w:r w:rsidRPr="00AE17A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 указывает на отсутствие данных урожайности </w:t>
      </w:r>
      <w:r w:rsidRPr="00AE17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-го сорта по соответствующему </w:t>
      </w:r>
      <w:r w:rsidRPr="00AE17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j</w:t>
      </w:r>
      <w:r w:rsidRPr="00AE17AA">
        <w:rPr>
          <w:rFonts w:ascii="Times New Roman" w:eastAsia="Times New Roman" w:hAnsi="Times New Roman" w:cs="Times New Roman"/>
          <w:sz w:val="24"/>
          <w:szCs w:val="24"/>
        </w:rPr>
        <w:t>–му предшественнику (клетки с этим символом являются запретными).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 – Урожайность озимой пшеницы, ц/га</w:t>
      </w:r>
    </w:p>
    <w:tbl>
      <w:tblPr>
        <w:tblW w:w="10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827"/>
        <w:gridCol w:w="1440"/>
        <w:gridCol w:w="1080"/>
        <w:gridCol w:w="1080"/>
        <w:gridCol w:w="973"/>
        <w:gridCol w:w="900"/>
      </w:tblGrid>
      <w:tr w:rsidR="001D4042" w:rsidRPr="00AE17AA" w:rsidTr="005F75AB">
        <w:trPr>
          <w:cantSplit/>
          <w:jc w:val="center"/>
        </w:trPr>
        <w:tc>
          <w:tcPr>
            <w:tcW w:w="3824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озимой пшеницы</w:t>
            </w:r>
          </w:p>
        </w:tc>
        <w:tc>
          <w:tcPr>
            <w:tcW w:w="5400" w:type="dxa"/>
            <w:gridSpan w:val="5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Предшественники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га</w:t>
            </w:r>
          </w:p>
        </w:tc>
      </w:tr>
      <w:tr w:rsidR="001D4042" w:rsidRPr="00AE17AA" w:rsidTr="005F75AB">
        <w:trPr>
          <w:cantSplit/>
          <w:trHeight w:val="2547"/>
          <w:jc w:val="center"/>
        </w:trPr>
        <w:tc>
          <w:tcPr>
            <w:tcW w:w="3824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 пар</w:t>
            </w:r>
          </w:p>
        </w:tc>
        <w:tc>
          <w:tcPr>
            <w:tcW w:w="1440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Кукуруза, убранная в стадии молочно-восковой спелости</w:t>
            </w:r>
          </w:p>
        </w:tc>
        <w:tc>
          <w:tcPr>
            <w:tcW w:w="1080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Однолетние травы на зеленый корм</w:t>
            </w:r>
          </w:p>
        </w:tc>
        <w:tc>
          <w:tcPr>
            <w:tcW w:w="1080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Бобовые культуры</w:t>
            </w:r>
          </w:p>
        </w:tc>
        <w:tc>
          <w:tcPr>
            <w:tcW w:w="973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Стерневые посевы</w:t>
            </w:r>
          </w:p>
        </w:tc>
        <w:tc>
          <w:tcPr>
            <w:tcW w:w="900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Безостая 1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9185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Одесская 16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5583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Белоцерковская 198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1114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Мичуринка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га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4503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2884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E56699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AE00F0" w:rsidRDefault="001D4042" w:rsidP="001D4042">
      <w:pPr>
        <w:pStyle w:val="2"/>
        <w:numPr>
          <w:ilvl w:val="0"/>
          <w:numId w:val="0"/>
        </w:numPr>
        <w:ind w:firstLine="709"/>
        <w:outlineLvl w:val="0"/>
      </w:pPr>
      <w:bookmarkStart w:id="7" w:name="_Toc5883625"/>
      <w:r>
        <w:lastRenderedPageBreak/>
        <w:t>3</w:t>
      </w:r>
      <w:r w:rsidRPr="00AE00F0">
        <w:t xml:space="preserve"> Методические рекомендации по организации самостоятельной работы студентов</w:t>
      </w:r>
      <w:bookmarkEnd w:id="7"/>
    </w:p>
    <w:p w:rsidR="001D4042" w:rsidRDefault="001D4042" w:rsidP="001D4042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D4042" w:rsidRPr="00AE00F0" w:rsidRDefault="001D4042" w:rsidP="001D4042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обзора публикаций по теме.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 разработка словаря (глоссария).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или заполнение таблиц.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Самостоятельное выполнение практических заданий репродуктивного типа (ответы на вопросы, тренировочные упражнения, задачи, тесты).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творческих заданий.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устного сообщения для выступления на занятии.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1D4042" w:rsidRPr="00FA41C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F822F5" w:rsidRDefault="001D4042" w:rsidP="001D4042">
      <w:pPr>
        <w:pStyle w:val="2"/>
        <w:numPr>
          <w:ilvl w:val="0"/>
          <w:numId w:val="0"/>
        </w:numPr>
        <w:ind w:left="709"/>
        <w:outlineLvl w:val="1"/>
        <w:rPr>
          <w:sz w:val="28"/>
          <w:szCs w:val="28"/>
        </w:rPr>
      </w:pPr>
      <w:bookmarkStart w:id="8" w:name="_Toc5883626"/>
      <w:r w:rsidRPr="00F822F5">
        <w:rPr>
          <w:sz w:val="28"/>
          <w:szCs w:val="28"/>
        </w:rPr>
        <w:t xml:space="preserve">3.1 Методические рекомендации по выполнению </w:t>
      </w:r>
      <w:bookmarkEnd w:id="8"/>
      <w:r>
        <w:rPr>
          <w:sz w:val="28"/>
          <w:szCs w:val="28"/>
        </w:rPr>
        <w:t>контрольной работы</w:t>
      </w:r>
    </w:p>
    <w:p w:rsidR="001D4042" w:rsidRPr="00177670" w:rsidRDefault="001D4042" w:rsidP="001D40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индивидуального 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творческого 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уровня. Подразумеваются задания, требующие от обучаемого творческого подхода. Задания творческого уровня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 xml:space="preserve">Именно такого рода задания включены в контрольную работу, которую необходимо письменно оформить. Контрольная работа подчиняется всем необходимым требованиям оформления и состоит из самостоятельно придуманных и решенных (с использованием пакетов прикладных программ) задач по изучаемым темам: 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 у</w:t>
      </w:r>
      <w:r w:rsidRPr="009614F6">
        <w:rPr>
          <w:rFonts w:ascii="Times New Roman" w:hAnsi="Times New Roman" w:cs="Times New Roman"/>
          <w:sz w:val="24"/>
          <w:szCs w:val="24"/>
        </w:rPr>
        <w:t>правленческие решения: понятия, классификация, процесс принятия и математические методы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614F6">
        <w:rPr>
          <w:rFonts w:ascii="Times New Roman" w:hAnsi="Times New Roman" w:cs="Times New Roman"/>
          <w:sz w:val="24"/>
          <w:szCs w:val="24"/>
        </w:rPr>
        <w:t xml:space="preserve"> оптимизационные методы и модели принятия управленческих решений в фирме (предприятии)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 м</w:t>
      </w:r>
      <w:r w:rsidRPr="009614F6">
        <w:rPr>
          <w:rFonts w:ascii="Times New Roman" w:hAnsi="Times New Roman" w:cs="Times New Roman"/>
          <w:sz w:val="24"/>
          <w:szCs w:val="24"/>
        </w:rPr>
        <w:t>ежотраслевые балансовые модели производства и распределения продукции. Технологическое обеспечение разработки и принятия финансовых решений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9614F6">
        <w:rPr>
          <w:rFonts w:ascii="Times New Roman" w:hAnsi="Times New Roman" w:cs="Times New Roman"/>
          <w:sz w:val="24"/>
          <w:szCs w:val="24"/>
        </w:rPr>
        <w:t>ланирование деятельности фирмы (предприятия) на основе применения эконометрических моделей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Структура контрольной работы может соответствовать одному из предложенных вариантов: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. Представить формулировку самостоятельно придуманных задач, модели или их математическую формализацию (в зависимости от темы), решения (скриншоты последовательности решения или отчет по результатам решения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 с применением прикладных программных продуктов). Записать ответы и сделать выводы с учетом формулировки принятия управленческих решений исходя из получившегося результата. Такую работу проделать на все пять типов (по очереди) из предлагаемых для изучения тем.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В этом случае размерность задач может быть небольшой, но не менее 3-х переменных и 3-х уравнений.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. Представить формулировку самостоятельно придуманной задачи, модель или ее математическую формализацию (в зависимости от темы), решение (скриншоты последовательности решения или отчет по результатам решения с применением прикладных программных продуктов). Записать ответ и сделать выводы с учетом формулировки принятия управленческих решений исходя из получившегося результата. Такую работу проделать на любые три типа (по очереди) из предлагаемых для изучения тем. 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В этом случае размерность задач может быть небольшой, но не менее 3-х переменных и 3-х уравнений.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>Кроме того, хотя бы одна из задач должна быть из первой темы (основная задача линейного программирования и (или) транспортная задача). Для такого типа задач следует не только показать их решение, записать ответ и предложить управленческие решения. Необходимо одно из предложений (об изменении состава или ограничении ресурсов, о поиске поставщиков или потребителей, об изменении технологической линии и пр.) представить в виде трансформированной модели и снова представить решение уже полученной модели, записать ответ и соответствующие выводы.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. Сформулировать одну задачу по любому из пяти типов и представить ее модель или математическую формализацию (в зависимости от темы), решение (скриншоты последовательности решения или отчет по результатам решения с применением прикладных 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программных продуктов). Записать ответ и сделать выводы с учетом формулировки принятия управленческих решений исходя из получившегося результата. 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>В этом случае задача должна быть сформулирована для реального объекта исследования, не маленькой (исходя из реальных условий) размерности, адаптирована к условиям региона или специфики деятельности выбранного предприятия. В перспективе может быть использована в материалах своей выпускной квалификационной работы.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i/>
          <w:sz w:val="24"/>
          <w:szCs w:val="24"/>
        </w:rPr>
        <w:t>Примечание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: приветствуется, если при выборе формулировок нескольких задач, они будут иметь принадлежность к одной сфере (области, предприятию) исследования. Кроме того, формулировки задач должны содержать информацию (постановку, экономические показатели, зависимости и пр.), соответствующую современному функционированию экономики. </w:t>
      </w:r>
    </w:p>
    <w:p w:rsidR="001D4042" w:rsidRPr="00ED7B43" w:rsidRDefault="001D4042" w:rsidP="001D40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перечень тем контрольной работы:</w:t>
      </w:r>
    </w:p>
    <w:p w:rsidR="001D4042" w:rsidRPr="00ED7B43" w:rsidRDefault="001D4042" w:rsidP="001D40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первого типа: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1.1 Принятие управленческих решений в экономике фирмы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(при необходимости уточнить название предприятия)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 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1.2 Принятие решений в управлении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 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1.3 Разработка управленческих решений по организации производства в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1.4 Экономико-математическое моделирование как основа принятия оптимальных решений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1.5 Оптимизация производственных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(и/или еще каких)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задач для принятия управленческих решений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1.6 Использование экономико-математического инструментария при планировании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второго типа: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2.1 Принятие управленческих решений в экономике фирмы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(при необходимости уточнить название предприятия)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моделей линейного программирования и эконометрических моделей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(перечисляются названия выбранных для работы моделей в соответствии с их научной формулировкой)</w:t>
      </w:r>
    </w:p>
    <w:p w:rsidR="001D4042" w:rsidRPr="00ED7B43" w:rsidRDefault="001D4042" w:rsidP="001D4042">
      <w:pPr>
        <w:tabs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D7B43">
        <w:rPr>
          <w:rFonts w:ascii="Times New Roman" w:eastAsia="Calibri" w:hAnsi="Times New Roman" w:cs="Times New Roman"/>
          <w:sz w:val="24"/>
        </w:rPr>
        <w:t xml:space="preserve">2.2 </w:t>
      </w: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Технологическое обеспечение разработки и принятия финансовых решений в </w:t>
      </w:r>
      <w:r w:rsidRPr="00ED7B43">
        <w:rPr>
          <w:rFonts w:ascii="Times New Roman" w:eastAsia="Calibri" w:hAnsi="Times New Roman" w:cs="Times New Roman"/>
          <w:i/>
          <w:sz w:val="24"/>
          <w:szCs w:val="28"/>
        </w:rPr>
        <w:t>(уточнить где)</w:t>
      </w: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 на основе экономико-математических моделей.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Комплексный подход к решению задач управления производством на </w:t>
      </w:r>
      <w:r w:rsidRPr="00ED7B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(уточнить где)</w:t>
      </w: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математического инструментария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48"/>
          <w:lang w:val="x-none" w:eastAsia="x-none"/>
        </w:rPr>
        <w:t xml:space="preserve">2.4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Разработка взаимосвязанных управленческих решений по организации производства в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2.5</w:t>
      </w:r>
      <w:r w:rsidRPr="00ED7B4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7B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Разработка взаимосвязанных управленческих решений по планированию производства в </w:t>
      </w:r>
      <w:r w:rsidRPr="00ED7B4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ОАО «Звезда»</w:t>
      </w:r>
      <w:r w:rsidRPr="00ED7B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основе моделей линейного программирования и балансовых моделей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2.6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Реализация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технологии принятия управленческих решений на основе применения экономико-математического инструментария (по материалам</w:t>
      </w:r>
      <w:r w:rsidRPr="00ED7B43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val="x-none"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предприятия, отрасли, …конкретно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)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2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.7 Оптимизационные методы и модели принятия управленческих решений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val="x-none" w:eastAsia="x-none"/>
        </w:rPr>
        <w:t xml:space="preserve">в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Для третьего типа: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3.1 Принятие решений в управлении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сельскохозяйственной отрасли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эконометрических моделей 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3.2 Разработка комплекса управленческих решений в планировании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предприятия,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сельскохозяйственной отрасли и пр. на выбор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эконометрического моделирования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lastRenderedPageBreak/>
        <w:t>3.3 Разработка комплекса управленческих решений по результатам применения экономико-математического инструментария (на примере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 xml:space="preserve"> предприятия, отрасли, …конкретно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)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3.4 Принятие решений на основе планирования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val="x-none" w:eastAsia="x-none"/>
        </w:rPr>
        <w:t>(фирмы (предприятия) уточнить)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с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применени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ем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эконометрических моделей.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>3.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5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Выбор альтернативных решений при формирования портфеля инвестиций в реальные активы</w:t>
      </w:r>
      <w:r w:rsidRPr="00ED7B43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val="x-none"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(на примере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 xml:space="preserve"> банка, предприятия, отрасли, …конкретно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)</w:t>
      </w:r>
    </w:p>
    <w:p w:rsidR="001D4042" w:rsidRPr="00ED7B43" w:rsidRDefault="001D4042" w:rsidP="001D4042">
      <w:pPr>
        <w:tabs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3.6 Практическое использование комплексной методики оценки эффективности и сравнительного анализа проектов для ранжирования </w:t>
      </w:r>
      <w:r w:rsidRPr="00ED7B43">
        <w:rPr>
          <w:rFonts w:ascii="Times New Roman" w:eastAsia="Calibri" w:hAnsi="Times New Roman" w:cs="Times New Roman"/>
          <w:i/>
          <w:sz w:val="24"/>
          <w:szCs w:val="28"/>
        </w:rPr>
        <w:t>(программ развития…, инвестиционных проектов…, бизнес планов…).</w:t>
      </w:r>
    </w:p>
    <w:p w:rsidR="001D4042" w:rsidRPr="00ED7B43" w:rsidRDefault="001D4042" w:rsidP="001D4042">
      <w:pPr>
        <w:tabs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D7B43">
        <w:rPr>
          <w:rFonts w:ascii="Times New Roman" w:eastAsia="Calibri" w:hAnsi="Times New Roman" w:cs="Times New Roman"/>
          <w:sz w:val="24"/>
          <w:szCs w:val="28"/>
        </w:rPr>
        <w:t>3.7</w:t>
      </w:r>
      <w:r w:rsidRPr="00ED7B43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Использование межотраслевых балансовых моделей производства и распределения продукции для разработки решений по управлению развитием </w:t>
      </w:r>
      <w:r w:rsidRPr="00ED7B43">
        <w:rPr>
          <w:rFonts w:ascii="Times New Roman" w:eastAsia="Calibri" w:hAnsi="Times New Roman" w:cs="Times New Roman"/>
          <w:i/>
          <w:sz w:val="24"/>
          <w:szCs w:val="28"/>
        </w:rPr>
        <w:t>(предприятия, комплекса, отрасли…конкретно)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3.8 Принятие решений в планировании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сельскохозяйственной отрасли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эконометрических моделей </w:t>
      </w:r>
    </w:p>
    <w:p w:rsidR="001D4042" w:rsidRPr="00177670" w:rsidRDefault="001D4042" w:rsidP="001D4042">
      <w:pPr>
        <w:pStyle w:val="2"/>
        <w:numPr>
          <w:ilvl w:val="0"/>
          <w:numId w:val="0"/>
        </w:numPr>
        <w:ind w:firstLine="709"/>
        <w:rPr>
          <w:b w:val="0"/>
          <w:sz w:val="24"/>
          <w:szCs w:val="24"/>
          <w:shd w:val="clear" w:color="auto" w:fill="CCCCCC"/>
        </w:rPr>
      </w:pPr>
    </w:p>
    <w:p w:rsidR="001D4042" w:rsidRDefault="001D4042" w:rsidP="001D4042">
      <w:pPr>
        <w:pStyle w:val="2"/>
        <w:numPr>
          <w:ilvl w:val="0"/>
          <w:numId w:val="0"/>
        </w:numPr>
        <w:ind w:firstLine="709"/>
        <w:outlineLvl w:val="0"/>
      </w:pPr>
      <w:bookmarkStart w:id="9" w:name="_Toc5883627"/>
      <w:r w:rsidRPr="00AE00F0">
        <w:t>4</w:t>
      </w:r>
      <w:r>
        <w:t xml:space="preserve"> </w:t>
      </w:r>
      <w:r w:rsidRPr="00AE00F0">
        <w:t xml:space="preserve">Рекомендации по подготовке к промежуточной аттестации </w:t>
      </w:r>
      <w:bookmarkEnd w:id="9"/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D4042" w:rsidRPr="006914F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Готовиться к </w:t>
      </w:r>
      <w:r w:rsidR="00D45008">
        <w:rPr>
          <w:rFonts w:ascii="Times New Roman" w:hAnsi="Times New Roman" w:cs="Times New Roman"/>
          <w:sz w:val="24"/>
          <w:szCs w:val="24"/>
        </w:rPr>
        <w:t>экзамену</w:t>
      </w:r>
      <w:r w:rsidRPr="006914F0">
        <w:rPr>
          <w:rFonts w:ascii="Times New Roman" w:hAnsi="Times New Roman" w:cs="Times New Roman"/>
          <w:sz w:val="24"/>
          <w:szCs w:val="24"/>
        </w:rPr>
        <w:t xml:space="preserve"> необходимо последовательно,</w:t>
      </w:r>
      <w:r>
        <w:rPr>
          <w:rFonts w:ascii="Times New Roman" w:hAnsi="Times New Roman" w:cs="Times New Roman"/>
          <w:sz w:val="24"/>
          <w:szCs w:val="24"/>
        </w:rPr>
        <w:t xml:space="preserve"> с учетом контрольных вопросов. </w:t>
      </w:r>
      <w:r w:rsidRPr="006914F0">
        <w:rPr>
          <w:rFonts w:ascii="Times New Roman" w:hAnsi="Times New Roman" w:cs="Times New Roman"/>
          <w:sz w:val="24"/>
          <w:szCs w:val="24"/>
        </w:rPr>
        <w:t xml:space="preserve">Сначала следует определить место каждого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вопросы и дать определение понятий по изучаемой теме. </w:t>
      </w:r>
    </w:p>
    <w:p w:rsidR="001D4042" w:rsidRPr="006914F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>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подготовки непосредственно перед зачетом за счет обращения не к литературе, а к своим записям.</w:t>
      </w:r>
    </w:p>
    <w:p w:rsidR="001D4042" w:rsidRPr="006914F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>При подготовке необходимо выявлять наиболее сложные, дискуссионные вопросы, с тем, чтобы обсудить их с преподавателем на обзорных лекциях и консультациях.</w:t>
      </w:r>
    </w:p>
    <w:p w:rsidR="001D4042" w:rsidRPr="009C0BB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Нельзя ограничивать подготовку к </w:t>
      </w:r>
      <w:r w:rsidR="00D45008">
        <w:rPr>
          <w:rFonts w:ascii="Times New Roman" w:hAnsi="Times New Roman" w:cs="Times New Roman"/>
          <w:sz w:val="24"/>
          <w:szCs w:val="24"/>
        </w:rPr>
        <w:t>экзамену</w:t>
      </w:r>
      <w:r w:rsidRPr="006914F0">
        <w:rPr>
          <w:rFonts w:ascii="Times New Roman" w:hAnsi="Times New Roman" w:cs="Times New Roman"/>
          <w:sz w:val="24"/>
          <w:szCs w:val="24"/>
        </w:rPr>
        <w:t xml:space="preserve"> простым повторением изученного </w:t>
      </w:r>
      <w:r w:rsidRPr="009C0BBB">
        <w:rPr>
          <w:rFonts w:ascii="Times New Roman" w:hAnsi="Times New Roman" w:cs="Times New Roman"/>
          <w:sz w:val="24"/>
          <w:szCs w:val="24"/>
        </w:rPr>
        <w:t>материала.</w:t>
      </w:r>
    </w:p>
    <w:p w:rsidR="001D4042" w:rsidRPr="009C0BB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BBB">
        <w:rPr>
          <w:rFonts w:ascii="Times New Roman" w:hAnsi="Times New Roman" w:cs="Times New Roman"/>
          <w:sz w:val="24"/>
          <w:szCs w:val="24"/>
        </w:rPr>
        <w:t xml:space="preserve">Необходимо углубить и расширить ранее приобретенные знания за счет новых идей и положений. </w:t>
      </w:r>
    </w:p>
    <w:p w:rsidR="001D4042" w:rsidRPr="009C0BB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BBB">
        <w:rPr>
          <w:rFonts w:ascii="Times New Roman" w:hAnsi="Times New Roman" w:cs="Times New Roman"/>
          <w:sz w:val="24"/>
          <w:szCs w:val="24"/>
        </w:rPr>
        <w:t xml:space="preserve">Результат по сдаче </w:t>
      </w:r>
      <w:r w:rsidR="00D45008">
        <w:rPr>
          <w:rFonts w:ascii="Times New Roman" w:hAnsi="Times New Roman" w:cs="Times New Roman"/>
          <w:sz w:val="24"/>
          <w:szCs w:val="24"/>
        </w:rPr>
        <w:t>экзамена</w:t>
      </w:r>
      <w:r w:rsidRPr="009C0BBB">
        <w:rPr>
          <w:rFonts w:ascii="Times New Roman" w:hAnsi="Times New Roman" w:cs="Times New Roman"/>
          <w:sz w:val="24"/>
          <w:szCs w:val="24"/>
        </w:rPr>
        <w:t xml:space="preserve"> объявляется студентам, вносится в экзаменационную ведомость. 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4042" w:rsidRPr="004E4933" w:rsidRDefault="001D4042" w:rsidP="001D4042">
      <w:pPr>
        <w:pStyle w:val="14"/>
        <w:tabs>
          <w:tab w:val="left" w:pos="1134"/>
        </w:tabs>
        <w:spacing w:line="240" w:lineRule="auto"/>
        <w:ind w:left="1069" w:firstLine="0"/>
        <w:jc w:val="both"/>
        <w:rPr>
          <w:sz w:val="24"/>
          <w:szCs w:val="24"/>
        </w:rPr>
      </w:pPr>
      <w:r w:rsidRPr="009C0BBB">
        <w:rPr>
          <w:sz w:val="24"/>
          <w:szCs w:val="24"/>
        </w:rPr>
        <w:t xml:space="preserve">Вопросы к </w:t>
      </w:r>
      <w:r w:rsidR="00D45008">
        <w:rPr>
          <w:sz w:val="24"/>
          <w:szCs w:val="24"/>
        </w:rPr>
        <w:t>экзамену</w:t>
      </w:r>
      <w:bookmarkStart w:id="10" w:name="_GoBack"/>
      <w:bookmarkEnd w:id="10"/>
      <w:r w:rsidRPr="009C0BBB">
        <w:rPr>
          <w:sz w:val="24"/>
          <w:szCs w:val="24"/>
        </w:rPr>
        <w:t>:</w:t>
      </w:r>
      <w:bookmarkStart w:id="11" w:name="_Toc532378285"/>
      <w:r w:rsidRPr="004E4933">
        <w:t xml:space="preserve"> 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Формулировка постановок задач</w:t>
      </w:r>
      <w:bookmarkStart w:id="12" w:name="_Toc532378290"/>
      <w:bookmarkEnd w:id="11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Выбор критериев качества</w:t>
      </w:r>
      <w:bookmarkEnd w:id="1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Процедура выбора критериев качества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Описание факторов, ограничивающих возможности достижения цели</w:t>
      </w:r>
      <w:bookmarkStart w:id="13" w:name="_Toc53237829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Составление возможных вариантов решения поставленной задачи</w:t>
      </w:r>
      <w:bookmarkStart w:id="14" w:name="_Toc532378293"/>
      <w:bookmarkEnd w:id="13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Построение (выбор) математической модели и проведение с ее помощью расчетов</w:t>
      </w:r>
      <w:bookmarkStart w:id="15" w:name="_Toc532378294"/>
      <w:bookmarkEnd w:id="14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</w:t>
      </w:r>
      <w:bookmarkStart w:id="16" w:name="_Toc532378296"/>
      <w:bookmarkEnd w:id="15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 в условиях определенности</w:t>
      </w:r>
      <w:bookmarkEnd w:id="16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Общая постановка однокритериальной статической детерминированной ЗПР</w:t>
      </w:r>
      <w:bookmarkStart w:id="17" w:name="_Toc532378297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 в условиях риска</w:t>
      </w:r>
      <w:bookmarkEnd w:id="17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 в условиях неопределенности</w:t>
      </w:r>
      <w:bookmarkStart w:id="18" w:name="_Toc532378299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Многокритериальные задачи принятия решений</w:t>
      </w:r>
      <w:bookmarkEnd w:id="18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 xml:space="preserve">Общая постановка многокритериальной детерминированной статической задачи </w:t>
      </w:r>
      <w:r w:rsidRPr="004E4933">
        <w:rPr>
          <w:sz w:val="24"/>
          <w:szCs w:val="24"/>
        </w:rPr>
        <w:lastRenderedPageBreak/>
        <w:t>принятия решений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Примеры многокритериальных ЗПР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Проблемы, связанные с решением многокритериальных ЗПР</w:t>
      </w:r>
      <w:bookmarkStart w:id="19" w:name="_Toc53237830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Постановка и модель задачи</w:t>
      </w:r>
      <w:bookmarkStart w:id="20" w:name="_Toc532378303"/>
      <w:bookmarkEnd w:id="19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iCs/>
          <w:sz w:val="24"/>
          <w:szCs w:val="24"/>
        </w:rPr>
      </w:pPr>
      <w:r w:rsidRPr="004E4933">
        <w:rPr>
          <w:sz w:val="24"/>
          <w:szCs w:val="24"/>
        </w:rPr>
        <w:t xml:space="preserve">Прикладные задачи и методика их решения в </w:t>
      </w:r>
      <w:r w:rsidRPr="004E4933">
        <w:rPr>
          <w:sz w:val="24"/>
          <w:szCs w:val="24"/>
          <w:lang w:val="en-US"/>
        </w:rPr>
        <w:t>MS</w:t>
      </w:r>
      <w:r w:rsidRPr="004E4933">
        <w:rPr>
          <w:sz w:val="24"/>
          <w:szCs w:val="24"/>
        </w:rPr>
        <w:t xml:space="preserve"> </w:t>
      </w:r>
      <w:r w:rsidRPr="004E4933">
        <w:rPr>
          <w:sz w:val="24"/>
          <w:szCs w:val="24"/>
          <w:lang w:val="en-US"/>
        </w:rPr>
        <w:t>Excel</w:t>
      </w:r>
      <w:bookmarkEnd w:id="20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iCs/>
          <w:sz w:val="24"/>
          <w:szCs w:val="24"/>
        </w:rPr>
        <w:t>Интерпретация результатов задачи</w:t>
      </w:r>
      <w:bookmarkStart w:id="21" w:name="_Toc532378305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Постановка и модель задачи</w:t>
      </w:r>
      <w:bookmarkEnd w:id="21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Этапы построения модели транспортной задачи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Исходные параметры модели транспортной задачи</w:t>
      </w:r>
      <w:bookmarkStart w:id="22" w:name="_Toc532378306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 xml:space="preserve">Практические задачи и методика их решения в </w:t>
      </w:r>
      <w:r w:rsidRPr="004E4933">
        <w:rPr>
          <w:sz w:val="24"/>
          <w:szCs w:val="24"/>
          <w:lang w:val="en-US"/>
        </w:rPr>
        <w:t>MS</w:t>
      </w:r>
      <w:r w:rsidRPr="004E4933">
        <w:rPr>
          <w:sz w:val="24"/>
          <w:szCs w:val="24"/>
        </w:rPr>
        <w:t xml:space="preserve"> </w:t>
      </w:r>
      <w:r w:rsidRPr="004E4933">
        <w:rPr>
          <w:sz w:val="24"/>
          <w:szCs w:val="24"/>
          <w:lang w:val="en-US"/>
        </w:rPr>
        <w:t>Excel</w:t>
      </w:r>
      <w:bookmarkStart w:id="23" w:name="_Toc532378317"/>
      <w:bookmarkEnd w:id="2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4E4933">
        <w:rPr>
          <w:sz w:val="24"/>
          <w:szCs w:val="24"/>
        </w:rPr>
        <w:t xml:space="preserve">Основные функции </w:t>
      </w:r>
      <w:r w:rsidRPr="004E4933">
        <w:rPr>
          <w:rStyle w:val="4"/>
          <w:rFonts w:ascii="Times New Roman" w:eastAsia="Times New Roman" w:hAnsi="Times New Roman"/>
          <w:sz w:val="24"/>
          <w:szCs w:val="24"/>
        </w:rPr>
        <w:t>MS</w:t>
      </w:r>
      <w:r w:rsidRPr="004E4933">
        <w:rPr>
          <w:sz w:val="24"/>
          <w:szCs w:val="24"/>
        </w:rPr>
        <w:t xml:space="preserve"> </w:t>
      </w:r>
      <w:r w:rsidRPr="004E4933">
        <w:rPr>
          <w:sz w:val="24"/>
          <w:szCs w:val="24"/>
          <w:lang w:val="en-US"/>
        </w:rPr>
        <w:t>Excel</w:t>
      </w:r>
      <w:r w:rsidRPr="004E4933">
        <w:rPr>
          <w:sz w:val="24"/>
          <w:szCs w:val="24"/>
        </w:rPr>
        <w:t>, применяемые для анализа производственных инвестиций</w:t>
      </w:r>
      <w:bookmarkStart w:id="24" w:name="_Toc532378318"/>
      <w:bookmarkEnd w:id="23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rStyle w:val="4"/>
          <w:rFonts w:ascii="Times New Roman" w:hAnsi="Times New Roman"/>
          <w:sz w:val="24"/>
          <w:szCs w:val="24"/>
          <w:lang w:val="ru-RU"/>
        </w:rPr>
      </w:pPr>
      <w:r w:rsidRPr="004E4933">
        <w:rPr>
          <w:sz w:val="24"/>
          <w:szCs w:val="24"/>
        </w:rPr>
        <w:t>Расчет критериев оценки инвестиционных проектов с помощью</w:t>
      </w:r>
      <w:r w:rsidRPr="004E4933">
        <w:rPr>
          <w:rStyle w:val="4"/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E4933">
        <w:rPr>
          <w:rStyle w:val="4"/>
          <w:rFonts w:ascii="Times New Roman" w:eastAsia="Times New Roman" w:hAnsi="Times New Roman"/>
          <w:sz w:val="24"/>
          <w:szCs w:val="24"/>
        </w:rPr>
        <w:t>MS</w:t>
      </w:r>
      <w:r w:rsidRPr="004E4933">
        <w:rPr>
          <w:rStyle w:val="4"/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E4933">
        <w:rPr>
          <w:rStyle w:val="4"/>
          <w:rFonts w:ascii="Times New Roman" w:eastAsia="Times New Roman" w:hAnsi="Times New Roman"/>
          <w:sz w:val="24"/>
          <w:szCs w:val="24"/>
        </w:rPr>
        <w:t>Excel</w:t>
      </w:r>
      <w:bookmarkStart w:id="25" w:name="_Toc532378319"/>
      <w:bookmarkEnd w:id="24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Оценка эффективности инвестиционного проекта</w:t>
      </w:r>
      <w:bookmarkStart w:id="26" w:name="_Toc532378320"/>
      <w:bookmarkEnd w:id="25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Методы выбора на множестве альтернатив по множеству показателей</w:t>
      </w:r>
      <w:bookmarkStart w:id="27" w:name="_Toc532378321"/>
      <w:bookmarkEnd w:id="26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Практическое использование комплексной методики оценки эффективности и сравнительного анализа проектов</w:t>
      </w:r>
      <w:bookmarkEnd w:id="27"/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9D1810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9D1810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1D4042" w:rsidSect="00BC1CE9">
          <w:foot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D4042" w:rsidRDefault="001D4042" w:rsidP="001D4042">
      <w:pPr>
        <w:pStyle w:val="11"/>
        <w:outlineLvl w:val="0"/>
      </w:pPr>
      <w:bookmarkStart w:id="28" w:name="_Toc5883628"/>
      <w:r w:rsidRPr="00337F38">
        <w:lastRenderedPageBreak/>
        <w:t>Список рекомендуемой литературы</w:t>
      </w:r>
      <w:bookmarkEnd w:id="28"/>
    </w:p>
    <w:p w:rsidR="001D4042" w:rsidRDefault="001D4042" w:rsidP="001D4042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4042" w:rsidRPr="001A0D91" w:rsidRDefault="001D4042" w:rsidP="001D404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1A0D91">
        <w:rPr>
          <w:rFonts w:ascii="Times New Roman" w:eastAsia="Calibri" w:hAnsi="Times New Roman" w:cs="Times New Roman"/>
          <w:b/>
          <w:sz w:val="24"/>
        </w:rPr>
        <w:t>Основная литература</w:t>
      </w:r>
    </w:p>
    <w:p w:rsidR="001D4042" w:rsidRPr="001A0D91" w:rsidRDefault="001D4042" w:rsidP="001D4042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Спешилова Н.В. Технология принятия решений в экономике и в управлении техническими системами: учебное пособие </w:t>
      </w:r>
      <w:r w:rsidRPr="001A0D9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 </w:t>
      </w: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/ Н.В. Спешилова, В.Н. Шепель, Е.В. Шеврина, Д.А. Андриенко, Р.Р. Рахматуллин; под общ. ред. проф. Н.В. Спешиловой; Оренбургский гос. ун-т. – Оренбург : ОГУ, 2018. - 364 с.  - Режим доступа: </w:t>
      </w:r>
      <w:hyperlink r:id="rId11" w:history="1">
        <w:r w:rsidRPr="001A0D91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http://artlib.osu.ru/web/books/metod_all/87126_20190109.pdf</w:t>
        </w:r>
      </w:hyperlink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4042" w:rsidRPr="001A0D91" w:rsidRDefault="001D4042" w:rsidP="001D404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454545"/>
          <w:sz w:val="23"/>
          <w:szCs w:val="23"/>
        </w:rPr>
      </w:pPr>
    </w:p>
    <w:p w:rsidR="001D4042" w:rsidRPr="001A0D91" w:rsidRDefault="001D4042" w:rsidP="001D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042" w:rsidRPr="001A0D91" w:rsidRDefault="001D4042" w:rsidP="001D4042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A0D91">
        <w:rPr>
          <w:rFonts w:ascii="Times New Roman" w:eastAsia="Calibri" w:hAnsi="Times New Roman" w:cs="Times New Roman"/>
          <w:b/>
          <w:sz w:val="24"/>
          <w:szCs w:val="24"/>
        </w:rPr>
        <w:t>5.2 Дополнительная литература</w:t>
      </w:r>
    </w:p>
    <w:p w:rsidR="001D4042" w:rsidRPr="001A0D91" w:rsidRDefault="001D4042" w:rsidP="001D4042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4042" w:rsidRPr="001A0D91" w:rsidRDefault="001D4042" w:rsidP="001D4042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Гейман, О. Б. Технологии принятия управленческих решений. Практикум : учебное пособие / О. Б. Гейман. — Москва : РТУ МИРЭА, 2022. — 64 с. — Текст : электронный // Лань : электронно-библиотечная система. — URL: https://e.lanbook.com/book/310925 (дата обращения: 31.03.2023). </w:t>
      </w:r>
    </w:p>
    <w:p w:rsidR="001D4042" w:rsidRPr="001A0D91" w:rsidRDefault="001D4042" w:rsidP="001D4042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Спешилова, Н. В. Анализ и обоснование направлений повышения экономической эффективности деятельности фирмы [Электронный ресурс] : методические указания для обучающихся по образовательной программе высшего образования по направлению подготовки 38.04.01 Экономика / Н. В. Спешилова, Т. М. Шпильман;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0.81 Мб). - Оренбург : ОГУ, 2018. - 42 с. - Загл. с тит. экрана. -Adobe Acrobat Reader 6.0 – Режим доступа: </w:t>
      </w:r>
      <w:hyperlink r:id="rId12" w:history="1">
        <w:r w:rsidRPr="001A0D91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http://artlib.osu.ru/web/books/metod_all/66789_20180529.pdf</w:t>
        </w:r>
      </w:hyperlink>
    </w:p>
    <w:p w:rsidR="001D4042" w:rsidRPr="001A0D91" w:rsidRDefault="001D4042" w:rsidP="001D4042">
      <w:pPr>
        <w:keepNext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1A0D9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Чернобай, Н. Б. Технологии принятия управленческих решений : учебное пособие / Н. Б. Чернобай, А. В. Шуваев. — Ставрополь : СтГАУ, 2019. — 86 с. — Текст : электронный // Лань : электронно-библиотечная система. — URL: https://e.lanbook.com/book/169753 (дата обращения: 31.03.2023). </w:t>
      </w:r>
    </w:p>
    <w:p w:rsidR="001D4042" w:rsidRPr="001A0D91" w:rsidRDefault="001D4042" w:rsidP="001D40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D4042" w:rsidRPr="001A0D91" w:rsidRDefault="001D4042" w:rsidP="001D4042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A0D91">
        <w:rPr>
          <w:rFonts w:ascii="Times New Roman" w:eastAsia="Calibri" w:hAnsi="Times New Roman" w:cs="Times New Roman"/>
          <w:b/>
          <w:sz w:val="24"/>
          <w:szCs w:val="24"/>
        </w:rPr>
        <w:t>5.3 Периодические издания</w:t>
      </w:r>
    </w:p>
    <w:p w:rsidR="001D4042" w:rsidRPr="001A0D91" w:rsidRDefault="001D4042" w:rsidP="001D4042">
      <w:pPr>
        <w:tabs>
          <w:tab w:val="left" w:pos="0"/>
          <w:tab w:val="left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042" w:rsidRPr="001A0D91" w:rsidRDefault="001D4042" w:rsidP="001D4042">
      <w:pPr>
        <w:numPr>
          <w:ilvl w:val="0"/>
          <w:numId w:val="20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Российский экономический журнал - М. : Агентство «Роспечать», 2015. - № 1-4, 2016. - № 1-6, 2017 - № 1-6, 2018. - № 1-6, 2019. - № 1-6, 2020. - № 1-6, 2021. - № 1-6, 2022. - № 1-6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num" w:pos="993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ЭКО: журнал - М. : Агентство «Роспечать», 2012. - № 7-12, 2013. - № 7, 2014. - № 1-11, 2015. - № 1-9, 2016. - № 1-12, 2017 - № 1-12, 2018. - № 1-12, 2019. - № 1-5, 2020. - № 1-12, 2021. - № 1-12, 2022. - № 1-12</w:t>
      </w:r>
    </w:p>
    <w:p w:rsidR="001D4042" w:rsidRPr="002C7DF7" w:rsidRDefault="001D4042" w:rsidP="001D404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2C7DF7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rsl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Российская государственная библиотека.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rasl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ru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msu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libraries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hse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Высшая школа экономики. Национальный исследовательский университет.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econom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nsc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jep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Виртуальная экономическая библиотека.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expert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glossary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Служба тематических толковых словарей.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finansy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hyperlink r:id="rId22" w:tgtFrame="_blank" w:history="1">
        <w:r w:rsidR="001D4042" w:rsidRPr="002C7DF7">
          <w:rPr>
            <w:rFonts w:ascii="Times New Roman" w:eastAsia="Calibri" w:hAnsi="Times New Roman" w:cs="Times New Roman"/>
            <w:sz w:val="24"/>
            <w:szCs w:val="24"/>
          </w:rPr>
          <w:t>П</w:t>
        </w:r>
        <w:r w:rsidR="001D4042" w:rsidRPr="002C7DF7">
          <w:rPr>
            <w:rFonts w:ascii="Times New Roman" w:eastAsia="Calibri" w:hAnsi="Times New Roman" w:cs="Times New Roman"/>
            <w:bCs/>
            <w:sz w:val="24"/>
            <w:szCs w:val="24"/>
          </w:rPr>
          <w:t>убликации по экономике и финансам</w:t>
        </w:r>
      </w:hyperlink>
      <w:r w:rsidR="001D4042" w:rsidRPr="002C7DF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iea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28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1D4042" w:rsidRPr="002C7DF7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9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</w:t>
        </w:r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</w:rPr>
          <w:t>asp</w:t>
        </w:r>
      </w:hyperlink>
      <w:r w:rsidR="001D4042"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</w:t>
      </w:r>
      <w:r w:rsidR="001D4042" w:rsidRPr="002C7DF7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library.ru». </w:t>
      </w:r>
    </w:p>
    <w:p w:rsidR="001D4042" w:rsidRPr="00503E96" w:rsidRDefault="00D45008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="001D4042"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https://www.intuit.ru/studies/courses/</w:t>
        </w:r>
      </w:hyperlink>
      <w:r w:rsidR="001D4042" w:rsidRPr="002C7DF7">
        <w:rPr>
          <w:rFonts w:ascii="Times New Roman" w:eastAsia="Calibri" w:hAnsi="Times New Roman" w:cs="Times New Roman"/>
          <w:sz w:val="24"/>
          <w:szCs w:val="24"/>
        </w:rPr>
        <w:t xml:space="preserve"> - «Интуит», МООК: </w:t>
      </w:r>
      <w:r w:rsidR="001D4042" w:rsidRPr="00503E96">
        <w:rPr>
          <w:rFonts w:ascii="Times New Roman" w:eastAsia="Calibri" w:hAnsi="Times New Roman" w:cs="Times New Roman"/>
          <w:sz w:val="24"/>
          <w:szCs w:val="24"/>
        </w:rPr>
        <w:t>«</w:t>
      </w:r>
      <w:hyperlink r:id="rId31" w:history="1">
        <w:r w:rsidR="001D4042" w:rsidRPr="00503E96">
          <w:rPr>
            <w:rFonts w:ascii="Times New Roman" w:eastAsia="Calibri" w:hAnsi="Times New Roman" w:cs="Times New Roman"/>
            <w:sz w:val="24"/>
            <w:szCs w:val="24"/>
          </w:rPr>
          <w:t>Теория и методы разработки управленческих решений</w:t>
        </w:r>
      </w:hyperlink>
      <w:r w:rsidR="001D4042" w:rsidRPr="00503E9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D4042" w:rsidRPr="002C7DF7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DF7">
        <w:rPr>
          <w:rFonts w:ascii="Times New Roman" w:eastAsia="Calibri" w:hAnsi="Times New Roman" w:cs="Times New Roman"/>
          <w:sz w:val="24"/>
          <w:szCs w:val="24"/>
        </w:rPr>
        <w:t>Открытое образование «Академия Анализа Данных</w:t>
      </w:r>
      <w:r w:rsidRPr="002C7DF7">
        <w:rPr>
          <w:rFonts w:ascii="Times New Roman" w:eastAsia="Calibri" w:hAnsi="Times New Roman" w:cs="Times New Roman"/>
          <w:b/>
          <w:bCs/>
          <w:color w:val="1D04B2"/>
          <w:sz w:val="24"/>
          <w:szCs w:val="24"/>
        </w:rPr>
        <w:t xml:space="preserve"> </w:t>
      </w:r>
      <w:r w:rsidRPr="002C7DF7">
        <w:rPr>
          <w:rFonts w:ascii="Times New Roman" w:eastAsia="Calibri" w:hAnsi="Times New Roman" w:cs="Times New Roman"/>
          <w:bCs/>
          <w:sz w:val="24"/>
          <w:szCs w:val="24"/>
        </w:rPr>
        <w:t>StatSoft» [Электронный ресурс]: онлайн-к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аталог курсов на платформе http://statsoft.ru / Разработчик курса: StatSoft Russia. – Режим доступа: </w:t>
      </w:r>
      <w:hyperlink r:id="rId32" w:history="1">
        <w:r w:rsidRPr="002C7DF7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http://statsoft.ru/academy/courses/general/list.php</w:t>
        </w:r>
      </w:hyperlink>
      <w:r w:rsidRPr="002C7DF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1D4042" w:rsidRPr="000E7012" w:rsidRDefault="001D4042" w:rsidP="001D4042">
      <w:pPr>
        <w:pStyle w:val="11"/>
        <w:outlineLvl w:val="0"/>
        <w:rPr>
          <w:sz w:val="24"/>
          <w:szCs w:val="24"/>
        </w:rPr>
      </w:pPr>
    </w:p>
    <w:p w:rsidR="00E25CC3" w:rsidRPr="000E7012" w:rsidRDefault="00E25CC3" w:rsidP="001D4042">
      <w:pPr>
        <w:spacing w:after="0" w:line="240" w:lineRule="auto"/>
        <w:jc w:val="center"/>
        <w:rPr>
          <w:sz w:val="24"/>
          <w:szCs w:val="24"/>
        </w:rPr>
      </w:pPr>
    </w:p>
    <w:sectPr w:rsidR="00E25CC3" w:rsidRPr="000E7012" w:rsidSect="001D4042">
      <w:footerReference w:type="default" r:id="rId3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288" w:rsidRDefault="001C7288" w:rsidP="0043644C">
      <w:pPr>
        <w:spacing w:after="0" w:line="240" w:lineRule="auto"/>
      </w:pPr>
      <w:r>
        <w:separator/>
      </w:r>
    </w:p>
  </w:endnote>
  <w:endnote w:type="continuationSeparator" w:id="0">
    <w:p w:rsidR="001C7288" w:rsidRDefault="001C7288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70267"/>
      <w:docPartObj>
        <w:docPartGallery w:val="Page Numbers (Bottom of Page)"/>
        <w:docPartUnique/>
      </w:docPartObj>
    </w:sdtPr>
    <w:sdtEndPr/>
    <w:sdtContent>
      <w:p w:rsidR="001D4042" w:rsidRDefault="001D404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00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1D4042" w:rsidRDefault="001D404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9630"/>
      <w:docPartObj>
        <w:docPartGallery w:val="Page Numbers (Bottom of Page)"/>
        <w:docPartUnique/>
      </w:docPartObj>
    </w:sdtPr>
    <w:sdtEndPr/>
    <w:sdtContent>
      <w:p w:rsidR="00792ED4" w:rsidRDefault="00231F9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00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92ED4" w:rsidRDefault="00792ED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288" w:rsidRDefault="001C7288" w:rsidP="0043644C">
      <w:pPr>
        <w:spacing w:after="0" w:line="240" w:lineRule="auto"/>
      </w:pPr>
      <w:r>
        <w:separator/>
      </w:r>
    </w:p>
  </w:footnote>
  <w:footnote w:type="continuationSeparator" w:id="0">
    <w:p w:rsidR="001C7288" w:rsidRDefault="001C7288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714"/>
    <w:multiLevelType w:val="hybridMultilevel"/>
    <w:tmpl w:val="E1D08670"/>
    <w:lvl w:ilvl="0" w:tplc="6C682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215D05"/>
    <w:multiLevelType w:val="hybridMultilevel"/>
    <w:tmpl w:val="9CAAC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8D066E"/>
    <w:multiLevelType w:val="hybridMultilevel"/>
    <w:tmpl w:val="B4EAF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9F3478"/>
    <w:multiLevelType w:val="hybridMultilevel"/>
    <w:tmpl w:val="5FACD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E226AC"/>
    <w:multiLevelType w:val="hybridMultilevel"/>
    <w:tmpl w:val="84BA3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7E7064"/>
    <w:multiLevelType w:val="hybridMultilevel"/>
    <w:tmpl w:val="D36A1AA4"/>
    <w:lvl w:ilvl="0" w:tplc="8F2E4234">
      <w:start w:val="1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71EA6"/>
    <w:multiLevelType w:val="hybridMultilevel"/>
    <w:tmpl w:val="EB4C67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AE7229"/>
    <w:multiLevelType w:val="multilevel"/>
    <w:tmpl w:val="B024E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51746"/>
    <w:multiLevelType w:val="hybridMultilevel"/>
    <w:tmpl w:val="316668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F10921"/>
    <w:multiLevelType w:val="hybridMultilevel"/>
    <w:tmpl w:val="CB2293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BC773D"/>
    <w:multiLevelType w:val="hybridMultilevel"/>
    <w:tmpl w:val="76EA8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832704"/>
    <w:multiLevelType w:val="multilevel"/>
    <w:tmpl w:val="29D0550E"/>
    <w:lvl w:ilvl="0">
      <w:start w:val="1"/>
      <w:numFmt w:val="decimal"/>
      <w:pStyle w:val="2"/>
      <w:lvlText w:val="%1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B2643EA"/>
    <w:multiLevelType w:val="hybridMultilevel"/>
    <w:tmpl w:val="61D46B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584067"/>
    <w:multiLevelType w:val="hybridMultilevel"/>
    <w:tmpl w:val="F7784C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76852F7"/>
    <w:multiLevelType w:val="hybridMultilevel"/>
    <w:tmpl w:val="19DA38B0"/>
    <w:lvl w:ilvl="0" w:tplc="298067AC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CC22D12"/>
    <w:multiLevelType w:val="hybridMultilevel"/>
    <w:tmpl w:val="A71C88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2724BBE"/>
    <w:multiLevelType w:val="hybridMultilevel"/>
    <w:tmpl w:val="E0F6C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5686E3A"/>
    <w:multiLevelType w:val="multilevel"/>
    <w:tmpl w:val="8A4CEF18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  <w:color w:val="auto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eastAsiaTheme="minorHAnsi"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eastAsiaTheme="minorHAnsi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eastAsiaTheme="minorHAnsi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eastAsiaTheme="minorHAnsi"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eastAsiaTheme="minorHAnsi"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eastAsiaTheme="minorHAnsi"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eastAsiaTheme="minorHAnsi"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eastAsiaTheme="minorHAnsi" w:hint="default"/>
        <w:b/>
        <w:sz w:val="22"/>
      </w:rPr>
    </w:lvl>
  </w:abstractNum>
  <w:abstractNum w:abstractNumId="19" w15:restartNumberingAfterBreak="0">
    <w:nsid w:val="75836235"/>
    <w:multiLevelType w:val="hybridMultilevel"/>
    <w:tmpl w:val="44A4A43E"/>
    <w:lvl w:ilvl="0" w:tplc="1F4284A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7D15374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EB1A9A"/>
    <w:multiLevelType w:val="hybridMultilevel"/>
    <w:tmpl w:val="5C1E74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20"/>
  </w:num>
  <w:num w:numId="3">
    <w:abstractNumId w:val="11"/>
  </w:num>
  <w:num w:numId="4">
    <w:abstractNumId w:val="9"/>
  </w:num>
  <w:num w:numId="5">
    <w:abstractNumId w:val="1"/>
  </w:num>
  <w:num w:numId="6">
    <w:abstractNumId w:val="14"/>
  </w:num>
  <w:num w:numId="7">
    <w:abstractNumId w:val="17"/>
  </w:num>
  <w:num w:numId="8">
    <w:abstractNumId w:val="3"/>
  </w:num>
  <w:num w:numId="9">
    <w:abstractNumId w:val="6"/>
  </w:num>
  <w:num w:numId="10">
    <w:abstractNumId w:val="4"/>
  </w:num>
  <w:num w:numId="11">
    <w:abstractNumId w:val="12"/>
  </w:num>
  <w:num w:numId="12">
    <w:abstractNumId w:val="7"/>
  </w:num>
  <w:num w:numId="13">
    <w:abstractNumId w:val="15"/>
  </w:num>
  <w:num w:numId="14">
    <w:abstractNumId w:val="8"/>
  </w:num>
  <w:num w:numId="15">
    <w:abstractNumId w:val="2"/>
  </w:num>
  <w:num w:numId="16">
    <w:abstractNumId w:val="16"/>
  </w:num>
  <w:num w:numId="17">
    <w:abstractNumId w:val="21"/>
  </w:num>
  <w:num w:numId="18">
    <w:abstractNumId w:val="10"/>
  </w:num>
  <w:num w:numId="19">
    <w:abstractNumId w:val="19"/>
  </w:num>
  <w:num w:numId="2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0"/>
  </w:num>
  <w:num w:numId="2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03"/>
    <w:rsid w:val="000076B6"/>
    <w:rsid w:val="000119E4"/>
    <w:rsid w:val="000121DC"/>
    <w:rsid w:val="0004635B"/>
    <w:rsid w:val="00053401"/>
    <w:rsid w:val="00075A91"/>
    <w:rsid w:val="000766AD"/>
    <w:rsid w:val="0008136C"/>
    <w:rsid w:val="000A466A"/>
    <w:rsid w:val="000D6CBA"/>
    <w:rsid w:val="000E7012"/>
    <w:rsid w:val="00131715"/>
    <w:rsid w:val="00134FC6"/>
    <w:rsid w:val="00142133"/>
    <w:rsid w:val="001425B5"/>
    <w:rsid w:val="00162011"/>
    <w:rsid w:val="0017166B"/>
    <w:rsid w:val="00177670"/>
    <w:rsid w:val="0018043F"/>
    <w:rsid w:val="00185364"/>
    <w:rsid w:val="001A3D78"/>
    <w:rsid w:val="001A7EE0"/>
    <w:rsid w:val="001B1B35"/>
    <w:rsid w:val="001B3EF6"/>
    <w:rsid w:val="001B45CA"/>
    <w:rsid w:val="001C2DDA"/>
    <w:rsid w:val="001C7288"/>
    <w:rsid w:val="001D2354"/>
    <w:rsid w:val="001D4042"/>
    <w:rsid w:val="001D6E35"/>
    <w:rsid w:val="001E36D0"/>
    <w:rsid w:val="001F1623"/>
    <w:rsid w:val="00214D38"/>
    <w:rsid w:val="00231F98"/>
    <w:rsid w:val="002411BD"/>
    <w:rsid w:val="00243183"/>
    <w:rsid w:val="00252E65"/>
    <w:rsid w:val="002532C1"/>
    <w:rsid w:val="00257622"/>
    <w:rsid w:val="00273CC2"/>
    <w:rsid w:val="00277953"/>
    <w:rsid w:val="00280763"/>
    <w:rsid w:val="00284D1A"/>
    <w:rsid w:val="00290CC4"/>
    <w:rsid w:val="002B700C"/>
    <w:rsid w:val="002B7066"/>
    <w:rsid w:val="002B7131"/>
    <w:rsid w:val="002C1FB8"/>
    <w:rsid w:val="002C2EC4"/>
    <w:rsid w:val="002C7DF7"/>
    <w:rsid w:val="002F2821"/>
    <w:rsid w:val="0030235E"/>
    <w:rsid w:val="00303E89"/>
    <w:rsid w:val="00311011"/>
    <w:rsid w:val="003169BA"/>
    <w:rsid w:val="00321273"/>
    <w:rsid w:val="00321E22"/>
    <w:rsid w:val="003374D1"/>
    <w:rsid w:val="00337F38"/>
    <w:rsid w:val="0035247E"/>
    <w:rsid w:val="0036087F"/>
    <w:rsid w:val="0037316F"/>
    <w:rsid w:val="003803E0"/>
    <w:rsid w:val="0038213F"/>
    <w:rsid w:val="00385EE1"/>
    <w:rsid w:val="00386A41"/>
    <w:rsid w:val="003872DD"/>
    <w:rsid w:val="0039569B"/>
    <w:rsid w:val="003B4523"/>
    <w:rsid w:val="003C5DBE"/>
    <w:rsid w:val="003D015D"/>
    <w:rsid w:val="003F2E6D"/>
    <w:rsid w:val="00410817"/>
    <w:rsid w:val="00411732"/>
    <w:rsid w:val="00412A04"/>
    <w:rsid w:val="0042287B"/>
    <w:rsid w:val="004230ED"/>
    <w:rsid w:val="00431A4E"/>
    <w:rsid w:val="0043644C"/>
    <w:rsid w:val="004501F4"/>
    <w:rsid w:val="004645D6"/>
    <w:rsid w:val="004854DA"/>
    <w:rsid w:val="004958EE"/>
    <w:rsid w:val="00496FE0"/>
    <w:rsid w:val="004A6602"/>
    <w:rsid w:val="004C38CE"/>
    <w:rsid w:val="004C3BEA"/>
    <w:rsid w:val="004E4933"/>
    <w:rsid w:val="004F2CBF"/>
    <w:rsid w:val="005015B1"/>
    <w:rsid w:val="00507F14"/>
    <w:rsid w:val="005215B6"/>
    <w:rsid w:val="005233AA"/>
    <w:rsid w:val="0053295B"/>
    <w:rsid w:val="00553AE2"/>
    <w:rsid w:val="00567C06"/>
    <w:rsid w:val="00584B8F"/>
    <w:rsid w:val="00592374"/>
    <w:rsid w:val="005942D1"/>
    <w:rsid w:val="0059473F"/>
    <w:rsid w:val="005A0111"/>
    <w:rsid w:val="005A1934"/>
    <w:rsid w:val="005A4C5C"/>
    <w:rsid w:val="005B1080"/>
    <w:rsid w:val="005B1890"/>
    <w:rsid w:val="005C0B09"/>
    <w:rsid w:val="005D0337"/>
    <w:rsid w:val="005D5B41"/>
    <w:rsid w:val="005E57D3"/>
    <w:rsid w:val="005E68C9"/>
    <w:rsid w:val="005F23C6"/>
    <w:rsid w:val="00604E8E"/>
    <w:rsid w:val="00605D6A"/>
    <w:rsid w:val="006101C2"/>
    <w:rsid w:val="00610586"/>
    <w:rsid w:val="00620B14"/>
    <w:rsid w:val="006308C0"/>
    <w:rsid w:val="006610C7"/>
    <w:rsid w:val="00675B06"/>
    <w:rsid w:val="00685600"/>
    <w:rsid w:val="006B4632"/>
    <w:rsid w:val="006B6C01"/>
    <w:rsid w:val="006C333F"/>
    <w:rsid w:val="006F0205"/>
    <w:rsid w:val="00700FE6"/>
    <w:rsid w:val="00702AED"/>
    <w:rsid w:val="00717055"/>
    <w:rsid w:val="00717354"/>
    <w:rsid w:val="00730417"/>
    <w:rsid w:val="0073721F"/>
    <w:rsid w:val="00744541"/>
    <w:rsid w:val="00745A9F"/>
    <w:rsid w:val="00751EE6"/>
    <w:rsid w:val="007566DF"/>
    <w:rsid w:val="0076393E"/>
    <w:rsid w:val="00771800"/>
    <w:rsid w:val="007722FC"/>
    <w:rsid w:val="00773B65"/>
    <w:rsid w:val="007768D3"/>
    <w:rsid w:val="0078420B"/>
    <w:rsid w:val="007863C2"/>
    <w:rsid w:val="007869B8"/>
    <w:rsid w:val="00792ED4"/>
    <w:rsid w:val="00795FD2"/>
    <w:rsid w:val="007A15EE"/>
    <w:rsid w:val="007A527A"/>
    <w:rsid w:val="007A6D05"/>
    <w:rsid w:val="007C012A"/>
    <w:rsid w:val="007C4E10"/>
    <w:rsid w:val="007D00C2"/>
    <w:rsid w:val="007D2AE7"/>
    <w:rsid w:val="007D4D9B"/>
    <w:rsid w:val="007F416E"/>
    <w:rsid w:val="00803AFB"/>
    <w:rsid w:val="0081052D"/>
    <w:rsid w:val="0081128F"/>
    <w:rsid w:val="008169BE"/>
    <w:rsid w:val="00817020"/>
    <w:rsid w:val="00820029"/>
    <w:rsid w:val="00821C74"/>
    <w:rsid w:val="00837093"/>
    <w:rsid w:val="008434F5"/>
    <w:rsid w:val="0084701A"/>
    <w:rsid w:val="008566ED"/>
    <w:rsid w:val="00860DCA"/>
    <w:rsid w:val="00864713"/>
    <w:rsid w:val="00897DA3"/>
    <w:rsid w:val="008D2ABB"/>
    <w:rsid w:val="008F5ADB"/>
    <w:rsid w:val="008F5D52"/>
    <w:rsid w:val="00900FCA"/>
    <w:rsid w:val="0090174D"/>
    <w:rsid w:val="00902250"/>
    <w:rsid w:val="0090460D"/>
    <w:rsid w:val="0091177A"/>
    <w:rsid w:val="00911D85"/>
    <w:rsid w:val="00934099"/>
    <w:rsid w:val="0093449F"/>
    <w:rsid w:val="00941304"/>
    <w:rsid w:val="009476B8"/>
    <w:rsid w:val="009602A6"/>
    <w:rsid w:val="0096305A"/>
    <w:rsid w:val="00976155"/>
    <w:rsid w:val="00996449"/>
    <w:rsid w:val="009A433F"/>
    <w:rsid w:val="009A76CB"/>
    <w:rsid w:val="009B2595"/>
    <w:rsid w:val="009B2B9C"/>
    <w:rsid w:val="009B4FBE"/>
    <w:rsid w:val="009C0BBB"/>
    <w:rsid w:val="009C1597"/>
    <w:rsid w:val="009D1810"/>
    <w:rsid w:val="009E66FC"/>
    <w:rsid w:val="009F15DE"/>
    <w:rsid w:val="00A40026"/>
    <w:rsid w:val="00A54FEC"/>
    <w:rsid w:val="00A55A7D"/>
    <w:rsid w:val="00A64E7B"/>
    <w:rsid w:val="00A65614"/>
    <w:rsid w:val="00A841B9"/>
    <w:rsid w:val="00A93157"/>
    <w:rsid w:val="00AA6FA1"/>
    <w:rsid w:val="00AC057F"/>
    <w:rsid w:val="00AC2240"/>
    <w:rsid w:val="00AC729A"/>
    <w:rsid w:val="00AD3A3D"/>
    <w:rsid w:val="00AD4A5A"/>
    <w:rsid w:val="00AE304A"/>
    <w:rsid w:val="00B039BD"/>
    <w:rsid w:val="00B0672A"/>
    <w:rsid w:val="00B1191D"/>
    <w:rsid w:val="00B2328F"/>
    <w:rsid w:val="00B424E1"/>
    <w:rsid w:val="00B437A4"/>
    <w:rsid w:val="00B44A95"/>
    <w:rsid w:val="00B54391"/>
    <w:rsid w:val="00B60975"/>
    <w:rsid w:val="00B6241C"/>
    <w:rsid w:val="00B63891"/>
    <w:rsid w:val="00B65220"/>
    <w:rsid w:val="00B71196"/>
    <w:rsid w:val="00B8312B"/>
    <w:rsid w:val="00B91029"/>
    <w:rsid w:val="00B95BC2"/>
    <w:rsid w:val="00BA2382"/>
    <w:rsid w:val="00BB5F5B"/>
    <w:rsid w:val="00BC1CE9"/>
    <w:rsid w:val="00BC3BAA"/>
    <w:rsid w:val="00BE65FA"/>
    <w:rsid w:val="00C06E19"/>
    <w:rsid w:val="00C40A72"/>
    <w:rsid w:val="00C427D9"/>
    <w:rsid w:val="00C74422"/>
    <w:rsid w:val="00C83EBE"/>
    <w:rsid w:val="00CB1517"/>
    <w:rsid w:val="00CB2B4D"/>
    <w:rsid w:val="00CD0553"/>
    <w:rsid w:val="00CD1262"/>
    <w:rsid w:val="00CE5EC6"/>
    <w:rsid w:val="00D00294"/>
    <w:rsid w:val="00D023F7"/>
    <w:rsid w:val="00D170A5"/>
    <w:rsid w:val="00D35E2A"/>
    <w:rsid w:val="00D42C36"/>
    <w:rsid w:val="00D45008"/>
    <w:rsid w:val="00D616E3"/>
    <w:rsid w:val="00D71BFC"/>
    <w:rsid w:val="00D77879"/>
    <w:rsid w:val="00D77AFD"/>
    <w:rsid w:val="00D907AD"/>
    <w:rsid w:val="00DA3103"/>
    <w:rsid w:val="00DA44E8"/>
    <w:rsid w:val="00DB07F6"/>
    <w:rsid w:val="00DD200E"/>
    <w:rsid w:val="00DE0E32"/>
    <w:rsid w:val="00DE0EC3"/>
    <w:rsid w:val="00DF035F"/>
    <w:rsid w:val="00E11035"/>
    <w:rsid w:val="00E25903"/>
    <w:rsid w:val="00E25CC3"/>
    <w:rsid w:val="00E3351A"/>
    <w:rsid w:val="00E33C57"/>
    <w:rsid w:val="00E550C0"/>
    <w:rsid w:val="00E55B65"/>
    <w:rsid w:val="00E76C49"/>
    <w:rsid w:val="00E826CC"/>
    <w:rsid w:val="00E90040"/>
    <w:rsid w:val="00ED263E"/>
    <w:rsid w:val="00ED7B43"/>
    <w:rsid w:val="00EE213B"/>
    <w:rsid w:val="00EE624A"/>
    <w:rsid w:val="00EE7197"/>
    <w:rsid w:val="00EF4CE8"/>
    <w:rsid w:val="00EF5707"/>
    <w:rsid w:val="00F15BE6"/>
    <w:rsid w:val="00F30E74"/>
    <w:rsid w:val="00F35D26"/>
    <w:rsid w:val="00F425D8"/>
    <w:rsid w:val="00F43D36"/>
    <w:rsid w:val="00F67565"/>
    <w:rsid w:val="00F74F09"/>
    <w:rsid w:val="00F822F5"/>
    <w:rsid w:val="00FA3265"/>
    <w:rsid w:val="00FA3ECA"/>
    <w:rsid w:val="00FA41F2"/>
    <w:rsid w:val="00FB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537DB0C-3041-4C59-BD4D-04504C42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E8E"/>
  </w:style>
  <w:style w:type="paragraph" w:styleId="1">
    <w:name w:val="heading 1"/>
    <w:basedOn w:val="a"/>
    <w:next w:val="a"/>
    <w:link w:val="10"/>
    <w:uiPriority w:val="9"/>
    <w:qFormat/>
    <w:rsid w:val="00046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71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826CC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unhideWhenUsed/>
    <w:rsid w:val="0090460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a">
    <w:name w:val="Normal (Web)"/>
    <w:basedOn w:val="a"/>
    <w:uiPriority w:val="99"/>
    <w:semiHidden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b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644C"/>
  </w:style>
  <w:style w:type="paragraph" w:styleId="ae">
    <w:name w:val="footer"/>
    <w:basedOn w:val="a"/>
    <w:link w:val="af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644C"/>
  </w:style>
  <w:style w:type="character" w:customStyle="1" w:styleId="10">
    <w:name w:val="Заголовок 1 Знак"/>
    <w:basedOn w:val="a0"/>
    <w:link w:val="1"/>
    <w:uiPriority w:val="9"/>
    <w:rsid w:val="000463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04635B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04635B"/>
    <w:pPr>
      <w:spacing w:after="100"/>
      <w:ind w:left="220"/>
    </w:pPr>
  </w:style>
  <w:style w:type="paragraph" w:styleId="af1">
    <w:name w:val="Document Map"/>
    <w:basedOn w:val="a"/>
    <w:link w:val="af2"/>
    <w:uiPriority w:val="99"/>
    <w:semiHidden/>
    <w:unhideWhenUsed/>
    <w:rsid w:val="0004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4635B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link w:val="12"/>
    <w:qFormat/>
    <w:rsid w:val="00B71196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2">
    <w:name w:val="2"/>
    <w:basedOn w:val="a6"/>
    <w:link w:val="23"/>
    <w:qFormat/>
    <w:rsid w:val="00B71196"/>
    <w:pPr>
      <w:numPr>
        <w:numId w:val="3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2">
    <w:name w:val="1 Знак"/>
    <w:basedOn w:val="a0"/>
    <w:link w:val="11"/>
    <w:rsid w:val="00B71196"/>
    <w:rPr>
      <w:rFonts w:ascii="Times New Roman" w:hAnsi="Times New Roman" w:cs="Times New Roman"/>
      <w:b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B711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7">
    <w:name w:val="Абзац списка Знак"/>
    <w:basedOn w:val="a0"/>
    <w:link w:val="a6"/>
    <w:uiPriority w:val="34"/>
    <w:rsid w:val="00B71196"/>
  </w:style>
  <w:style w:type="character" w:customStyle="1" w:styleId="23">
    <w:name w:val="2 Знак"/>
    <w:basedOn w:val="a7"/>
    <w:link w:val="2"/>
    <w:rsid w:val="00B7119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3">
    <w:name w:val="3"/>
    <w:basedOn w:val="a"/>
    <w:link w:val="30"/>
    <w:qFormat/>
    <w:rsid w:val="00B71196"/>
    <w:pPr>
      <w:tabs>
        <w:tab w:val="left" w:pos="1134"/>
        <w:tab w:val="right" w:leader="underscore" w:pos="850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20029"/>
    <w:pPr>
      <w:spacing w:after="100"/>
    </w:pPr>
  </w:style>
  <w:style w:type="character" w:customStyle="1" w:styleId="30">
    <w:name w:val="3 Знак"/>
    <w:basedOn w:val="a0"/>
    <w:link w:val="3"/>
    <w:rsid w:val="00B711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20029"/>
    <w:pPr>
      <w:spacing w:after="100"/>
      <w:ind w:left="440"/>
    </w:pPr>
  </w:style>
  <w:style w:type="character" w:customStyle="1" w:styleId="4">
    <w:name w:val="Заголовок №4"/>
    <w:rsid w:val="004E4933"/>
    <w:rPr>
      <w:rFonts w:ascii="Arial" w:hAnsi="Arial"/>
      <w:spacing w:val="0"/>
      <w:sz w:val="31"/>
      <w:lang w:val="en-US"/>
    </w:rPr>
  </w:style>
  <w:style w:type="paragraph" w:customStyle="1" w:styleId="14">
    <w:name w:val="14 пттттт"/>
    <w:basedOn w:val="a"/>
    <w:link w:val="140"/>
    <w:qFormat/>
    <w:rsid w:val="004E4933"/>
    <w:pPr>
      <w:widowControl w:val="0"/>
      <w:autoSpaceDE w:val="0"/>
      <w:autoSpaceDN w:val="0"/>
      <w:adjustRightInd w:val="0"/>
      <w:spacing w:after="0" w:line="360" w:lineRule="auto"/>
      <w:ind w:firstLine="708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140">
    <w:name w:val="14 пттттт Знак"/>
    <w:link w:val="14"/>
    <w:rsid w:val="004E4933"/>
    <w:rPr>
      <w:rFonts w:ascii="Times New Roman" w:eastAsia="Calibri" w:hAnsi="Times New Roman" w:cs="Times New Roman"/>
      <w:bCs/>
      <w:sz w:val="28"/>
      <w:szCs w:val="28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40026"/>
    <w:pPr>
      <w:spacing w:after="120" w:line="276" w:lineRule="auto"/>
      <w:ind w:left="283"/>
    </w:pPr>
    <w:rPr>
      <w:rFonts w:ascii="Times New Roman" w:eastAsia="Calibri" w:hAnsi="Times New Roman" w:cs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40026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econom.nsc.ru/jep/" TargetMode="External"/><Relationship Id="rId26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finans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66789_20180529.pdf" TargetMode="External"/><Relationship Id="rId17" Type="http://schemas.openxmlformats.org/officeDocument/2006/relationships/hyperlink" Target="http://hse.ru/" TargetMode="External"/><Relationship Id="rId25" Type="http://schemas.openxmlformats.org/officeDocument/2006/relationships/hyperlink" Target="http://ibooks.ru/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su.ru/libraries/" TargetMode="External"/><Relationship Id="rId20" Type="http://schemas.openxmlformats.org/officeDocument/2006/relationships/hyperlink" Target="http://glossary.ru/" TargetMode="External"/><Relationship Id="rId29" Type="http://schemas.openxmlformats.org/officeDocument/2006/relationships/hyperlink" Target="https://elibrary.ru/defaultx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87126_20190109.pdf" TargetMode="External"/><Relationship Id="rId24" Type="http://schemas.openxmlformats.org/officeDocument/2006/relationships/hyperlink" Target="http://www.iea.ru/" TargetMode="External"/><Relationship Id="rId32" Type="http://schemas.openxmlformats.org/officeDocument/2006/relationships/hyperlink" Target="http://statsoft.ru/academy/courses/general/lis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sl.ru" TargetMode="External"/><Relationship Id="rId23" Type="http://schemas.openxmlformats.org/officeDocument/2006/relationships/hyperlink" Target="http://www.gks.ru" TargetMode="External"/><Relationship Id="rId28" Type="http://schemas.openxmlformats.org/officeDocument/2006/relationships/hyperlink" Target="https://rucont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expert.ru/" TargetMode="External"/><Relationship Id="rId31" Type="http://schemas.openxmlformats.org/officeDocument/2006/relationships/hyperlink" Target="https://www.intuit.ru/studies/courses/547/403/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://rsl.ru/" TargetMode="External"/><Relationship Id="rId22" Type="http://schemas.openxmlformats.org/officeDocument/2006/relationships/hyperlink" Target="http://www.finansy.ru/" TargetMode="External"/><Relationship Id="rId27" Type="http://schemas.openxmlformats.org/officeDocument/2006/relationships/hyperlink" Target="http://e.lanbook.com/" TargetMode="External"/><Relationship Id="rId30" Type="http://schemas.openxmlformats.org/officeDocument/2006/relationships/hyperlink" Target="https://www.intuit.ru/studies/courses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topuch.ru/uchebniki-il-i-material-ih-elektronnih-uchebnikov-osnovnaya-li-v2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9E8B9-F888-4726-A0B0-42EA758B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6105</Words>
  <Characters>34802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2021-05-21T04:37:00Z</cp:lastPrinted>
  <dcterms:created xsi:type="dcterms:W3CDTF">2024-05-12T07:16:00Z</dcterms:created>
  <dcterms:modified xsi:type="dcterms:W3CDTF">2024-05-12T07:16:00Z</dcterms:modified>
</cp:coreProperties>
</file>