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7B0" w:rsidRPr="004269E2" w:rsidRDefault="009C77B0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9C77B0" w:rsidRDefault="009C77B0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9C77B0" w:rsidRDefault="00B80437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:rsidR="009C77B0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9C77B0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9C77B0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9C77B0" w:rsidRPr="00E01DB3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9C77B0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C77B0" w:rsidRPr="00491396" w:rsidRDefault="009C77B0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пищевой биотехнологии</w:t>
      </w:r>
    </w:p>
    <w:p w:rsidR="009C77B0" w:rsidRDefault="009C77B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C77B0" w:rsidRDefault="009C77B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C77B0" w:rsidRDefault="009C77B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C77B0" w:rsidRDefault="009C77B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C77B0" w:rsidRPr="008961BD" w:rsidRDefault="009C77B0" w:rsidP="004F0B8F">
      <w:pPr>
        <w:suppressAutoHyphens/>
        <w:jc w:val="center"/>
        <w:rPr>
          <w:b/>
          <w:sz w:val="28"/>
        </w:rPr>
      </w:pPr>
      <w:r w:rsidRPr="008961BD">
        <w:rPr>
          <w:b/>
          <w:sz w:val="28"/>
        </w:rPr>
        <w:t xml:space="preserve">Методические указания </w:t>
      </w:r>
    </w:p>
    <w:p w:rsidR="009C77B0" w:rsidRPr="0024087D" w:rsidRDefault="009C77B0" w:rsidP="004F0B8F">
      <w:pPr>
        <w:suppressAutoHyphens/>
        <w:jc w:val="center"/>
        <w:rPr>
          <w:b/>
          <w:sz w:val="28"/>
        </w:rPr>
      </w:pPr>
      <w:r w:rsidRPr="0024087D">
        <w:rPr>
          <w:b/>
          <w:sz w:val="28"/>
        </w:rPr>
        <w:t>для государственной итоговой аттестации</w:t>
      </w:r>
    </w:p>
    <w:p w:rsidR="009C77B0" w:rsidRPr="003E0DC1" w:rsidRDefault="009C77B0" w:rsidP="00E01DB3">
      <w:pPr>
        <w:suppressAutoHyphens/>
        <w:jc w:val="center"/>
        <w:rPr>
          <w:sz w:val="28"/>
          <w:szCs w:val="28"/>
          <w:lang w:eastAsia="en-US"/>
        </w:rPr>
      </w:pPr>
    </w:p>
    <w:p w:rsidR="009C77B0" w:rsidRPr="00E01DB3" w:rsidRDefault="009C77B0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Уровень высшего образования</w:t>
      </w:r>
    </w:p>
    <w:p w:rsidR="009C77B0" w:rsidRPr="00E01DB3" w:rsidRDefault="009C77B0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БАКАЛАВРИАТ</w:t>
      </w: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Направление подготовки</w:t>
      </w:r>
    </w:p>
    <w:p w:rsidR="009C77B0" w:rsidRDefault="009C77B0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8F2385">
        <w:rPr>
          <w:i/>
          <w:u w:val="single"/>
        </w:rPr>
        <w:t>19.03.04 Технология продукции и организация общественного питания</w:t>
      </w:r>
    </w:p>
    <w:p w:rsidR="009C77B0" w:rsidRPr="00E01DB3" w:rsidRDefault="009C77B0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>(код и наименование направления подготовки)</w:t>
      </w:r>
    </w:p>
    <w:p w:rsidR="009C77B0" w:rsidRPr="00E01DB3" w:rsidRDefault="00F931A7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u w:val="single"/>
        </w:rPr>
        <w:t>Технология производства продукции общественного питания и ресторанный сервис</w:t>
      </w:r>
    </w:p>
    <w:p w:rsidR="009C77B0" w:rsidRPr="00E01DB3" w:rsidRDefault="009C77B0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9C77B0" w:rsidRPr="00E01DB3" w:rsidRDefault="009C77B0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Тип образовательной программы</w:t>
      </w:r>
    </w:p>
    <w:p w:rsidR="009C77B0" w:rsidRPr="00E01DB3" w:rsidRDefault="009C77B0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8F2385">
        <w:rPr>
          <w:i/>
          <w:u w:val="single"/>
        </w:rPr>
        <w:t>Программа академического бакалавриата</w:t>
      </w: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Квалификация</w:t>
      </w:r>
    </w:p>
    <w:p w:rsidR="009C77B0" w:rsidRPr="00E01DB3" w:rsidRDefault="009C77B0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Бакалавр</w:t>
      </w:r>
    </w:p>
    <w:p w:rsidR="009C77B0" w:rsidRPr="00E01DB3" w:rsidRDefault="009C77B0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9C77B0" w:rsidRPr="00E01DB3" w:rsidRDefault="009C77B0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Очная</w:t>
      </w: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9C77B0" w:rsidP="00E01DB3">
      <w:pPr>
        <w:suppressAutoHyphens/>
        <w:jc w:val="center"/>
        <w:rPr>
          <w:szCs w:val="22"/>
          <w:lang w:eastAsia="en-US"/>
        </w:rPr>
      </w:pPr>
    </w:p>
    <w:p w:rsidR="009C77B0" w:rsidRPr="00E01DB3" w:rsidRDefault="00000A9F" w:rsidP="00E01DB3">
      <w:pPr>
        <w:suppressAutoHyphens/>
        <w:jc w:val="center"/>
        <w:rPr>
          <w:szCs w:val="22"/>
          <w:lang w:eastAsia="en-US"/>
        </w:rPr>
        <w:sectPr w:rsidR="009C77B0" w:rsidRPr="00E01DB3" w:rsidSect="00000A9F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Cs w:val="22"/>
          <w:lang w:eastAsia="en-US"/>
        </w:rPr>
        <w:t>Год набора 2024</w:t>
      </w:r>
      <w:bookmarkStart w:id="1" w:name="_GoBack"/>
      <w:bookmarkEnd w:id="1"/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lastRenderedPageBreak/>
        <w:t>Составители _____________________ Попов В.П.</w:t>
      </w: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t xml:space="preserve">                     _____________________ Ханина Т.В.</w:t>
      </w: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t>Методические указания рассмотрены и одобрены на заседании ка</w:t>
      </w:r>
      <w:r w:rsidR="00262F6E">
        <w:rPr>
          <w:lang w:eastAsia="en-US"/>
        </w:rPr>
        <w:t>ф</w:t>
      </w:r>
      <w:r w:rsidR="006F0FD6">
        <w:rPr>
          <w:lang w:eastAsia="en-US"/>
        </w:rPr>
        <w:t>едры</w:t>
      </w:r>
      <w:r w:rsidR="003D7467">
        <w:rPr>
          <w:lang w:eastAsia="en-US"/>
        </w:rPr>
        <w:t xml:space="preserve"> пищевой биотехнологии от _____________ г. Протокол № ____</w:t>
      </w: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</w:p>
    <w:p w:rsidR="009C77B0" w:rsidRPr="007B5C87" w:rsidRDefault="009C77B0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t>Заведующий кафедрой ________________________ Попов В.П.</w:t>
      </w: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Default="009C77B0" w:rsidP="004269E2">
      <w:pPr>
        <w:jc w:val="both"/>
        <w:rPr>
          <w:snapToGrid w:val="0"/>
        </w:rPr>
      </w:pPr>
    </w:p>
    <w:p w:rsidR="009C77B0" w:rsidRDefault="009C77B0" w:rsidP="004269E2">
      <w:pPr>
        <w:jc w:val="both"/>
        <w:rPr>
          <w:snapToGrid w:val="0"/>
        </w:rPr>
      </w:pPr>
    </w:p>
    <w:p w:rsidR="009C77B0" w:rsidRDefault="009C77B0" w:rsidP="004269E2">
      <w:pPr>
        <w:jc w:val="both"/>
        <w:rPr>
          <w:snapToGrid w:val="0"/>
        </w:rPr>
      </w:pPr>
    </w:p>
    <w:p w:rsidR="009C77B0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4269E2">
      <w:pPr>
        <w:jc w:val="both"/>
        <w:rPr>
          <w:snapToGrid w:val="0"/>
        </w:rPr>
      </w:pPr>
    </w:p>
    <w:p w:rsidR="009C77B0" w:rsidRPr="007B5C87" w:rsidRDefault="009C77B0" w:rsidP="00E72A96">
      <w:pPr>
        <w:pStyle w:val="ReportHead"/>
        <w:suppressAutoHyphens/>
        <w:spacing w:before="120"/>
        <w:rPr>
          <w:sz w:val="24"/>
          <w:szCs w:val="24"/>
        </w:rPr>
      </w:pPr>
      <w:r w:rsidRPr="007B5C87">
        <w:rPr>
          <w:sz w:val="24"/>
          <w:szCs w:val="24"/>
        </w:rPr>
        <w:t>Методические указания</w:t>
      </w:r>
      <w:r>
        <w:rPr>
          <w:sz w:val="24"/>
          <w:szCs w:val="24"/>
        </w:rPr>
        <w:t xml:space="preserve"> являются</w:t>
      </w:r>
      <w:r w:rsidRPr="007B5C87">
        <w:rPr>
          <w:sz w:val="24"/>
          <w:szCs w:val="24"/>
        </w:rPr>
        <w:t xml:space="preserve"> приложением к рабочей программе</w:t>
      </w:r>
      <w:r>
        <w:rPr>
          <w:sz w:val="24"/>
          <w:szCs w:val="24"/>
        </w:rPr>
        <w:t xml:space="preserve"> Государственной итоговой аттестации</w:t>
      </w:r>
      <w:r w:rsidRPr="007B5C87">
        <w:rPr>
          <w:sz w:val="24"/>
          <w:szCs w:val="24"/>
        </w:rPr>
        <w:t xml:space="preserve"> зарегистрированной в ЦИТ под учетным номером</w:t>
      </w:r>
      <w:r w:rsidR="00262F6E">
        <w:rPr>
          <w:sz w:val="24"/>
          <w:szCs w:val="24"/>
        </w:rPr>
        <w:t xml:space="preserve"> ________</w:t>
      </w:r>
      <w:r>
        <w:rPr>
          <w:sz w:val="24"/>
          <w:szCs w:val="24"/>
        </w:rPr>
        <w:t>.</w:t>
      </w:r>
    </w:p>
    <w:p w:rsidR="009C77B0" w:rsidRDefault="009C77B0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9C77B0" w:rsidTr="004269E2">
        <w:tc>
          <w:tcPr>
            <w:tcW w:w="3522" w:type="dxa"/>
          </w:tcPr>
          <w:p w:rsidR="009C77B0" w:rsidRPr="003C3B98" w:rsidRDefault="009C77B0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  <w:tr w:rsidR="009C77B0" w:rsidTr="004269E2">
        <w:tc>
          <w:tcPr>
            <w:tcW w:w="3522" w:type="dxa"/>
          </w:tcPr>
          <w:p w:rsidR="009C77B0" w:rsidRPr="003C3B98" w:rsidRDefault="009C77B0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</w:tbl>
    <w:p w:rsidR="009C77B0" w:rsidRDefault="009C77B0" w:rsidP="004269E2">
      <w:pPr>
        <w:jc w:val="both"/>
        <w:rPr>
          <w:snapToGrid w:val="0"/>
          <w:sz w:val="28"/>
          <w:szCs w:val="28"/>
        </w:rPr>
      </w:pPr>
    </w:p>
    <w:p w:rsidR="00000A9F" w:rsidRPr="00000A9F" w:rsidRDefault="009C77B0" w:rsidP="00000A9F">
      <w:pPr>
        <w:pStyle w:val="ReportMain"/>
        <w:keepNext/>
        <w:suppressAutoHyphens/>
        <w:spacing w:after="360"/>
        <w:jc w:val="center"/>
        <w:outlineLvl w:val="0"/>
        <w:rPr>
          <w:b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Pr="007B5C87">
        <w:rPr>
          <w:b/>
          <w:sz w:val="28"/>
          <w:szCs w:val="28"/>
        </w:rPr>
        <w:lastRenderedPageBreak/>
        <w:t>Содержание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8928"/>
        <w:gridCol w:w="720"/>
      </w:tblGrid>
      <w:tr w:rsidR="009C77B0" w:rsidRPr="007B5C87" w:rsidTr="006D1525">
        <w:tc>
          <w:tcPr>
            <w:tcW w:w="8928" w:type="dxa"/>
          </w:tcPr>
          <w:p w:rsidR="009C77B0" w:rsidRPr="007B5C87" w:rsidRDefault="009C77B0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7B5C87">
              <w:rPr>
                <w:color w:val="000000"/>
                <w:spacing w:val="7"/>
              </w:rPr>
              <w:t xml:space="preserve">1 </w:t>
            </w:r>
            <w:r>
              <w:rPr>
                <w:color w:val="000000"/>
                <w:spacing w:val="7"/>
              </w:rPr>
              <w:t>Общие положения</w:t>
            </w:r>
          </w:p>
        </w:tc>
        <w:tc>
          <w:tcPr>
            <w:tcW w:w="720" w:type="dxa"/>
            <w:vAlign w:val="bottom"/>
          </w:tcPr>
          <w:p w:rsidR="009C77B0" w:rsidRPr="007B5C87" w:rsidRDefault="009C77B0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9C77B0" w:rsidRPr="007B5C87" w:rsidTr="006D1525">
        <w:tc>
          <w:tcPr>
            <w:tcW w:w="8928" w:type="dxa"/>
          </w:tcPr>
          <w:p w:rsidR="009C77B0" w:rsidRPr="007B5C87" w:rsidRDefault="009C77B0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7B5C87">
              <w:rPr>
                <w:color w:val="000000"/>
                <w:spacing w:val="7"/>
              </w:rPr>
              <w:t xml:space="preserve">2 </w:t>
            </w:r>
            <w:r>
              <w:rPr>
                <w:color w:val="000000"/>
                <w:spacing w:val="7"/>
              </w:rPr>
              <w:t>Структура государственной итоговой аттестации</w:t>
            </w:r>
          </w:p>
        </w:tc>
        <w:tc>
          <w:tcPr>
            <w:tcW w:w="720" w:type="dxa"/>
            <w:vAlign w:val="bottom"/>
          </w:tcPr>
          <w:p w:rsidR="009C77B0" w:rsidRPr="007B5C87" w:rsidRDefault="009C77B0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9C77B0" w:rsidRPr="007B5C87" w:rsidTr="006D1525">
        <w:tc>
          <w:tcPr>
            <w:tcW w:w="8928" w:type="dxa"/>
          </w:tcPr>
          <w:p w:rsidR="009C77B0" w:rsidRPr="007B5C87" w:rsidRDefault="009C77B0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7B5C87">
              <w:rPr>
                <w:color w:val="000000"/>
                <w:spacing w:val="7"/>
              </w:rPr>
              <w:t xml:space="preserve">3 </w:t>
            </w:r>
            <w:r>
              <w:rPr>
                <w:color w:val="000000"/>
                <w:spacing w:val="7"/>
              </w:rPr>
              <w:t>Содержание государственного экзамена</w:t>
            </w:r>
          </w:p>
        </w:tc>
        <w:tc>
          <w:tcPr>
            <w:tcW w:w="720" w:type="dxa"/>
            <w:vAlign w:val="bottom"/>
          </w:tcPr>
          <w:p w:rsidR="009C77B0" w:rsidRPr="007B5C87" w:rsidRDefault="009C77B0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9C77B0" w:rsidRPr="007B5C87" w:rsidTr="006D1525">
        <w:tc>
          <w:tcPr>
            <w:tcW w:w="8928" w:type="dxa"/>
          </w:tcPr>
          <w:p w:rsidR="009C77B0" w:rsidRPr="007B5C87" w:rsidRDefault="009C77B0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Pr="007B5C87">
              <w:rPr>
                <w:color w:val="000000"/>
                <w:spacing w:val="7"/>
              </w:rPr>
              <w:t xml:space="preserve"> </w:t>
            </w:r>
            <w:r>
              <w:rPr>
                <w:color w:val="000000"/>
                <w:spacing w:val="7"/>
              </w:rPr>
              <w:t>Выпускная квалификационная работа</w:t>
            </w:r>
          </w:p>
        </w:tc>
        <w:tc>
          <w:tcPr>
            <w:tcW w:w="720" w:type="dxa"/>
            <w:vAlign w:val="bottom"/>
          </w:tcPr>
          <w:p w:rsidR="009C77B0" w:rsidRPr="007B5C87" w:rsidRDefault="00000A9F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</w:tbl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9C77B0" w:rsidRDefault="009C77B0" w:rsidP="007B5C87">
      <w:pPr>
        <w:pStyle w:val="ReportMain"/>
        <w:keepNext/>
        <w:suppressAutoHyphens/>
        <w:spacing w:after="360"/>
        <w:jc w:val="both"/>
        <w:outlineLvl w:val="0"/>
        <w:rPr>
          <w:snapToGrid w:val="0"/>
          <w:sz w:val="28"/>
          <w:szCs w:val="28"/>
        </w:rPr>
        <w:sectPr w:rsidR="009C77B0" w:rsidSect="004A657F">
          <w:pgSz w:w="11900" w:h="16840"/>
          <w:pgMar w:top="1134" w:right="851" w:bottom="1134" w:left="1134" w:header="720" w:footer="720" w:gutter="0"/>
          <w:cols w:space="720"/>
        </w:sectPr>
      </w:pPr>
    </w:p>
    <w:p w:rsidR="009C77B0" w:rsidRPr="00436214" w:rsidRDefault="009C77B0" w:rsidP="00DA5128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 w:rsidRPr="00436214">
        <w:rPr>
          <w:b/>
        </w:rPr>
        <w:lastRenderedPageBreak/>
        <w:t>1 Общие положения</w:t>
      </w:r>
    </w:p>
    <w:p w:rsidR="009C77B0" w:rsidRPr="00436214" w:rsidRDefault="009C77B0" w:rsidP="00DA5128">
      <w:pPr>
        <w:pStyle w:val="ReportMain"/>
        <w:suppressAutoHyphens/>
        <w:ind w:firstLine="709"/>
        <w:jc w:val="both"/>
      </w:pPr>
      <w:r w:rsidRPr="00436214"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(ФГОС ВО) и оценки уровня подготовленности выпускника к самостоятельной профессиональной деятельности.</w:t>
      </w:r>
    </w:p>
    <w:p w:rsidR="009C77B0" w:rsidRPr="00436214" w:rsidRDefault="009C77B0" w:rsidP="00DA5128">
      <w:pPr>
        <w:pStyle w:val="ReportMain"/>
        <w:suppressAutoHyphens/>
        <w:ind w:firstLine="709"/>
        <w:jc w:val="both"/>
      </w:pPr>
      <w:r w:rsidRPr="00436214">
        <w:t>Общая трудоемкость государственной итоговой аттестации составляет 9 зачетных единиц (324 академических часа).</w:t>
      </w:r>
    </w:p>
    <w:p w:rsidR="009C77B0" w:rsidRPr="00436214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436214">
        <w:rPr>
          <w:b/>
        </w:rPr>
        <w:t>2 Структура государственной итоговой аттестации</w:t>
      </w:r>
    </w:p>
    <w:p w:rsidR="009C77B0" w:rsidRPr="00436214" w:rsidRDefault="009C77B0" w:rsidP="00DA5128">
      <w:pPr>
        <w:pStyle w:val="ReportMain"/>
        <w:suppressAutoHyphens/>
        <w:ind w:firstLine="709"/>
        <w:jc w:val="both"/>
      </w:pPr>
      <w:r w:rsidRPr="00436214">
        <w:t>Государственная итоговая аттестации по направлению подготовки 19.03.04 Технология продукции и организация общественного питания включает:</w:t>
      </w:r>
    </w:p>
    <w:p w:rsidR="00A2593B" w:rsidRPr="00A2593B" w:rsidRDefault="00A2593B" w:rsidP="00A2593B">
      <w:pPr>
        <w:suppressAutoHyphens/>
        <w:ind w:firstLine="709"/>
        <w:jc w:val="both"/>
        <w:rPr>
          <w:rFonts w:eastAsia="Calibri"/>
          <w:i/>
          <w:szCs w:val="22"/>
          <w:lang w:eastAsia="en-US"/>
        </w:rPr>
      </w:pPr>
      <w:r w:rsidRPr="00A2593B">
        <w:rPr>
          <w:rFonts w:eastAsia="Calibri"/>
          <w:i/>
          <w:szCs w:val="22"/>
          <w:lang w:eastAsia="en-US"/>
        </w:rPr>
        <w:t>- подготовка к сдаче и сдача государственного экзамена;</w:t>
      </w:r>
    </w:p>
    <w:p w:rsidR="00A2593B" w:rsidRPr="00A2593B" w:rsidRDefault="00A2593B" w:rsidP="00A2593B">
      <w:pPr>
        <w:suppressAutoHyphens/>
        <w:ind w:firstLine="709"/>
        <w:jc w:val="both"/>
        <w:rPr>
          <w:rFonts w:eastAsia="Calibri"/>
          <w:i/>
          <w:szCs w:val="22"/>
          <w:lang w:eastAsia="en-US"/>
        </w:rPr>
      </w:pPr>
      <w:r w:rsidRPr="00A2593B">
        <w:rPr>
          <w:rFonts w:eastAsia="Calibri"/>
          <w:i/>
          <w:szCs w:val="22"/>
          <w:lang w:eastAsia="en-US"/>
        </w:rPr>
        <w:t xml:space="preserve"> - подготовка к процедуре защиты и защита выпускной квалификационной работы.</w:t>
      </w:r>
    </w:p>
    <w:p w:rsidR="009C77B0" w:rsidRPr="00436214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436214">
        <w:rPr>
          <w:b/>
        </w:rPr>
        <w:t>3 Содержание государственного экзамена</w:t>
      </w:r>
    </w:p>
    <w:p w:rsidR="009C77B0" w:rsidRPr="00436214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436214">
        <w:rPr>
          <w:b/>
        </w:rPr>
        <w:t>3.1 Основные дисциплины образовательной программы и вопросы,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компетенций, проверяемых в процессе государственного экзамена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>«Б1.Д.Б.10 Тайм-менеджмент»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УК-6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Сущность и содержание тайм-менеджмента. Время как ценность и невосполнимый ресурс жизни. Планирование саморазвития. Мотивация саморазвития. Управление личной карьерой. Технологии достижения результатов. Информационные технологии в тайм-менеджменте. Формирование стратегии образования через всю жизнь.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«Б1.Д.Б.26 Пищевая химия»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ОПК-2, 5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 xml:space="preserve">Аминокислоты и белки. Углеводы. Липиды. Витамины. Минеральные вещества. Ферменты. Вода. Источники загрязнения пищевых продуктов. Биохимия пищеварения. Питание. Принципы питания. 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«Б1.Д.Б.28 Системы автоматизированного проектирования предприятий общественного питания»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ОПК-1, 4</w:t>
      </w:r>
    </w:p>
    <w:p w:rsidR="00000A9F" w:rsidRPr="00000A9F" w:rsidRDefault="00000A9F" w:rsidP="00000A9F">
      <w:pPr>
        <w:ind w:firstLine="741"/>
        <w:outlineLvl w:val="2"/>
        <w:rPr>
          <w:bCs/>
          <w:color w:val="000000"/>
        </w:rPr>
      </w:pPr>
      <w:r w:rsidRPr="00000A9F">
        <w:rPr>
          <w:bCs/>
          <w:color w:val="000000"/>
        </w:rPr>
        <w:t xml:space="preserve">Понятие системы автоматизированного проектирования. </w:t>
      </w:r>
      <w:r w:rsidRPr="00000A9F">
        <w:rPr>
          <w:color w:val="000000"/>
          <w:spacing w:val="2"/>
        </w:rPr>
        <w:t>САПР как объект проектирования.</w:t>
      </w:r>
      <w:r w:rsidRPr="00000A9F">
        <w:rPr>
          <w:color w:val="000000"/>
        </w:rPr>
        <w:t xml:space="preserve"> </w:t>
      </w:r>
      <w:r w:rsidRPr="00000A9F">
        <w:rPr>
          <w:color w:val="000000"/>
          <w:spacing w:val="2"/>
        </w:rPr>
        <w:t>Основные приемы и методы поиска, хранения, обработки и анализа информации из различных источников и баз данных.</w:t>
      </w:r>
      <w:r w:rsidRPr="00000A9F">
        <w:rPr>
          <w:bCs/>
          <w:color w:val="000000"/>
        </w:rPr>
        <w:t xml:space="preserve"> Цели создания и задачи САПР.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«Б1.Д.Б.31 Проектирование предприятий общественного питания»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ОПК-3-4</w:t>
      </w:r>
    </w:p>
    <w:p w:rsid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 xml:space="preserve">Общие положения проектирования предприятий общественного питания. Классификация предприятий общественного питания, номенклатура типов и их характеристика. Основные нормативы расчета и принципы размещения сети предприятий общественного питания. Технологические расчеты. Планировочные решения в соответствии с их функциональным назначением. Объемно-планировочные решения предприятий общественного питания. 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lastRenderedPageBreak/>
        <w:t xml:space="preserve"> «Б1.Д.Б.32 Технология продукции общественного питания»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ОПК-3-4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 xml:space="preserve">Технологические принципы производства продукции общественного питания. Сравнительный отечественный и зарубежный опыт технологии общественного питания. Функционально-технологические свойства основных веществ пищевых продуктов и их изменения под влиянием кулинарной обработки. Проведение исследований для разработки оптимальных рецептур продовольственных изделий. Технология приготовления кулинарной продукции. Использование статистических методов для оценки качества продукции. 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«Б1.Д.В.1 Безопасность продовольственного сырья и продуктов питания»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УК-1; ПК*-1-2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Охрана продуктов питания от чужеродных химических веществ. Загрязнение микроорганизмами и их метаболитами пищевых продуктов и продовольственного сырья. Загрязнение продовольственного сырья химическими элементами. Загрязнение продовольственного сырья веществами, применяемыми в растениеводстве и животноводстве. Загрязнение продовольственного сырья радиоактивными элементами. Загрязнение продовольственного сырья нитратами, нитритами и нитрозосоединениями и диоксинами. Фальсификация пищевых продуктов и продовольственного сырья.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«Б1.Д.В.4 Технология продуктов функционального питания»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ПК*-3-5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Общие представления о продуктах функционального питания. Основные категории функционального питания. Технологические и санитарно- гигиенические требования, предъявляемые к сырью, оборудованию, персоналу при производстве продуктов функционального питания. Технология продуктов на основе растительного и животного сырья и обогащения специальными пищевыми субстанциями, обладающими функциональной и пребиотической активностью, адаптированных для различных возрастных групп.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«Б1.Д.В.5 Технохимический контроль на производстве»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ПК*-1-2, 5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 xml:space="preserve">Понятие технохимического контроля  на производстве. Организация работы лаборатории технохимического контроля. Нормативно-техническая и лабораторная документация. Общие методы технохимического контроля. Технохимический контроль  на предприятии. 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«Б1.Д.В.6 Организация производства в ресторанах»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ПК*-4-5, 7-8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 xml:space="preserve">Понятие организации ресторанов. Оперативное планирование производства и технологическая документация. Организация снабжения и складского хозяйства ресторанов.  Организация работы цехов. Основы организации труда. 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«Б1.Д.В.7 Организация технохимического контроля в ресторанах»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ПК*-2, 4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 xml:space="preserve">Контроль в общественном питании. Организация контроля в ресторанах. Нормативно-техническая и отчетная документация в отрасли. Методы контроля качества. Контроль качества сырья и продуктов. Контроль производственных процессов. Контроль качества блюд, напитков и кулинарных изделий. 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«Б1.Д.В.8 Исследовательская работа»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ПК*-10-13</w:t>
      </w:r>
    </w:p>
    <w:p w:rsid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 xml:space="preserve">Исследовательская деятельность как научная проблема. Современные  подходы  к  организации  исследовательской работы. Структура  научной  деятельности:  вопросы  тактики  и стратегии. Методы и методики в исследовательском процессе. Научные документы и издания. Организация работы с научной литературой. Алгоритмы исследовательской  деятельности. Общие  требования  к  оформлению  результатов исследовательской деятельности. </w:t>
      </w:r>
    </w:p>
    <w:p w:rsid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</w:p>
    <w:p w:rsid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lastRenderedPageBreak/>
        <w:t xml:space="preserve"> «Б1.Д.В.9 Технологическое оборудование»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ПК*-1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 xml:space="preserve">Общие сведения о машинах и аппаратах. Электрическое оборудование. Универсальные кухонные машины. Сортировочно-калибровочное оборудование. Моечное оборудование. Очистительное оборудование. Измельчительное оборудование. Режущее оборудование. Месильно-перемешивающее оборудование. Дозировочно-формовочное оборудование. Прессующее оборудование. Основные сведения о тепловом оборудовании. Источники тепловой энергии и теплоносители. Оценка эффективности теплового оборудования. Варочное оборудование. Жарочное оборудование. Плиты. Водогрейное оборудование. 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«Б1.Д.В.Э.5.1 Технология и организация сервиса в ресторанах раздельного питания»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ПК*-6-7, 9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 xml:space="preserve">Основы раздельного питания. Практика раздельного питания. Основные группы продуктов в   системе раздельного питания. Особенности технологии приготовления блюд.  Технология продуктов питания в ресторанах раздельного питания. 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b/>
          <w:color w:val="000000"/>
        </w:rPr>
      </w:pPr>
      <w:r w:rsidRPr="00000A9F">
        <w:rPr>
          <w:b/>
          <w:color w:val="000000"/>
        </w:rPr>
        <w:t xml:space="preserve"> «Б1.Д.В.Э.5.2 Технология и организация сервиса в ресторанах специального питания»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соответствующие компетенции (для выбора основных дисциплин): ПК*-6-7, 9</w:t>
      </w:r>
    </w:p>
    <w:p w:rsidR="00000A9F" w:rsidRPr="00000A9F" w:rsidRDefault="00000A9F" w:rsidP="00000A9F">
      <w:pPr>
        <w:pStyle w:val="ReportMain"/>
        <w:suppressAutoHyphens/>
        <w:ind w:firstLine="709"/>
        <w:jc w:val="both"/>
        <w:rPr>
          <w:color w:val="000000"/>
        </w:rPr>
      </w:pPr>
      <w:r w:rsidRPr="00000A9F">
        <w:rPr>
          <w:color w:val="000000"/>
        </w:rPr>
        <w:t>Основы специального питания. Практика специального питания. Система специального питания. Классификация пищевых продуктов специального назначения. Основные требования при производстве продуктов специального питания. Особенности технологии приготовления блюд специального питания. Технология продуктов питания в ресторанах специального питания.</w:t>
      </w:r>
    </w:p>
    <w:p w:rsidR="009C77B0" w:rsidRPr="00436214" w:rsidRDefault="009C77B0" w:rsidP="00000A9F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436214">
        <w:rPr>
          <w:b/>
        </w:rPr>
        <w:t>3</w:t>
      </w:r>
      <w:r w:rsidRPr="00436214">
        <w:rPr>
          <w:b/>
        </w:rPr>
        <w:t>.2 Порядок проведения государственного экзамена и методические материалы, определяющие процедуру оценивания результатов освоения образовательной программы на этом этапе государственных испытаний</w:t>
      </w:r>
    </w:p>
    <w:p w:rsidR="009C77B0" w:rsidRPr="00A455DF" w:rsidRDefault="009C77B0" w:rsidP="00DA5128">
      <w:pPr>
        <w:ind w:firstLine="709"/>
        <w:jc w:val="both"/>
      </w:pPr>
      <w:r w:rsidRPr="00835862">
        <w:t>На подготовку и сдачу Государственного экзамена студентам отводятся</w:t>
      </w:r>
      <w:r w:rsidRPr="00A455DF">
        <w:t xml:space="preserve"> четыре дня (</w:t>
      </w:r>
      <w:r w:rsidRPr="00E01034">
        <w:t>36 час</w:t>
      </w:r>
      <w:r w:rsidRPr="00A455DF">
        <w:t>), в соответствии с учебным планом. Указанное время используется для самоподготовки студентов и сдачи Государственного экзамена.</w:t>
      </w:r>
    </w:p>
    <w:p w:rsidR="009C77B0" w:rsidRPr="00A455DF" w:rsidRDefault="009C77B0" w:rsidP="00DA5128">
      <w:pPr>
        <w:ind w:firstLine="709"/>
        <w:jc w:val="both"/>
      </w:pPr>
      <w:r w:rsidRPr="00A455DF">
        <w:t>Экзамен проводится в устной форме. Для сдачи Государственного  экзамена отводится</w:t>
      </w:r>
      <w:r>
        <w:t xml:space="preserve"> один день, начало экзамена в 9.0</w:t>
      </w:r>
      <w:r w:rsidRPr="00A455DF">
        <w:t>0.</w:t>
      </w:r>
    </w:p>
    <w:p w:rsidR="009C77B0" w:rsidRPr="00A455DF" w:rsidRDefault="009C77B0" w:rsidP="00DA5128">
      <w:pPr>
        <w:ind w:firstLine="709"/>
        <w:jc w:val="both"/>
      </w:pPr>
      <w:r w:rsidRPr="00A455DF">
        <w:t xml:space="preserve">Для подготовки студентам отводится </w:t>
      </w:r>
      <w:r w:rsidRPr="00E01034">
        <w:t>1</w:t>
      </w:r>
      <w:r w:rsidRPr="00A455DF">
        <w:t xml:space="preserve"> час. Студентам разрешается пользоваться справочной литературой, указанной ниже. Консультации студентов преподавателями и специалистами в день экзамена запрещены. Присутствие посторонних лиц при подготовке и сдаче экзамена не допускается.</w:t>
      </w:r>
    </w:p>
    <w:p w:rsidR="009C77B0" w:rsidRPr="00A455DF" w:rsidRDefault="009C77B0" w:rsidP="00DA5128">
      <w:pPr>
        <w:ind w:firstLine="709"/>
        <w:jc w:val="both"/>
      </w:pPr>
      <w:r w:rsidRPr="00A455DF">
        <w:t>Список справочной литературы, которой можно пользоваться на экзамене: Нормативно-техническая документация - ГОСТы, ОСТы, РСТ, ТУ, Нормы организации и ведения технологического процесса на предприятиях отрасли, справочники, альбомы нормалей технологического оборудования.</w:t>
      </w:r>
    </w:p>
    <w:p w:rsidR="009C77B0" w:rsidRPr="00A455DF" w:rsidRDefault="009C77B0" w:rsidP="00DA5128">
      <w:pPr>
        <w:ind w:firstLine="709"/>
        <w:jc w:val="both"/>
      </w:pPr>
      <w:r w:rsidRPr="00A455DF">
        <w:t>Результаты государственного экзамена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9C77B0" w:rsidRPr="00A455DF" w:rsidRDefault="009C77B0" w:rsidP="00DA5128">
      <w:pPr>
        <w:ind w:firstLine="709"/>
        <w:jc w:val="both"/>
      </w:pPr>
      <w:r w:rsidRPr="00A455DF">
        <w:t xml:space="preserve">Оценка выпускника на государственном экзамене формируется по итогам ответа на вопросы билетов и ответов на вопросы членов ГЭК по программе подготовки </w:t>
      </w:r>
      <w:r>
        <w:t>бакалавров</w:t>
      </w:r>
      <w:r w:rsidRPr="00A455DF">
        <w:t xml:space="preserve"> в соответстви</w:t>
      </w:r>
      <w:r>
        <w:t>и с ФГОС ВО</w:t>
      </w:r>
      <w:r w:rsidRPr="00A455DF">
        <w:t xml:space="preserve"> направлени</w:t>
      </w:r>
      <w:r>
        <w:t>я</w:t>
      </w:r>
      <w:r w:rsidRPr="00A455DF">
        <w:t xml:space="preserve"> 19.03.04 - Технология продукции и организация общественного питания. При этом оцениваются теоретические знания и практические умения выпускника, способность правильно выбирать наилучшие способы решения поставленной задачи, осуществлять выбор технологического оборудования, устанавливать режимы </w:t>
      </w:r>
      <w:r w:rsidRPr="00A455DF">
        <w:lastRenderedPageBreak/>
        <w:t>технологического процесса на каждом этапе, уметь проводить необходимые инженерные расчеты, используя справочную литературу:</w:t>
      </w:r>
    </w:p>
    <w:p w:rsidR="009C77B0" w:rsidRPr="00A455DF" w:rsidRDefault="009C77B0" w:rsidP="00DA5128">
      <w:pPr>
        <w:ind w:firstLine="709"/>
        <w:jc w:val="both"/>
      </w:pPr>
      <w:r w:rsidRPr="00A455DF">
        <w:t>оценка «отлично» - выставляется студенту, если он знает программный материал, грамотно и по существу излагает его, не допускает неточностей при ответе на вопросы, не испытывает затруднений при выполнении практических задач;</w:t>
      </w:r>
    </w:p>
    <w:p w:rsidR="009C77B0" w:rsidRPr="00A455DF" w:rsidRDefault="009C77B0" w:rsidP="00DA5128">
      <w:pPr>
        <w:ind w:firstLine="709"/>
        <w:jc w:val="both"/>
      </w:pPr>
      <w:r w:rsidRPr="00A455DF">
        <w:t>оценка «хорошо» - выставляется студенту, если он твердо знает программный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9C77B0" w:rsidRPr="00A455DF" w:rsidRDefault="009C77B0" w:rsidP="00DA5128">
      <w:pPr>
        <w:ind w:firstLine="709"/>
        <w:jc w:val="both"/>
      </w:pPr>
      <w:r w:rsidRPr="00A455DF">
        <w:t>оценка «удовлетворительно» -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9C77B0" w:rsidRPr="00A455DF" w:rsidRDefault="009C77B0" w:rsidP="00DA5128">
      <w:pPr>
        <w:ind w:firstLine="709"/>
        <w:jc w:val="both"/>
      </w:pPr>
      <w:r w:rsidRPr="00A455DF">
        <w:t xml:space="preserve">оценка «неудовлетворительно» -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 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t>3.</w:t>
      </w:r>
      <w:r>
        <w:rPr>
          <w:b/>
        </w:rPr>
        <w:t>3</w:t>
      </w:r>
      <w:r w:rsidRPr="00831221">
        <w:rPr>
          <w:b/>
        </w:rPr>
        <w:t xml:space="preserve"> Перечень рекомендуемой литературы для подготовки к государственному экзамену</w:t>
      </w:r>
    </w:p>
    <w:p w:rsidR="00000A9F" w:rsidRDefault="00000A9F" w:rsidP="00000A9F">
      <w:pPr>
        <w:tabs>
          <w:tab w:val="left" w:pos="912"/>
          <w:tab w:val="left" w:pos="1140"/>
        </w:tabs>
        <w:ind w:firstLine="709"/>
        <w:jc w:val="both"/>
      </w:pPr>
      <w:r>
        <w:t xml:space="preserve">1. </w:t>
      </w:r>
      <w:r w:rsidRPr="005F03D6">
        <w:t>Крахмалева, Т. М. Пищевая химия [Текст] : учеб. пособие / Т. М. Крахмалева, Э. Ш. Мане</w:t>
      </w:r>
      <w:r w:rsidRPr="005F03D6">
        <w:t>е</w:t>
      </w:r>
      <w:r w:rsidRPr="005F03D6">
        <w:t>ва; М-во образования и науки Рос. Федерации, Федер. гос. бюджет. образоват. учреждение высш. проф. образования "Оренбург. гос. ун-т". - Оренбург: Университет, 2012. - 155 с. - Библиогр.: с. 154. - ISBN 978-5-4417-0051-1. Издание на др. носителе [Электронный ресурс].</w:t>
      </w:r>
    </w:p>
    <w:p w:rsidR="00000A9F" w:rsidRPr="005F03D6" w:rsidRDefault="00000A9F" w:rsidP="00000A9F">
      <w:pPr>
        <w:tabs>
          <w:tab w:val="left" w:pos="912"/>
          <w:tab w:val="left" w:pos="1140"/>
        </w:tabs>
        <w:ind w:firstLine="709"/>
        <w:jc w:val="both"/>
      </w:pPr>
      <w:r>
        <w:t xml:space="preserve">2. </w:t>
      </w:r>
      <w:r w:rsidRPr="005F03D6">
        <w:t>Карпова, Г. В. Общие принципы функционального питания и методов исследования свойств сырья продуктов питания [Текст]: учебное пособие: Ч. 1/Г.В. Карпова, М.А. Студянникова.- Оре</w:t>
      </w:r>
      <w:r w:rsidRPr="005F03D6">
        <w:t>н</w:t>
      </w:r>
      <w:r w:rsidRPr="005F03D6">
        <w:t xml:space="preserve">бург: Оренбургский государственный университет, 2013. – 226 с. </w:t>
      </w:r>
    </w:p>
    <w:p w:rsidR="00000A9F" w:rsidRPr="005F03D6" w:rsidRDefault="00000A9F" w:rsidP="00000A9F">
      <w:pPr>
        <w:tabs>
          <w:tab w:val="left" w:pos="912"/>
          <w:tab w:val="left" w:pos="1140"/>
        </w:tabs>
        <w:ind w:firstLine="709"/>
        <w:jc w:val="both"/>
      </w:pPr>
      <w:r>
        <w:t xml:space="preserve">3. </w:t>
      </w:r>
      <w:r w:rsidRPr="005F03D6">
        <w:t>Карпова, Г. В. Общие принципы функционального питания и методов исследования свойств сырья продуктов питания [Текст]: учебное пособие: Ч. 2/Г.В. Карпова, М.А. Студянникова.- Оре</w:t>
      </w:r>
      <w:r w:rsidRPr="005F03D6">
        <w:t>н</w:t>
      </w:r>
      <w:r w:rsidRPr="005F03D6">
        <w:t xml:space="preserve">бург: Оренбургский государственный университет, 2013. – 214 с. </w:t>
      </w:r>
    </w:p>
    <w:p w:rsidR="00000A9F" w:rsidRPr="00FC66D4" w:rsidRDefault="00000A9F" w:rsidP="00000A9F">
      <w:pPr>
        <w:tabs>
          <w:tab w:val="left" w:pos="912"/>
          <w:tab w:val="left" w:pos="1140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hyperlink r:id="rId8" w:tgtFrame="_blank" w:history="1">
        <w:r w:rsidRPr="00FC66D4">
          <w:rPr>
            <w:color w:val="000000"/>
          </w:rPr>
          <w:t>Измерительные методы контроля показателей качества и безопасности продуктов питания: учебное пособие : В 2-х ч., Ч. 1: Продукты растительного происхождения</w:t>
        </w:r>
      </w:hyperlink>
      <w:r w:rsidRPr="00FC66D4">
        <w:rPr>
          <w:color w:val="000000"/>
        </w:rPr>
        <w:t xml:space="preserve"> / В.В. Шевченко </w:t>
      </w:r>
      <w:r w:rsidRPr="00FC66D4">
        <w:rPr>
          <w:color w:val="000000"/>
        </w:rPr>
        <w:sym w:font="Symbol" w:char="F05B"/>
      </w:r>
      <w:r w:rsidRPr="00FC66D4">
        <w:rPr>
          <w:color w:val="000000"/>
        </w:rPr>
        <w:t>и др.</w:t>
      </w:r>
      <w:r w:rsidRPr="00FC66D4">
        <w:rPr>
          <w:color w:val="000000"/>
        </w:rPr>
        <w:sym w:font="Symbol" w:char="F05D"/>
      </w:r>
      <w:r>
        <w:rPr>
          <w:color w:val="000000"/>
        </w:rPr>
        <w:t>. - СПб.: Троицкий мост, 2009</w:t>
      </w:r>
      <w:r w:rsidRPr="00FC66D4">
        <w:rPr>
          <w:color w:val="000000"/>
        </w:rPr>
        <w:t xml:space="preserve">, 304 с. - ISBN 978-5-904406-03-5. </w:t>
      </w:r>
    </w:p>
    <w:p w:rsidR="00000A9F" w:rsidRDefault="00000A9F" w:rsidP="00000A9F">
      <w:pPr>
        <w:pStyle w:val="ReportMain"/>
        <w:suppressAutoHyphens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5. </w:t>
      </w:r>
      <w:hyperlink r:id="rId9" w:tgtFrame="_blank" w:history="1">
        <w:r w:rsidRPr="00FC66D4">
          <w:rPr>
            <w:rFonts w:eastAsia="Times New Roman"/>
            <w:color w:val="000000"/>
            <w:szCs w:val="24"/>
            <w:lang w:eastAsia="ru-RU"/>
          </w:rPr>
          <w:t xml:space="preserve">Измерительные методы контроля показателей качества и безопасности продуктов питания: учебное пособие : В 2-х ч., Ч. 2: Продукты животного происхождения. </w:t>
        </w:r>
      </w:hyperlink>
      <w:r w:rsidRPr="00FC66D4">
        <w:rPr>
          <w:rFonts w:eastAsia="Times New Roman"/>
          <w:color w:val="000000"/>
          <w:szCs w:val="24"/>
          <w:lang w:eastAsia="ru-RU"/>
        </w:rPr>
        <w:t xml:space="preserve">/ В.В. Шевченко </w:t>
      </w:r>
      <w:r w:rsidRPr="00FC66D4">
        <w:rPr>
          <w:rFonts w:eastAsia="Times New Roman"/>
          <w:color w:val="000000"/>
          <w:szCs w:val="24"/>
          <w:lang w:eastAsia="ru-RU"/>
        </w:rPr>
        <w:sym w:font="Symbol" w:char="F05B"/>
      </w:r>
      <w:r w:rsidRPr="00FC66D4">
        <w:rPr>
          <w:rFonts w:eastAsia="Times New Roman"/>
          <w:color w:val="000000"/>
          <w:szCs w:val="24"/>
          <w:lang w:eastAsia="ru-RU"/>
        </w:rPr>
        <w:t>и др.</w:t>
      </w:r>
      <w:r w:rsidRPr="00FC66D4">
        <w:rPr>
          <w:rFonts w:eastAsia="Times New Roman"/>
          <w:color w:val="000000"/>
          <w:szCs w:val="24"/>
          <w:lang w:eastAsia="ru-RU"/>
        </w:rPr>
        <w:sym w:font="Symbol" w:char="F05D"/>
      </w:r>
      <w:r>
        <w:rPr>
          <w:rFonts w:eastAsia="Times New Roman"/>
          <w:color w:val="000000"/>
          <w:szCs w:val="24"/>
          <w:lang w:eastAsia="ru-RU"/>
        </w:rPr>
        <w:t>. - СПб.: Троицкий мост, 2009</w:t>
      </w:r>
      <w:r w:rsidRPr="00FC66D4">
        <w:rPr>
          <w:rFonts w:eastAsia="Times New Roman"/>
          <w:color w:val="000000"/>
          <w:szCs w:val="24"/>
          <w:lang w:eastAsia="ru-RU"/>
        </w:rPr>
        <w:t>, 1</w:t>
      </w:r>
      <w:r>
        <w:rPr>
          <w:rFonts w:eastAsia="Times New Roman"/>
          <w:color w:val="000000"/>
          <w:szCs w:val="24"/>
          <w:lang w:eastAsia="ru-RU"/>
        </w:rPr>
        <w:t>99 с. - ISBN 978-5-904406-02-8.</w:t>
      </w:r>
    </w:p>
    <w:p w:rsidR="00000A9F" w:rsidRDefault="00000A9F" w:rsidP="00000A9F">
      <w:pPr>
        <w:pStyle w:val="ReportMain"/>
        <w:suppressAutoHyphens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6. </w:t>
      </w:r>
      <w:r w:rsidRPr="007145FB">
        <w:rPr>
          <w:rFonts w:eastAsia="Times New Roman"/>
          <w:color w:val="000000"/>
          <w:szCs w:val="24"/>
          <w:lang w:eastAsia="ru-RU"/>
        </w:rPr>
        <w:t xml:space="preserve">Чарикова, И.Н. Деятельностная эпистемология в обучении автоматизированному проектированию [Электронный ресурс] : учебное пособие для бакалавров и магистрантов / И. Н. Чарикова;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17.1 Мб). - Оренбург : ОГУ, 2017. - 207 с. Режим доступа: </w:t>
      </w:r>
      <w:hyperlink r:id="rId10" w:history="1">
        <w:r w:rsidRPr="00AF1E2A">
          <w:rPr>
            <w:rStyle w:val="ab"/>
            <w:rFonts w:eastAsia="Times New Roman"/>
            <w:szCs w:val="24"/>
            <w:lang w:eastAsia="ru-RU"/>
          </w:rPr>
          <w:t>http://artlib.osu.ru/web/books/metod_all/34973_20170301.pdf</w:t>
        </w:r>
      </w:hyperlink>
    </w:p>
    <w:p w:rsidR="00000A9F" w:rsidRDefault="00000A9F" w:rsidP="00000A9F">
      <w:pPr>
        <w:pStyle w:val="ReportMain"/>
        <w:suppressAutoHyphens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7. </w:t>
      </w:r>
      <w:r w:rsidRPr="007145FB">
        <w:rPr>
          <w:rFonts w:eastAsia="Times New Roman"/>
          <w:color w:val="000000"/>
          <w:szCs w:val="24"/>
          <w:lang w:eastAsia="ru-RU"/>
        </w:rPr>
        <w:t xml:space="preserve">Берестова, А.В. Технология продуктов функционального питания [Электронный ресурс] : учебное пособие для обучающихся по программам высшего образования по направлению подготовки 19.03.04 Технология продукции и организация общественного питания / А. В. Берестова, Э. Ш. Манеева, Х. Б. Дусаева; М-во науки и высш. образования Рос. Федерации, Федер. гос. бюджет. образоват. учреждение высш. образования "Оренбург. гос. ун-т". - Оренбург : ОГУ. - 2021. - 153 с. Режим доступа: </w:t>
      </w:r>
      <w:hyperlink r:id="rId11" w:history="1">
        <w:r w:rsidRPr="00AF1E2A">
          <w:rPr>
            <w:rStyle w:val="ab"/>
            <w:rFonts w:eastAsia="Times New Roman"/>
            <w:szCs w:val="24"/>
            <w:lang w:eastAsia="ru-RU"/>
          </w:rPr>
          <w:t>http://artlib.osu.ru/web/books/metod_all/158081_20211130.pdf</w:t>
        </w:r>
      </w:hyperlink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lastRenderedPageBreak/>
        <w:t>3.</w:t>
      </w:r>
      <w:r>
        <w:rPr>
          <w:b/>
        </w:rPr>
        <w:t>4</w:t>
      </w:r>
      <w:r w:rsidRPr="00831221">
        <w:rPr>
          <w:b/>
        </w:rPr>
        <w:t xml:space="preserve"> Интернет-ресурсы</w:t>
      </w:r>
    </w:p>
    <w:p w:rsidR="009C77B0" w:rsidRPr="00831221" w:rsidRDefault="009C77B0" w:rsidP="00DA5128">
      <w:pPr>
        <w:ind w:firstLine="741"/>
        <w:jc w:val="both"/>
      </w:pPr>
      <w:r w:rsidRPr="00831221">
        <w:t xml:space="preserve">1. Информационный портал «Большая Библиотека» - Режим доступа: </w:t>
      </w:r>
      <w:hyperlink r:id="rId12" w:history="1">
        <w:r w:rsidRPr="00831221">
          <w:rPr>
            <w:rStyle w:val="ab"/>
          </w:rPr>
          <w:t>http://www.e-ng.ru</w:t>
        </w:r>
      </w:hyperlink>
      <w:r w:rsidRPr="00831221">
        <w:t>. В портале представлена новейшая научно-техническая литература в области параметрического синтеза технических объектов.</w:t>
      </w:r>
    </w:p>
    <w:p w:rsidR="009C77B0" w:rsidRPr="00831221" w:rsidRDefault="009C77B0" w:rsidP="00DA5128">
      <w:pPr>
        <w:pStyle w:val="ReportMain"/>
        <w:suppressAutoHyphens/>
        <w:ind w:firstLine="709"/>
        <w:jc w:val="both"/>
      </w:pPr>
      <w:r w:rsidRPr="00831221">
        <w:t xml:space="preserve">2. Информационный портал для технологов общественного питания – Режим доступа: </w:t>
      </w:r>
      <w:hyperlink r:id="rId13" w:history="1">
        <w:r w:rsidRPr="00831221">
          <w:rPr>
            <w:rStyle w:val="ab"/>
          </w:rPr>
          <w:t>http://ytechnolog.ru</w:t>
        </w:r>
      </w:hyperlink>
      <w:r w:rsidRPr="00831221">
        <w:t>. В портале представлены основные инновационные технологии общественного питания, способы их модернизации и оптимизации.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t>4 Выпускная квалификационная работа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 xml:space="preserve">4.1 Структура </w:t>
      </w:r>
      <w:r w:rsidRPr="00831221">
        <w:rPr>
          <w:b/>
        </w:rPr>
        <w:t>выпускной квалификационной работы и требования к ее содержанию и оформлению</w:t>
      </w:r>
    </w:p>
    <w:p w:rsidR="009C77B0" w:rsidRPr="00A455DF" w:rsidRDefault="009C77B0" w:rsidP="00DA5128">
      <w:pPr>
        <w:shd w:val="clear" w:color="auto" w:fill="FFFFFF"/>
        <w:ind w:firstLine="709"/>
        <w:jc w:val="both"/>
      </w:pPr>
      <w:r w:rsidRPr="00A455DF">
        <w:t>ВКР состоит из расчетно-пояснительной записки и графических материалов, отражающих решение технических задач, установленных заданием на проектирование.</w:t>
      </w:r>
    </w:p>
    <w:p w:rsidR="009C77B0" w:rsidRPr="00A455DF" w:rsidRDefault="009C77B0" w:rsidP="00DA5128">
      <w:pPr>
        <w:ind w:firstLine="709"/>
        <w:jc w:val="both"/>
      </w:pPr>
      <w:r w:rsidRPr="00A455DF">
        <w:rPr>
          <w:spacing w:val="-1"/>
        </w:rPr>
        <w:t xml:space="preserve">Пояснительная записка ВКР должна содержать </w:t>
      </w:r>
      <w:r w:rsidRPr="00A455DF">
        <w:rPr>
          <w:color w:val="000000"/>
        </w:rPr>
        <w:t>60 - 80</w:t>
      </w:r>
      <w:r w:rsidRPr="00A455DF">
        <w:t xml:space="preserve"> страниц текста, набранного через 1,0 интервала 14 шрифтом. Работа любого типа должна содержать титульный лист, лист задания, аннотацию на русском и английском языках, введение с указанием актуальности темы, целей и задач, характеристикой основных источников и научной литературы, использованных в ВКР, основную часть (которая может делиться на параграфы и главы), заключение - содержащее выводы, библиографический список, приложение. </w:t>
      </w:r>
      <w:r w:rsidRPr="00A455DF">
        <w:rPr>
          <w:spacing w:val="-1"/>
        </w:rPr>
        <w:t>В записку вкладывается лист нормоконтроля и отзыв руководителя</w:t>
      </w:r>
      <w:r w:rsidRPr="00A455DF">
        <w:t>. Оформление ВКР должно соответствовать требованиям, устанавливаемым стандартом организации - СТО 02069024.101-201</w:t>
      </w:r>
      <w:r>
        <w:t>5</w:t>
      </w:r>
      <w:r w:rsidRPr="00A455DF">
        <w:t>.</w:t>
      </w:r>
    </w:p>
    <w:p w:rsidR="009C77B0" w:rsidRPr="00A455DF" w:rsidRDefault="009C77B0" w:rsidP="00DA5128">
      <w:pPr>
        <w:shd w:val="clear" w:color="auto" w:fill="FFFFFF"/>
        <w:tabs>
          <w:tab w:val="left" w:pos="9356"/>
        </w:tabs>
        <w:ind w:firstLine="709"/>
        <w:jc w:val="both"/>
      </w:pPr>
      <w:r w:rsidRPr="00A455DF">
        <w:t xml:space="preserve">Графический материал ВКР должен содержать информацию, позволяющую оценить: постановку задачи; используемые технические решения; </w:t>
      </w:r>
      <w:r w:rsidRPr="00A455DF">
        <w:rPr>
          <w:spacing w:val="-1"/>
        </w:rPr>
        <w:t xml:space="preserve">особенности объемно-планировочных решений; </w:t>
      </w:r>
      <w:r w:rsidRPr="00A455DF">
        <w:t xml:space="preserve">знание норм технологического проектирования и правил техники безопасности; экологическую проработку вопроса. </w:t>
      </w:r>
    </w:p>
    <w:p w:rsidR="009C77B0" w:rsidRPr="00A455DF" w:rsidRDefault="009C77B0" w:rsidP="00DA5128">
      <w:pPr>
        <w:shd w:val="clear" w:color="auto" w:fill="FFFFFF"/>
        <w:tabs>
          <w:tab w:val="left" w:pos="9356"/>
        </w:tabs>
        <w:ind w:firstLine="709"/>
        <w:jc w:val="both"/>
      </w:pPr>
      <w:r w:rsidRPr="00A455DF">
        <w:t xml:space="preserve">Графические материалы ВКР могут быть представлены в виде: </w:t>
      </w:r>
      <w:r w:rsidRPr="00A455DF">
        <w:rPr>
          <w:spacing w:val="-2"/>
        </w:rPr>
        <w:t>технологических</w:t>
      </w:r>
      <w:r w:rsidRPr="003925C2">
        <w:rPr>
          <w:spacing w:val="-2"/>
        </w:rPr>
        <w:t xml:space="preserve"> </w:t>
      </w:r>
      <w:r w:rsidRPr="00A455DF">
        <w:rPr>
          <w:spacing w:val="-2"/>
        </w:rPr>
        <w:t xml:space="preserve">чертежей; </w:t>
      </w:r>
      <w:r w:rsidRPr="00A455DF">
        <w:rPr>
          <w:spacing w:val="-4"/>
        </w:rPr>
        <w:t xml:space="preserve">схем технологического процесса; </w:t>
      </w:r>
      <w:r w:rsidRPr="00A455DF">
        <w:rPr>
          <w:spacing w:val="-1"/>
        </w:rPr>
        <w:t xml:space="preserve">чертежей коммуникаций, аспирации и пневмотранспорта; таблиц, диаграмм, листингов программ и т.п. </w:t>
      </w:r>
      <w:r w:rsidRPr="00A455DF">
        <w:t>Объем графического материала должен быть не менее 6 листов формата А1.</w:t>
      </w:r>
    </w:p>
    <w:p w:rsidR="009C77B0" w:rsidRPr="00A455DF" w:rsidRDefault="009C77B0" w:rsidP="00DA5128">
      <w:pPr>
        <w:shd w:val="clear" w:color="auto" w:fill="FFFFFF"/>
        <w:tabs>
          <w:tab w:val="left" w:pos="9356"/>
        </w:tabs>
        <w:ind w:firstLine="709"/>
        <w:jc w:val="both"/>
      </w:pPr>
      <w:r w:rsidRPr="00A455DF">
        <w:t xml:space="preserve">Графические материалы ВКР выполняются в виде </w:t>
      </w:r>
      <w:r w:rsidRPr="00A455DF">
        <w:rPr>
          <w:spacing w:val="-1"/>
        </w:rPr>
        <w:t xml:space="preserve">плакатов и должны способствовать полному раскрытию содержания работы </w:t>
      </w:r>
      <w:r w:rsidRPr="00A455DF">
        <w:t>при докладе.</w:t>
      </w:r>
    </w:p>
    <w:p w:rsidR="009C77B0" w:rsidRPr="00831221" w:rsidRDefault="009C77B0" w:rsidP="00DA5128">
      <w:pPr>
        <w:shd w:val="clear" w:color="auto" w:fill="FFFFFF"/>
        <w:tabs>
          <w:tab w:val="left" w:pos="9356"/>
        </w:tabs>
        <w:ind w:firstLine="709"/>
        <w:jc w:val="both"/>
      </w:pPr>
      <w:r w:rsidRPr="00A455DF">
        <w:t>По решению кафедры допускается уменьшение объема пояснительной записки и графического материала, если дипломник изготавливает какую-либо лабораторную установку или другие материалы.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t>4.2 Порядок выполнения выпускной квалификационной работы</w:t>
      </w:r>
    </w:p>
    <w:p w:rsidR="009C77B0" w:rsidRPr="003A4EF9" w:rsidRDefault="009C77B0" w:rsidP="00DA5128">
      <w:pPr>
        <w:shd w:val="clear" w:color="auto" w:fill="FFFFFF"/>
        <w:ind w:firstLine="709"/>
        <w:jc w:val="both"/>
      </w:pPr>
      <w:r w:rsidRPr="003A4EF9">
        <w:rPr>
          <w:spacing w:val="-2"/>
        </w:rPr>
        <w:t xml:space="preserve">Защита ВКР проводится в сроки, оговоренные графиком </w:t>
      </w:r>
      <w:r w:rsidRPr="003A4EF9">
        <w:t>учебного процесса, на открытых заседаниях Государственной экзаменационной комиссии (ГЭК) с участием не менее половины ее членов. Персональный состав ГЭК утверждается ректором университета.</w:t>
      </w:r>
    </w:p>
    <w:p w:rsidR="009C77B0" w:rsidRPr="003A4EF9" w:rsidRDefault="009C77B0" w:rsidP="00DA5128">
      <w:pPr>
        <w:shd w:val="clear" w:color="auto" w:fill="FFFFFF"/>
        <w:ind w:firstLine="709"/>
        <w:jc w:val="both"/>
      </w:pPr>
      <w:r w:rsidRPr="003A4EF9">
        <w:rPr>
          <w:spacing w:val="-1"/>
        </w:rPr>
        <w:t xml:space="preserve">К защите ВКР допускаются студенты, выполнившие все </w:t>
      </w:r>
      <w:r w:rsidRPr="003A4EF9">
        <w:t>требования учебного плана и программы.</w:t>
      </w:r>
    </w:p>
    <w:p w:rsidR="009C77B0" w:rsidRDefault="009C77B0" w:rsidP="00DA5128">
      <w:pPr>
        <w:pStyle w:val="ReportMain"/>
        <w:suppressAutoHyphens/>
        <w:ind w:firstLine="709"/>
        <w:jc w:val="both"/>
        <w:rPr>
          <w:spacing w:val="-1"/>
        </w:rPr>
      </w:pPr>
      <w:r w:rsidRPr="003A4EF9">
        <w:t xml:space="preserve">Законченная ВКР, подписанная автором и консультантами, предъявляется руководителю. После просмотра руководитель подписывает титульный лист записки, и чертежи графической </w:t>
      </w:r>
      <w:r w:rsidRPr="003A4EF9">
        <w:rPr>
          <w:spacing w:val="-1"/>
        </w:rPr>
        <w:t>части и дает письменный отзыв с мотивированной оценкой проекта.</w:t>
      </w:r>
    </w:p>
    <w:p w:rsidR="00F867A4" w:rsidRPr="00F867A4" w:rsidRDefault="00F867A4" w:rsidP="00F867A4">
      <w:pPr>
        <w:shd w:val="clear" w:color="auto" w:fill="FFFFFF"/>
        <w:ind w:firstLine="680"/>
        <w:jc w:val="both"/>
        <w:rPr>
          <w:rFonts w:eastAsia="Calibri"/>
          <w:lang w:eastAsia="en-US"/>
        </w:rPr>
      </w:pPr>
      <w:r w:rsidRPr="00F867A4">
        <w:rPr>
          <w:rFonts w:eastAsia="Calibri"/>
          <w:lang w:eastAsia="en-US"/>
        </w:rPr>
        <w:t xml:space="preserve">Выпускная квалификационная работа, до допуска к защите, проверяется на наличие заимствований в системе «Антиплагиат.ВУЗ». Решением Ученого совета факультета </w:t>
      </w:r>
      <w:r w:rsidRPr="00F867A4">
        <w:rPr>
          <w:rFonts w:eastAsia="Calibri"/>
          <w:lang w:eastAsia="en-US"/>
        </w:rPr>
        <w:lastRenderedPageBreak/>
        <w:t>прикладной биотехнологии и инженерии определен минимальный уровень авторского текста в выпускных квалификационных работах обучающихся - 30%. Проверку осуществляет руководитель ВКР после ее завершения студентом. ВКР возвращается на доработку в том случае, если заимствования приводят к снижению уровня авторского текста менее 30%. Проверенная и оцененная работа вносится в Индекс Системы «Антиплагиат.ВУЗ», система формирует справку о проверке работы.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t>4.3 Порядок защиты выпускной квалификационной работы</w:t>
      </w:r>
    </w:p>
    <w:p w:rsidR="009C77B0" w:rsidRPr="00A455DF" w:rsidRDefault="009C77B0" w:rsidP="00DA5128">
      <w:pPr>
        <w:ind w:firstLine="709"/>
        <w:jc w:val="both"/>
      </w:pPr>
      <w:r w:rsidRPr="00A455DF">
        <w:t xml:space="preserve">Защита </w:t>
      </w:r>
      <w:r>
        <w:t>ВКР</w:t>
      </w:r>
      <w:r w:rsidRPr="00A455DF">
        <w:t xml:space="preserve"> проводится на заседании Г</w:t>
      </w:r>
      <w:r>
        <w:t>Э</w:t>
      </w:r>
      <w:r w:rsidRPr="00A455DF">
        <w:t>К, проводимом в университете. Секретарь Г</w:t>
      </w:r>
      <w:r>
        <w:t>Э</w:t>
      </w:r>
      <w:r w:rsidRPr="00A455DF">
        <w:t xml:space="preserve">К представляет студента и объявляет тему </w:t>
      </w:r>
      <w:r>
        <w:t>работы</w:t>
      </w:r>
      <w:r w:rsidRPr="00A455DF">
        <w:t xml:space="preserve">, передает председателю расчетно-пояснительную записку и все необходимые материалы, после чего дипломник получает слово для доклада. </w:t>
      </w:r>
    </w:p>
    <w:p w:rsidR="009C77B0" w:rsidRPr="00A455DF" w:rsidRDefault="009C77B0" w:rsidP="00DA5128">
      <w:pPr>
        <w:ind w:firstLine="709"/>
        <w:jc w:val="both"/>
      </w:pPr>
      <w:r w:rsidRPr="00A455DF">
        <w:t>Время выступления студента по проекту не должно превышать 10 минут. За это время в докладе необходимо изложить основную идею проекта, отличие проекта от известных решений. В докладе следует выделять главные вопросы без детализации частностей. В заключении следует отразить ценность достигнутых результатов, перспективность дальнейшего развития темы, экономическую эффективность от внедрения проекта.</w:t>
      </w:r>
    </w:p>
    <w:p w:rsidR="009C77B0" w:rsidRPr="00831221" w:rsidRDefault="009C77B0" w:rsidP="00DA5128">
      <w:pPr>
        <w:ind w:firstLine="709"/>
        <w:jc w:val="both"/>
      </w:pPr>
      <w:r w:rsidRPr="00A455DF">
        <w:t>После окончания доклада члены Г</w:t>
      </w:r>
      <w:r>
        <w:t>Э</w:t>
      </w:r>
      <w:r w:rsidRPr="00A455DF">
        <w:t xml:space="preserve">К задают вопросы, которые секретарь записывает вместе с ответами в протокол. Секретарь зачитывает отзыв руководителя </w:t>
      </w:r>
      <w:r>
        <w:t xml:space="preserve">и нормоконтролера </w:t>
      </w:r>
      <w:r w:rsidRPr="00A455DF">
        <w:t xml:space="preserve">на </w:t>
      </w:r>
      <w:r>
        <w:t>ВКР</w:t>
      </w:r>
      <w:r w:rsidRPr="00A455DF">
        <w:t xml:space="preserve"> и студент отвечает на замечания. Общая продолжительность защиты не должна превышать 30 минут, а общее время Г</w:t>
      </w:r>
      <w:r>
        <w:t>Э</w:t>
      </w:r>
      <w:r w:rsidRPr="00A455DF">
        <w:t>К в один день - 6 часов.</w:t>
      </w:r>
    </w:p>
    <w:p w:rsidR="009C77B0" w:rsidRPr="00831221" w:rsidRDefault="009C77B0" w:rsidP="00DA512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831221">
        <w:rPr>
          <w:b/>
        </w:rPr>
        <w:t>4.4 Критерии оценивания выпускной квалификационной работы</w:t>
      </w:r>
    </w:p>
    <w:p w:rsidR="009C77B0" w:rsidRPr="00A455DF" w:rsidRDefault="009C77B0" w:rsidP="00DA5128">
      <w:pPr>
        <w:pStyle w:val="ReportMain"/>
        <w:suppressAutoHyphens/>
        <w:ind w:firstLine="709"/>
        <w:jc w:val="both"/>
      </w:pPr>
      <w:r w:rsidRPr="00A455DF">
        <w:t>Результаты защиты ВКР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9C77B0" w:rsidRPr="00A455DF" w:rsidRDefault="009C77B0" w:rsidP="00DA5128">
      <w:pPr>
        <w:shd w:val="clear" w:color="auto" w:fill="FFFFFF"/>
        <w:ind w:firstLine="709"/>
        <w:jc w:val="both"/>
      </w:pPr>
      <w:r w:rsidRPr="00A455DF">
        <w:t>Члены Г</w:t>
      </w:r>
      <w:r>
        <w:t>Э</w:t>
      </w:r>
      <w:r w:rsidRPr="00A455DF">
        <w:t xml:space="preserve">К определяют оценку за проект по принятой 4-х бальной системе и выносят решение о присуждении выпускнику квалификации </w:t>
      </w:r>
      <w:r>
        <w:t>бакалавра</w:t>
      </w:r>
      <w:r w:rsidRPr="00A455DF">
        <w:t>.</w:t>
      </w:r>
    </w:p>
    <w:p w:rsidR="009C77B0" w:rsidRPr="00A455DF" w:rsidRDefault="009C77B0" w:rsidP="00DA5128">
      <w:pPr>
        <w:pStyle w:val="ReportMain"/>
        <w:suppressAutoHyphens/>
        <w:ind w:firstLine="709"/>
        <w:jc w:val="both"/>
      </w:pPr>
      <w:r w:rsidRPr="00A455DF">
        <w:rPr>
          <w:spacing w:val="-2"/>
        </w:rPr>
        <w:t xml:space="preserve">Оценивается: важность темы для науки и производства; выполнение по </w:t>
      </w:r>
      <w:r w:rsidRPr="00A455DF">
        <w:t xml:space="preserve">заказу производства; наличие публикаций или изобретений по теме, выполнение проектных технических решений лично выпускником; проведение экспериментальных, лабораторных или производственных испытаний. И, таким образом, на основании этих и других данных формируется оценка соответствия уровня подготовки выпускника требованиям </w:t>
      </w:r>
      <w:r>
        <w:t>ФГОС В</w:t>
      </w:r>
      <w:r w:rsidRPr="00A455DF">
        <w:t xml:space="preserve">О. </w:t>
      </w:r>
    </w:p>
    <w:p w:rsidR="009C77B0" w:rsidRDefault="009C77B0">
      <w:pPr>
        <w:spacing w:after="200" w:line="276" w:lineRule="auto"/>
        <w:rPr>
          <w:snapToGrid w:val="0"/>
          <w:sz w:val="28"/>
          <w:szCs w:val="28"/>
        </w:rPr>
      </w:pPr>
    </w:p>
    <w:sectPr w:rsidR="009C77B0" w:rsidSect="004A657F">
      <w:pgSz w:w="11900" w:h="16840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A61" w:rsidRDefault="00816A61" w:rsidP="00E01DB3">
      <w:r>
        <w:separator/>
      </w:r>
    </w:p>
  </w:endnote>
  <w:endnote w:type="continuationSeparator" w:id="0">
    <w:p w:rsidR="00816A61" w:rsidRDefault="00816A6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A9F" w:rsidRDefault="00000A9F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:rsidR="00000A9F" w:rsidRDefault="00000A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A61" w:rsidRDefault="00816A61" w:rsidP="00E01DB3">
      <w:r>
        <w:separator/>
      </w:r>
    </w:p>
  </w:footnote>
  <w:footnote w:type="continuationSeparator" w:id="0">
    <w:p w:rsidR="00816A61" w:rsidRDefault="00816A6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0D308A"/>
    <w:multiLevelType w:val="hybridMultilevel"/>
    <w:tmpl w:val="9AB0BFC0"/>
    <w:lvl w:ilvl="0" w:tplc="C828367E">
      <w:numFmt w:val="bullet"/>
      <w:lvlText w:val=""/>
      <w:lvlJc w:val="left"/>
      <w:pPr>
        <w:ind w:left="557" w:hanging="202"/>
      </w:pPr>
      <w:rPr>
        <w:rFonts w:ascii="Symbol" w:eastAsia="Times New Roman" w:hAnsi="Symbol" w:hint="default"/>
        <w:w w:val="102"/>
        <w:sz w:val="27"/>
      </w:rPr>
    </w:lvl>
    <w:lvl w:ilvl="1" w:tplc="DE305EB0">
      <w:numFmt w:val="bullet"/>
      <w:lvlText w:val="•"/>
      <w:lvlJc w:val="left"/>
      <w:pPr>
        <w:ind w:left="794" w:hanging="202"/>
      </w:pPr>
      <w:rPr>
        <w:rFonts w:hint="default"/>
      </w:rPr>
    </w:lvl>
    <w:lvl w:ilvl="2" w:tplc="0ACA3E56">
      <w:numFmt w:val="bullet"/>
      <w:lvlText w:val="•"/>
      <w:lvlJc w:val="left"/>
      <w:pPr>
        <w:ind w:left="1029" w:hanging="202"/>
      </w:pPr>
      <w:rPr>
        <w:rFonts w:hint="default"/>
      </w:rPr>
    </w:lvl>
    <w:lvl w:ilvl="3" w:tplc="DFDC7BE8">
      <w:numFmt w:val="bullet"/>
      <w:lvlText w:val="•"/>
      <w:lvlJc w:val="left"/>
      <w:pPr>
        <w:ind w:left="1264" w:hanging="202"/>
      </w:pPr>
      <w:rPr>
        <w:rFonts w:hint="default"/>
      </w:rPr>
    </w:lvl>
    <w:lvl w:ilvl="4" w:tplc="15781712">
      <w:numFmt w:val="bullet"/>
      <w:lvlText w:val="•"/>
      <w:lvlJc w:val="left"/>
      <w:pPr>
        <w:ind w:left="1499" w:hanging="202"/>
      </w:pPr>
      <w:rPr>
        <w:rFonts w:hint="default"/>
      </w:rPr>
    </w:lvl>
    <w:lvl w:ilvl="5" w:tplc="649657E2">
      <w:numFmt w:val="bullet"/>
      <w:lvlText w:val="•"/>
      <w:lvlJc w:val="left"/>
      <w:pPr>
        <w:ind w:left="1734" w:hanging="202"/>
      </w:pPr>
      <w:rPr>
        <w:rFonts w:hint="default"/>
      </w:rPr>
    </w:lvl>
    <w:lvl w:ilvl="6" w:tplc="D306042E">
      <w:numFmt w:val="bullet"/>
      <w:lvlText w:val="•"/>
      <w:lvlJc w:val="left"/>
      <w:pPr>
        <w:ind w:left="1968" w:hanging="202"/>
      </w:pPr>
      <w:rPr>
        <w:rFonts w:hint="default"/>
      </w:rPr>
    </w:lvl>
    <w:lvl w:ilvl="7" w:tplc="B26ED64C">
      <w:numFmt w:val="bullet"/>
      <w:lvlText w:val="•"/>
      <w:lvlJc w:val="left"/>
      <w:pPr>
        <w:ind w:left="2203" w:hanging="202"/>
      </w:pPr>
      <w:rPr>
        <w:rFonts w:hint="default"/>
      </w:rPr>
    </w:lvl>
    <w:lvl w:ilvl="8" w:tplc="E1D40884">
      <w:numFmt w:val="bullet"/>
      <w:lvlText w:val="•"/>
      <w:lvlJc w:val="left"/>
      <w:pPr>
        <w:ind w:left="2438" w:hanging="202"/>
      </w:pPr>
      <w:rPr>
        <w:rFonts w:hint="default"/>
      </w:rPr>
    </w:lvl>
  </w:abstractNum>
  <w:abstractNum w:abstractNumId="6" w15:restartNumberingAfterBreak="0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42A2058"/>
    <w:multiLevelType w:val="hybridMultilevel"/>
    <w:tmpl w:val="C8C27048"/>
    <w:lvl w:ilvl="0" w:tplc="F0BACF3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DF40ED"/>
    <w:multiLevelType w:val="hybridMultilevel"/>
    <w:tmpl w:val="9BF447DA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10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67824513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FE860A1"/>
    <w:multiLevelType w:val="hybridMultilevel"/>
    <w:tmpl w:val="DE10C85A"/>
    <w:lvl w:ilvl="0" w:tplc="9F5E7A20">
      <w:start w:val="5"/>
      <w:numFmt w:val="decimal"/>
      <w:lvlText w:val="%1"/>
      <w:lvlJc w:val="left"/>
      <w:pPr>
        <w:ind w:left="1638" w:hanging="700"/>
      </w:pPr>
      <w:rPr>
        <w:rFonts w:cs="Times New Roman" w:hint="default"/>
      </w:rPr>
    </w:lvl>
    <w:lvl w:ilvl="1" w:tplc="98987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305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804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3629FE">
      <w:numFmt w:val="bullet"/>
      <w:lvlText w:val="•"/>
      <w:lvlJc w:val="left"/>
      <w:pPr>
        <w:ind w:left="4466" w:hanging="842"/>
      </w:pPr>
      <w:rPr>
        <w:rFonts w:hint="default"/>
      </w:rPr>
    </w:lvl>
    <w:lvl w:ilvl="5" w:tplc="5FE68E4E">
      <w:numFmt w:val="bullet"/>
      <w:lvlText w:val="•"/>
      <w:lvlJc w:val="left"/>
      <w:pPr>
        <w:ind w:left="5408" w:hanging="842"/>
      </w:pPr>
      <w:rPr>
        <w:rFonts w:hint="default"/>
      </w:rPr>
    </w:lvl>
    <w:lvl w:ilvl="6" w:tplc="D3DC3618">
      <w:numFmt w:val="bullet"/>
      <w:lvlText w:val="•"/>
      <w:lvlJc w:val="left"/>
      <w:pPr>
        <w:ind w:left="6351" w:hanging="842"/>
      </w:pPr>
      <w:rPr>
        <w:rFonts w:hint="default"/>
      </w:rPr>
    </w:lvl>
    <w:lvl w:ilvl="7" w:tplc="A98AC648">
      <w:numFmt w:val="bullet"/>
      <w:lvlText w:val="•"/>
      <w:lvlJc w:val="left"/>
      <w:pPr>
        <w:ind w:left="7293" w:hanging="842"/>
      </w:pPr>
      <w:rPr>
        <w:rFonts w:hint="default"/>
      </w:rPr>
    </w:lvl>
    <w:lvl w:ilvl="8" w:tplc="56EAB354">
      <w:numFmt w:val="bullet"/>
      <w:lvlText w:val="•"/>
      <w:lvlJc w:val="left"/>
      <w:pPr>
        <w:ind w:left="8235" w:hanging="842"/>
      </w:pPr>
      <w:rPr>
        <w:rFonts w:hint="default"/>
      </w:rPr>
    </w:lvl>
  </w:abstractNum>
  <w:abstractNum w:abstractNumId="15" w15:restartNumberingAfterBreak="0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75464B1F"/>
    <w:multiLevelType w:val="hybridMultilevel"/>
    <w:tmpl w:val="17E292C8"/>
    <w:lvl w:ilvl="0" w:tplc="B0D8C610">
      <w:start w:val="5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DF7C44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414F3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5CEC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460B6B4">
      <w:numFmt w:val="bullet"/>
      <w:lvlText w:val="•"/>
      <w:lvlJc w:val="left"/>
      <w:pPr>
        <w:ind w:left="3700" w:hanging="1050"/>
      </w:pPr>
      <w:rPr>
        <w:rFonts w:hint="default"/>
      </w:rPr>
    </w:lvl>
    <w:lvl w:ilvl="5" w:tplc="858A99CE">
      <w:numFmt w:val="bullet"/>
      <w:lvlText w:val="•"/>
      <w:lvlJc w:val="left"/>
      <w:pPr>
        <w:ind w:left="4770" w:hanging="1050"/>
      </w:pPr>
      <w:rPr>
        <w:rFonts w:hint="default"/>
      </w:rPr>
    </w:lvl>
    <w:lvl w:ilvl="6" w:tplc="04DA5B6E">
      <w:numFmt w:val="bullet"/>
      <w:lvlText w:val="•"/>
      <w:lvlJc w:val="left"/>
      <w:pPr>
        <w:ind w:left="5840" w:hanging="1050"/>
      </w:pPr>
      <w:rPr>
        <w:rFonts w:hint="default"/>
      </w:rPr>
    </w:lvl>
    <w:lvl w:ilvl="7" w:tplc="095C4AAC">
      <w:numFmt w:val="bullet"/>
      <w:lvlText w:val="•"/>
      <w:lvlJc w:val="left"/>
      <w:pPr>
        <w:ind w:left="6910" w:hanging="1050"/>
      </w:pPr>
      <w:rPr>
        <w:rFonts w:hint="default"/>
      </w:rPr>
    </w:lvl>
    <w:lvl w:ilvl="8" w:tplc="1E2A76A6">
      <w:numFmt w:val="bullet"/>
      <w:lvlText w:val="•"/>
      <w:lvlJc w:val="left"/>
      <w:pPr>
        <w:ind w:left="7980" w:hanging="1050"/>
      </w:pPr>
      <w:rPr>
        <w:rFonts w:hint="default"/>
      </w:rPr>
    </w:lvl>
  </w:abstractNum>
  <w:abstractNum w:abstractNumId="17" w15:restartNumberingAfterBreak="0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9300179"/>
    <w:multiLevelType w:val="hybridMultilevel"/>
    <w:tmpl w:val="6598ED36"/>
    <w:lvl w:ilvl="0" w:tplc="0419000F">
      <w:start w:val="1"/>
      <w:numFmt w:val="decimal"/>
      <w:lvlText w:val="%1."/>
      <w:lvlJc w:val="left"/>
      <w:pPr>
        <w:ind w:left="11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20" w15:restartNumberingAfterBreak="0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1" w15:restartNumberingAfterBreak="0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5"/>
  </w:num>
  <w:num w:numId="5">
    <w:abstractNumId w:val="17"/>
  </w:num>
  <w:num w:numId="6">
    <w:abstractNumId w:val="21"/>
  </w:num>
  <w:num w:numId="7">
    <w:abstractNumId w:val="8"/>
  </w:num>
  <w:num w:numId="8">
    <w:abstractNumId w:val="4"/>
  </w:num>
  <w:num w:numId="9">
    <w:abstractNumId w:val="18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0"/>
  </w:num>
  <w:num w:numId="14">
    <w:abstractNumId w:val="0"/>
  </w:num>
  <w:num w:numId="15">
    <w:abstractNumId w:val="6"/>
  </w:num>
  <w:num w:numId="16">
    <w:abstractNumId w:val="3"/>
  </w:num>
  <w:num w:numId="17">
    <w:abstractNumId w:val="12"/>
  </w:num>
  <w:num w:numId="18">
    <w:abstractNumId w:val="14"/>
  </w:num>
  <w:num w:numId="19">
    <w:abstractNumId w:val="5"/>
  </w:num>
  <w:num w:numId="20">
    <w:abstractNumId w:val="16"/>
  </w:num>
  <w:num w:numId="21">
    <w:abstractNumId w:val="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00A9F"/>
    <w:rsid w:val="00061F57"/>
    <w:rsid w:val="000A3EB3"/>
    <w:rsid w:val="000D40E4"/>
    <w:rsid w:val="000F2FCD"/>
    <w:rsid w:val="00144A52"/>
    <w:rsid w:val="00157D6C"/>
    <w:rsid w:val="00181537"/>
    <w:rsid w:val="001A78BD"/>
    <w:rsid w:val="001E3C09"/>
    <w:rsid w:val="0023012E"/>
    <w:rsid w:val="0024087D"/>
    <w:rsid w:val="00241B85"/>
    <w:rsid w:val="00245D3C"/>
    <w:rsid w:val="00262F6E"/>
    <w:rsid w:val="002702CE"/>
    <w:rsid w:val="002974E2"/>
    <w:rsid w:val="002A1835"/>
    <w:rsid w:val="002C2086"/>
    <w:rsid w:val="002D056B"/>
    <w:rsid w:val="002D3BA5"/>
    <w:rsid w:val="002F58F5"/>
    <w:rsid w:val="00341690"/>
    <w:rsid w:val="00343341"/>
    <w:rsid w:val="003925C2"/>
    <w:rsid w:val="003A4EF9"/>
    <w:rsid w:val="003B7269"/>
    <w:rsid w:val="003C0E7B"/>
    <w:rsid w:val="003C3B98"/>
    <w:rsid w:val="003D7467"/>
    <w:rsid w:val="003E0DC1"/>
    <w:rsid w:val="003F4402"/>
    <w:rsid w:val="0040005F"/>
    <w:rsid w:val="00400337"/>
    <w:rsid w:val="004206CF"/>
    <w:rsid w:val="004269E2"/>
    <w:rsid w:val="00436214"/>
    <w:rsid w:val="00437213"/>
    <w:rsid w:val="00447E33"/>
    <w:rsid w:val="004530FD"/>
    <w:rsid w:val="00461D92"/>
    <w:rsid w:val="00473D78"/>
    <w:rsid w:val="00485075"/>
    <w:rsid w:val="00491396"/>
    <w:rsid w:val="00491C05"/>
    <w:rsid w:val="004A657F"/>
    <w:rsid w:val="004D73D8"/>
    <w:rsid w:val="004F0B8F"/>
    <w:rsid w:val="004F6A2C"/>
    <w:rsid w:val="005242E3"/>
    <w:rsid w:val="00526678"/>
    <w:rsid w:val="00540DFE"/>
    <w:rsid w:val="0057355E"/>
    <w:rsid w:val="00582395"/>
    <w:rsid w:val="005A031B"/>
    <w:rsid w:val="005B4C63"/>
    <w:rsid w:val="005B58E9"/>
    <w:rsid w:val="005B7755"/>
    <w:rsid w:val="005C210C"/>
    <w:rsid w:val="005F6BFF"/>
    <w:rsid w:val="00641288"/>
    <w:rsid w:val="00674E3F"/>
    <w:rsid w:val="006875B6"/>
    <w:rsid w:val="00691AB7"/>
    <w:rsid w:val="006B1049"/>
    <w:rsid w:val="006C42A9"/>
    <w:rsid w:val="006D1525"/>
    <w:rsid w:val="006E6558"/>
    <w:rsid w:val="006E79D5"/>
    <w:rsid w:val="006F0FD6"/>
    <w:rsid w:val="00725BC6"/>
    <w:rsid w:val="00732E02"/>
    <w:rsid w:val="007435A8"/>
    <w:rsid w:val="00750449"/>
    <w:rsid w:val="0076369D"/>
    <w:rsid w:val="007B13D6"/>
    <w:rsid w:val="007B5C87"/>
    <w:rsid w:val="007F0A60"/>
    <w:rsid w:val="00816A61"/>
    <w:rsid w:val="00830C88"/>
    <w:rsid w:val="00831221"/>
    <w:rsid w:val="00835862"/>
    <w:rsid w:val="00851D06"/>
    <w:rsid w:val="0085599A"/>
    <w:rsid w:val="00861A7A"/>
    <w:rsid w:val="008961BD"/>
    <w:rsid w:val="008B52B8"/>
    <w:rsid w:val="008D5B87"/>
    <w:rsid w:val="008E6F13"/>
    <w:rsid w:val="008F2385"/>
    <w:rsid w:val="009239E2"/>
    <w:rsid w:val="00964A98"/>
    <w:rsid w:val="00972A6F"/>
    <w:rsid w:val="009A61F8"/>
    <w:rsid w:val="009C77B0"/>
    <w:rsid w:val="009D5B58"/>
    <w:rsid w:val="00A03377"/>
    <w:rsid w:val="00A0599C"/>
    <w:rsid w:val="00A1500B"/>
    <w:rsid w:val="00A22803"/>
    <w:rsid w:val="00A230C9"/>
    <w:rsid w:val="00A2593B"/>
    <w:rsid w:val="00A3228B"/>
    <w:rsid w:val="00A455DF"/>
    <w:rsid w:val="00A51B94"/>
    <w:rsid w:val="00AB0EEB"/>
    <w:rsid w:val="00AE79D1"/>
    <w:rsid w:val="00B16EB2"/>
    <w:rsid w:val="00B41FC7"/>
    <w:rsid w:val="00B80437"/>
    <w:rsid w:val="00BA1967"/>
    <w:rsid w:val="00BD6CF3"/>
    <w:rsid w:val="00C25187"/>
    <w:rsid w:val="00C5508C"/>
    <w:rsid w:val="00C72A89"/>
    <w:rsid w:val="00C915A9"/>
    <w:rsid w:val="00CA103E"/>
    <w:rsid w:val="00CA2809"/>
    <w:rsid w:val="00CC13BF"/>
    <w:rsid w:val="00D1006B"/>
    <w:rsid w:val="00D533CD"/>
    <w:rsid w:val="00D57891"/>
    <w:rsid w:val="00D81540"/>
    <w:rsid w:val="00D950CD"/>
    <w:rsid w:val="00DA2F35"/>
    <w:rsid w:val="00DA5128"/>
    <w:rsid w:val="00DA7141"/>
    <w:rsid w:val="00DB166F"/>
    <w:rsid w:val="00DB1A78"/>
    <w:rsid w:val="00DC1971"/>
    <w:rsid w:val="00DD2495"/>
    <w:rsid w:val="00DD54DE"/>
    <w:rsid w:val="00DD6D30"/>
    <w:rsid w:val="00DE4D08"/>
    <w:rsid w:val="00DF3556"/>
    <w:rsid w:val="00E01034"/>
    <w:rsid w:val="00E01DB3"/>
    <w:rsid w:val="00E03885"/>
    <w:rsid w:val="00E43615"/>
    <w:rsid w:val="00E5775E"/>
    <w:rsid w:val="00E72A96"/>
    <w:rsid w:val="00E950C8"/>
    <w:rsid w:val="00E97EEF"/>
    <w:rsid w:val="00EA4F34"/>
    <w:rsid w:val="00EA6EEA"/>
    <w:rsid w:val="00ED7729"/>
    <w:rsid w:val="00F149F2"/>
    <w:rsid w:val="00F22E48"/>
    <w:rsid w:val="00F539EA"/>
    <w:rsid w:val="00F71218"/>
    <w:rsid w:val="00F867A4"/>
    <w:rsid w:val="00F931A7"/>
    <w:rsid w:val="00FA7AF1"/>
    <w:rsid w:val="00FC54B7"/>
    <w:rsid w:val="00FD10AA"/>
    <w:rsid w:val="00FF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6F02C"/>
  <w15:docId w15:val="{D481F123-EDBD-47A8-9C6B-BF6287A7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4F6A2C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DD2495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uiPriority w:val="99"/>
    <w:semiHidden/>
    <w:rsid w:val="00DD2495"/>
    <w:rPr>
      <w:rFonts w:ascii="Times New Roman" w:hAnsi="Times New Roman" w:cs="Times New Roman"/>
      <w:vertAlign w:val="superscript"/>
    </w:rPr>
  </w:style>
  <w:style w:type="character" w:styleId="HTML">
    <w:name w:val="HTML Keyboard"/>
    <w:uiPriority w:val="99"/>
    <w:rsid w:val="00DD2495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DD2495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DD24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DD24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D2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DD24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5A031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5A031B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674E3F"/>
    <w:pPr>
      <w:ind w:left="720"/>
      <w:contextualSpacing/>
    </w:pPr>
  </w:style>
  <w:style w:type="table" w:customStyle="1" w:styleId="TableNormal1">
    <w:name w:val="Table Normal1"/>
    <w:uiPriority w:val="99"/>
    <w:semiHidden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2702CE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2702C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70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446614&amp;sr=1" TargetMode="External"/><Relationship Id="rId13" Type="http://schemas.openxmlformats.org/officeDocument/2006/relationships/hyperlink" Target="http://ytechnolog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-n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lib.osu.ru/web/books/metod_all/158081_20211130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artlib.osu.ru/web/books/metod_all/34973_2017030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_red&amp;id=446614&amp;sr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3045</Words>
  <Characters>17360</Characters>
  <Application>Microsoft Office Word</Application>
  <DocSecurity>0</DocSecurity>
  <Lines>144</Lines>
  <Paragraphs>40</Paragraphs>
  <ScaleCrop>false</ScaleCrop>
  <Company>Microsoft</Company>
  <LinksUpToDate>false</LinksUpToDate>
  <CharactersWithSpaces>20365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Вопервых</cp:lastModifiedBy>
  <cp:revision>22</cp:revision>
  <cp:lastPrinted>2019-04-01T05:03:00Z</cp:lastPrinted>
  <dcterms:created xsi:type="dcterms:W3CDTF">2019-10-15T11:24:00Z</dcterms:created>
  <dcterms:modified xsi:type="dcterms:W3CDTF">2024-04-29T19:24:00Z</dcterms:modified>
</cp:coreProperties>
</file>