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165" w:rsidRDefault="009B4165" w:rsidP="009B4165">
      <w:pPr>
        <w:pStyle w:val="ReportHead"/>
        <w:suppressAutoHyphens/>
        <w:rPr>
          <w:sz w:val="24"/>
        </w:rPr>
      </w:pPr>
      <w:r>
        <w:rPr>
          <w:sz w:val="24"/>
        </w:rPr>
        <w:t>Минобрнауки России</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Федеральное государственное бюджетное образовательное учреждение</w:t>
      </w:r>
    </w:p>
    <w:p w:rsidR="009B4165" w:rsidRDefault="009B4165" w:rsidP="009B4165">
      <w:pPr>
        <w:pStyle w:val="ReportHead"/>
        <w:suppressAutoHyphens/>
        <w:rPr>
          <w:sz w:val="24"/>
        </w:rPr>
      </w:pPr>
      <w:r>
        <w:rPr>
          <w:sz w:val="24"/>
        </w:rPr>
        <w:t>высшего образования</w:t>
      </w:r>
    </w:p>
    <w:p w:rsidR="009B4165" w:rsidRDefault="009B4165" w:rsidP="009B4165">
      <w:pPr>
        <w:pStyle w:val="ReportHead"/>
        <w:suppressAutoHyphens/>
        <w:rPr>
          <w:b/>
          <w:sz w:val="24"/>
        </w:rPr>
      </w:pPr>
      <w:r>
        <w:rPr>
          <w:b/>
          <w:sz w:val="24"/>
        </w:rPr>
        <w:t>«Оренбургский государственный университет»</w:t>
      </w:r>
    </w:p>
    <w:p w:rsidR="009B4165" w:rsidRDefault="009B4165" w:rsidP="009B4165">
      <w:pPr>
        <w:pStyle w:val="ReportHead"/>
        <w:suppressAutoHyphens/>
        <w:rPr>
          <w:sz w:val="24"/>
        </w:rPr>
      </w:pPr>
    </w:p>
    <w:p w:rsidR="009B4165" w:rsidRDefault="009B4165" w:rsidP="009B4165">
      <w:pPr>
        <w:pStyle w:val="ReportHead"/>
        <w:suppressAutoHyphens/>
        <w:rPr>
          <w:sz w:val="24"/>
        </w:rPr>
      </w:pPr>
      <w:r>
        <w:rPr>
          <w:sz w:val="24"/>
        </w:rPr>
        <w:t xml:space="preserve">Кафедра </w:t>
      </w:r>
      <w:r w:rsidR="00E300AD">
        <w:rPr>
          <w:sz w:val="24"/>
        </w:rPr>
        <w:t>общей и профессиональной педагогики</w:t>
      </w: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9B4165" w:rsidP="009B4165">
      <w:pPr>
        <w:pStyle w:val="ReportHead"/>
        <w:suppressAutoHyphens/>
        <w:jc w:val="left"/>
        <w:rPr>
          <w:sz w:val="24"/>
        </w:rPr>
      </w:pPr>
    </w:p>
    <w:p w:rsidR="009B4165" w:rsidRDefault="009B4165" w:rsidP="009B4165">
      <w:pPr>
        <w:pStyle w:val="ReportHead"/>
        <w:suppressAutoHyphens/>
        <w:rPr>
          <w:sz w:val="24"/>
        </w:rPr>
      </w:pPr>
    </w:p>
    <w:p w:rsidR="009B4165" w:rsidRDefault="009B4165" w:rsidP="009B4165">
      <w:pPr>
        <w:pStyle w:val="ReportHead"/>
        <w:suppressAutoHyphens/>
        <w:rPr>
          <w:sz w:val="24"/>
        </w:rPr>
      </w:pPr>
    </w:p>
    <w:p w:rsidR="009B4165" w:rsidRDefault="006B4130" w:rsidP="009B4165">
      <w:pPr>
        <w:pStyle w:val="ReportHead"/>
        <w:suppressAutoHyphens/>
        <w:spacing w:before="120"/>
        <w:rPr>
          <w:b/>
        </w:rPr>
      </w:pPr>
      <w:r>
        <w:rPr>
          <w:b/>
        </w:rPr>
        <w:t>МЕТОДИЧЕСКИЕ УКАЗАНИЯ</w:t>
      </w:r>
    </w:p>
    <w:p w:rsidR="009B4165" w:rsidRDefault="009B4165" w:rsidP="009B4165">
      <w:pPr>
        <w:pStyle w:val="ReportHead"/>
        <w:suppressAutoHyphens/>
        <w:spacing w:before="120"/>
        <w:rPr>
          <w:sz w:val="24"/>
        </w:rPr>
      </w:pPr>
      <w:r>
        <w:rPr>
          <w:sz w:val="24"/>
        </w:rPr>
        <w:t>ДИСЦИПЛИНЫ</w:t>
      </w:r>
    </w:p>
    <w:p w:rsidR="009B4165" w:rsidRDefault="007F50DB" w:rsidP="009B4165">
      <w:pPr>
        <w:pStyle w:val="ReportHead"/>
        <w:suppressAutoHyphens/>
        <w:spacing w:before="120"/>
        <w:rPr>
          <w:i/>
          <w:sz w:val="24"/>
        </w:rPr>
      </w:pPr>
      <w:r>
        <w:rPr>
          <w:i/>
          <w:sz w:val="24"/>
        </w:rPr>
        <w:t>«А.1.ОД.4 Профессиональная педагогика</w:t>
      </w:r>
      <w:r w:rsidR="009B4165">
        <w:rPr>
          <w:i/>
          <w:sz w:val="24"/>
        </w:rPr>
        <w:t>»</w:t>
      </w:r>
    </w:p>
    <w:p w:rsidR="009B4165" w:rsidRPr="006D1422" w:rsidRDefault="009B4165" w:rsidP="009B4165">
      <w:pPr>
        <w:pStyle w:val="ReportHead"/>
        <w:suppressAutoHyphens/>
        <w:spacing w:before="120"/>
        <w:rPr>
          <w:i/>
          <w:sz w:val="24"/>
        </w:rPr>
      </w:pPr>
    </w:p>
    <w:p w:rsidR="009B4165" w:rsidRDefault="009B4165" w:rsidP="009B4165">
      <w:pPr>
        <w:pStyle w:val="ReportHead"/>
        <w:suppressAutoHyphens/>
        <w:spacing w:line="360" w:lineRule="auto"/>
        <w:rPr>
          <w:sz w:val="24"/>
        </w:rPr>
      </w:pPr>
      <w:r>
        <w:rPr>
          <w:sz w:val="24"/>
        </w:rPr>
        <w:t>Уровень высшего образования</w:t>
      </w:r>
    </w:p>
    <w:p w:rsidR="009B4165" w:rsidRDefault="009B4165" w:rsidP="009B4165">
      <w:pPr>
        <w:pStyle w:val="ReportHead"/>
        <w:suppressAutoHyphens/>
        <w:spacing w:line="360" w:lineRule="auto"/>
        <w:rPr>
          <w:sz w:val="24"/>
        </w:rPr>
      </w:pPr>
      <w:r>
        <w:rPr>
          <w:sz w:val="24"/>
        </w:rPr>
        <w:t>ПОДГОТОВКА КАДРОВ ВЫСШЕЙ КВАЛИФИКАЦИИ</w:t>
      </w:r>
    </w:p>
    <w:p w:rsidR="009B4165" w:rsidRDefault="009B4165" w:rsidP="009B4165">
      <w:pPr>
        <w:pStyle w:val="ReportHead"/>
        <w:suppressAutoHyphens/>
        <w:rPr>
          <w:sz w:val="24"/>
        </w:rPr>
      </w:pPr>
    </w:p>
    <w:p w:rsidR="00C36CE1" w:rsidRDefault="00C36CE1" w:rsidP="00C36CE1">
      <w:pPr>
        <w:pStyle w:val="ReportHead"/>
        <w:suppressAutoHyphens/>
        <w:rPr>
          <w:sz w:val="24"/>
        </w:rPr>
      </w:pPr>
      <w:r>
        <w:rPr>
          <w:sz w:val="24"/>
        </w:rPr>
        <w:t>Группа научных специальностей</w:t>
      </w:r>
    </w:p>
    <w:p w:rsidR="00C36CE1" w:rsidRDefault="00C36CE1" w:rsidP="00C36CE1">
      <w:pPr>
        <w:pStyle w:val="ReportHead"/>
        <w:suppressAutoHyphens/>
        <w:rPr>
          <w:i/>
          <w:sz w:val="24"/>
          <w:u w:val="single"/>
        </w:rPr>
      </w:pPr>
      <w:r>
        <w:rPr>
          <w:i/>
          <w:sz w:val="24"/>
          <w:u w:val="single"/>
        </w:rPr>
        <w:t>1.1. Математика и механика</w:t>
      </w:r>
    </w:p>
    <w:p w:rsidR="00C36CE1" w:rsidRDefault="00C36CE1" w:rsidP="00C36CE1">
      <w:pPr>
        <w:pStyle w:val="ReportHead"/>
        <w:suppressAutoHyphens/>
        <w:rPr>
          <w:sz w:val="24"/>
          <w:vertAlign w:val="superscript"/>
        </w:rPr>
      </w:pPr>
      <w:r>
        <w:rPr>
          <w:sz w:val="24"/>
          <w:vertAlign w:val="superscript"/>
        </w:rPr>
        <w:t>(шифр и наименование группы научных специальностей)</w:t>
      </w:r>
    </w:p>
    <w:p w:rsidR="00C36CE1" w:rsidRDefault="00C36CE1" w:rsidP="00C36CE1">
      <w:pPr>
        <w:pStyle w:val="ReportHead"/>
        <w:suppressAutoHyphens/>
        <w:rPr>
          <w:sz w:val="24"/>
        </w:rPr>
      </w:pPr>
      <w:r>
        <w:rPr>
          <w:sz w:val="24"/>
        </w:rPr>
        <w:t>Научная специальность</w:t>
      </w:r>
    </w:p>
    <w:p w:rsidR="00C36CE1" w:rsidRDefault="00C36CE1" w:rsidP="00C36CE1">
      <w:pPr>
        <w:pStyle w:val="ReportHead"/>
        <w:suppressAutoHyphens/>
        <w:rPr>
          <w:i/>
          <w:sz w:val="24"/>
          <w:u w:val="single"/>
        </w:rPr>
      </w:pPr>
      <w:r>
        <w:rPr>
          <w:i/>
          <w:sz w:val="24"/>
          <w:u w:val="single"/>
        </w:rPr>
        <w:t>1.1.5. Математическая логика, алгебра, теория чисел и дискретная математика</w:t>
      </w:r>
    </w:p>
    <w:p w:rsidR="00C36CE1" w:rsidRDefault="00C36CE1" w:rsidP="00C36CE1">
      <w:pPr>
        <w:pStyle w:val="ReportHead"/>
        <w:suppressAutoHyphens/>
        <w:rPr>
          <w:sz w:val="24"/>
          <w:vertAlign w:val="superscript"/>
        </w:rPr>
      </w:pPr>
      <w:r>
        <w:rPr>
          <w:sz w:val="24"/>
          <w:vertAlign w:val="superscript"/>
        </w:rPr>
        <w:t xml:space="preserve"> (шифр и наименование научной специальности образовательной программы)</w:t>
      </w:r>
    </w:p>
    <w:p w:rsidR="00C36CE1" w:rsidRDefault="00C36CE1" w:rsidP="00C36CE1">
      <w:pPr>
        <w:pStyle w:val="ReportHead"/>
        <w:suppressAutoHyphens/>
        <w:rPr>
          <w:sz w:val="24"/>
        </w:rPr>
      </w:pPr>
    </w:p>
    <w:p w:rsidR="00C36CE1" w:rsidRDefault="00C36CE1" w:rsidP="00C36CE1">
      <w:pPr>
        <w:pStyle w:val="ReportHead"/>
        <w:suppressAutoHyphens/>
        <w:spacing w:before="120"/>
        <w:rPr>
          <w:sz w:val="24"/>
        </w:rPr>
      </w:pPr>
      <w:r>
        <w:rPr>
          <w:sz w:val="24"/>
        </w:rPr>
        <w:t>Форма обучения</w:t>
      </w:r>
    </w:p>
    <w:p w:rsidR="00C36CE1" w:rsidRDefault="00C36CE1" w:rsidP="00C36CE1">
      <w:pPr>
        <w:pStyle w:val="ReportHead"/>
        <w:suppressAutoHyphens/>
        <w:rPr>
          <w:i/>
          <w:sz w:val="24"/>
          <w:u w:val="single"/>
        </w:rPr>
      </w:pPr>
      <w:r>
        <w:rPr>
          <w:i/>
          <w:sz w:val="24"/>
          <w:u w:val="single"/>
        </w:rPr>
        <w:t>Очная</w:t>
      </w:r>
    </w:p>
    <w:p w:rsidR="00C36CE1" w:rsidRDefault="00C36CE1" w:rsidP="00C36CE1">
      <w:pPr>
        <w:pStyle w:val="ReportHead"/>
        <w:suppressAutoHyphens/>
        <w:rPr>
          <w:b/>
          <w:sz w:val="24"/>
        </w:rPr>
      </w:pPr>
    </w:p>
    <w:p w:rsidR="00971782" w:rsidRDefault="00971782"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C36CE1" w:rsidRDefault="00C36CE1"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p>
    <w:p w:rsidR="00971782" w:rsidRDefault="00971782" w:rsidP="00971782">
      <w:pPr>
        <w:pStyle w:val="ReportHead"/>
        <w:suppressAutoHyphens/>
        <w:rPr>
          <w:sz w:val="24"/>
        </w:rPr>
      </w:pPr>
      <w:r>
        <w:rPr>
          <w:sz w:val="24"/>
        </w:rPr>
        <w:t>Год начала подготовки 2024</w:t>
      </w:r>
    </w:p>
    <w:p w:rsidR="009B4165" w:rsidRDefault="009B4165" w:rsidP="009B4165">
      <w:pPr>
        <w:sectPr w:rsidR="009B4165" w:rsidSect="009D04CF">
          <w:footerReference w:type="default" r:id="rId6"/>
          <w:pgSz w:w="11906" w:h="16838"/>
          <w:pgMar w:top="567" w:right="567" w:bottom="510" w:left="851" w:header="0" w:footer="510" w:gutter="0"/>
          <w:cols w:space="720"/>
          <w:titlePg/>
          <w:docGrid w:linePitch="272"/>
        </w:sectPr>
      </w:pPr>
    </w:p>
    <w:p w:rsidR="009B4165" w:rsidRDefault="009B4165" w:rsidP="009B4165">
      <w:pPr>
        <w:pStyle w:val="ReportHead"/>
        <w:suppressAutoHyphens/>
        <w:ind w:firstLine="850"/>
        <w:jc w:val="both"/>
        <w:rPr>
          <w:sz w:val="24"/>
        </w:rPr>
      </w:pP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Утверждено на заседании кафедры</w:t>
      </w:r>
    </w:p>
    <w:p w:rsidR="009D04CF" w:rsidRPr="00EF1FA1" w:rsidRDefault="009D04CF" w:rsidP="009D04CF">
      <w:pPr>
        <w:widowControl w:val="0"/>
        <w:pBdr>
          <w:top w:val="nil"/>
          <w:left w:val="nil"/>
          <w:bottom w:val="nil"/>
          <w:right w:val="nil"/>
          <w:between w:val="nil"/>
          <w:bar w:val="nil"/>
        </w:pBdr>
        <w:suppressAutoHyphens/>
        <w:ind w:firstLine="850"/>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Кафедра общей и профессиональной педагогики</w:t>
      </w: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center"/>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наименование кафедры</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протокол № ________от "___" __________ 20__г.</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color="000000"/>
          <w:bdr w:val="nil"/>
          <w:lang w:eastAsia="ru-RU"/>
        </w:rPr>
      </w:pPr>
      <w:r w:rsidRPr="00EF1FA1">
        <w:rPr>
          <w:rFonts w:eastAsia="Arial Unicode MS" w:cs="Arial Unicode MS"/>
          <w:color w:val="000000"/>
          <w:sz w:val="24"/>
          <w:szCs w:val="24"/>
          <w:u w:color="000000"/>
          <w:bdr w:val="nil"/>
          <w:lang w:eastAsia="ru-RU"/>
        </w:rPr>
        <w:t>Заведующий кафедрой</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 xml:space="preserve">общей и профессиональной педагогики </w:t>
      </w:r>
      <w:r w:rsidRPr="00EF1FA1">
        <w:rPr>
          <w:rFonts w:eastAsia="Arial Unicode MS" w:cs="Arial Unicode MS"/>
          <w:color w:val="000000"/>
          <w:sz w:val="24"/>
          <w:szCs w:val="24"/>
          <w:u w:val="single" w:color="000000"/>
          <w:bdr w:val="nil"/>
          <w:lang w:eastAsia="ru-RU"/>
        </w:rPr>
        <w:tab/>
        <w:t xml:space="preserve">                                                                       </w:t>
      </w:r>
      <w:r w:rsidR="00971782">
        <w:rPr>
          <w:rFonts w:eastAsia="Arial Unicode MS" w:cs="Arial Unicode MS"/>
          <w:color w:val="000000"/>
          <w:sz w:val="24"/>
          <w:szCs w:val="24"/>
          <w:u w:val="single" w:color="000000"/>
          <w:bdr w:val="nil"/>
          <w:lang w:eastAsia="ru-RU"/>
        </w:rPr>
        <w:t xml:space="preserve">В.В. Неволина  </w:t>
      </w:r>
      <w:r w:rsidRPr="00EF1FA1">
        <w:rPr>
          <w:rFonts w:eastAsia="Arial Unicode MS" w:cs="Arial Unicode MS"/>
          <w:color w:val="000000"/>
          <w:sz w:val="24"/>
          <w:szCs w:val="24"/>
          <w:u w:val="single" w:color="000000"/>
          <w:bdr w:val="nil"/>
          <w:lang w:eastAsia="ru-RU"/>
        </w:rPr>
        <w:t xml:space="preserve"> </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наименование кафедры                                                                                    подпись                                     расшифровка подписи</w:t>
      </w:r>
    </w:p>
    <w:p w:rsidR="009D04CF" w:rsidRPr="00EF1FA1" w:rsidRDefault="009D04CF" w:rsidP="009D04CF">
      <w:pPr>
        <w:widowControl w:val="0"/>
        <w:pBdr>
          <w:top w:val="nil"/>
          <w:left w:val="nil"/>
          <w:bottom w:val="nil"/>
          <w:right w:val="nil"/>
          <w:between w:val="nil"/>
          <w:bar w:val="nil"/>
        </w:pBdr>
        <w:tabs>
          <w:tab w:val="center" w:pos="6378"/>
          <w:tab w:val="left" w:pos="9983"/>
        </w:tabs>
        <w:suppressAutoHyphens/>
        <w:jc w:val="both"/>
        <w:rPr>
          <w:rFonts w:eastAsia="Arial Unicode MS" w:cs="Arial Unicode MS"/>
          <w:i/>
          <w:iCs/>
          <w:color w:val="000000"/>
          <w:sz w:val="24"/>
          <w:szCs w:val="24"/>
          <w:u w:color="000000"/>
          <w:bdr w:val="nil"/>
          <w:lang w:eastAsia="ru-RU"/>
        </w:rPr>
      </w:pPr>
      <w:r w:rsidRPr="00EF1FA1">
        <w:rPr>
          <w:rFonts w:eastAsia="Arial Unicode MS" w:cs="Arial Unicode MS"/>
          <w:i/>
          <w:iCs/>
          <w:color w:val="000000"/>
          <w:sz w:val="24"/>
          <w:szCs w:val="24"/>
          <w:u w:color="000000"/>
          <w:bdr w:val="nil"/>
          <w:lang w:eastAsia="ru-RU"/>
        </w:rPr>
        <w:t>Исполнители:</w:t>
      </w:r>
    </w:p>
    <w:p w:rsidR="009D04CF" w:rsidRPr="00EF1FA1" w:rsidRDefault="00971782"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Pr>
          <w:rFonts w:eastAsia="Arial Unicode MS" w:cs="Arial Unicode MS"/>
          <w:color w:val="000000"/>
          <w:sz w:val="24"/>
          <w:szCs w:val="24"/>
          <w:u w:val="single" w:color="000000"/>
          <w:bdr w:val="nil"/>
          <w:lang w:eastAsia="ru-RU"/>
        </w:rPr>
        <w:t xml:space="preserve">        </w:t>
      </w:r>
      <w:r w:rsidR="009D04CF" w:rsidRPr="00EF1FA1">
        <w:rPr>
          <w:rFonts w:eastAsia="Arial Unicode MS" w:cs="Arial Unicode MS"/>
          <w:color w:val="000000"/>
          <w:sz w:val="24"/>
          <w:szCs w:val="24"/>
          <w:u w:val="single" w:color="000000"/>
          <w:bdr w:val="nil"/>
          <w:lang w:eastAsia="ru-RU"/>
        </w:rPr>
        <w:t xml:space="preserve">                                                                                                   </w:t>
      </w:r>
      <w:r w:rsidR="001B5000">
        <w:rPr>
          <w:rFonts w:eastAsia="Arial Unicode MS" w:cs="Arial Unicode MS"/>
          <w:color w:val="000000"/>
          <w:sz w:val="24"/>
          <w:szCs w:val="24"/>
          <w:u w:val="single" w:color="000000"/>
          <w:bdr w:val="nil"/>
          <w:lang w:eastAsia="ru-RU"/>
        </w:rPr>
        <w:t xml:space="preserve">                                 </w:t>
      </w:r>
      <w:bookmarkStart w:id="0" w:name="_GoBack"/>
      <w:bookmarkEnd w:id="0"/>
      <w:r w:rsidR="001B5000">
        <w:rPr>
          <w:rFonts w:eastAsia="Arial Unicode MS" w:cs="Arial Unicode MS"/>
          <w:color w:val="000000"/>
          <w:sz w:val="24"/>
          <w:szCs w:val="24"/>
          <w:u w:val="single" w:color="000000"/>
          <w:bdr w:val="nil"/>
          <w:lang w:eastAsia="ru-RU"/>
        </w:rPr>
        <w:t>В.В. Неволина</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i/>
          <w:iCs/>
          <w:color w:val="000000"/>
          <w:sz w:val="24"/>
          <w:szCs w:val="24"/>
          <w:u w:color="000000"/>
          <w:bdr w:val="nil"/>
          <w:vertAlign w:val="superscript"/>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4"/>
          <w:szCs w:val="24"/>
          <w:u w:val="single" w:color="000000"/>
          <w:bdr w:val="nil"/>
          <w:lang w:eastAsia="ru-RU"/>
        </w:rPr>
      </w:pPr>
      <w:r w:rsidRPr="00EF1FA1">
        <w:rPr>
          <w:rFonts w:eastAsia="Arial Unicode MS" w:cs="Arial Unicode MS"/>
          <w:color w:val="000000"/>
          <w:sz w:val="24"/>
          <w:szCs w:val="24"/>
          <w:u w:val="single" w:color="000000"/>
          <w:bdr w:val="nil"/>
          <w:lang w:eastAsia="ru-RU"/>
        </w:rPr>
        <w:tab/>
      </w:r>
    </w:p>
    <w:p w:rsidR="009D04CF" w:rsidRPr="00EF1FA1" w:rsidRDefault="009D04CF" w:rsidP="009D04CF">
      <w:pPr>
        <w:widowControl w:val="0"/>
        <w:pBdr>
          <w:top w:val="nil"/>
          <w:left w:val="nil"/>
          <w:bottom w:val="nil"/>
          <w:right w:val="nil"/>
          <w:between w:val="nil"/>
          <w:bar w:val="nil"/>
        </w:pBdr>
        <w:tabs>
          <w:tab w:val="left" w:pos="9983"/>
        </w:tabs>
        <w:suppressAutoHyphens/>
        <w:jc w:val="both"/>
        <w:rPr>
          <w:rFonts w:eastAsia="Arial Unicode MS" w:cs="Arial Unicode MS"/>
          <w:color w:val="000000"/>
          <w:sz w:val="28"/>
          <w:szCs w:val="28"/>
          <w:u w:color="000000"/>
          <w:bdr w:val="nil"/>
          <w:lang w:eastAsia="ru-RU"/>
        </w:rPr>
      </w:pPr>
      <w:r w:rsidRPr="00EF1FA1">
        <w:rPr>
          <w:rFonts w:eastAsia="Arial Unicode MS" w:cs="Arial Unicode MS"/>
          <w:i/>
          <w:iCs/>
          <w:color w:val="000000"/>
          <w:sz w:val="24"/>
          <w:szCs w:val="24"/>
          <w:u w:color="000000"/>
          <w:bdr w:val="nil"/>
          <w:vertAlign w:val="superscript"/>
          <w:lang w:eastAsia="ru-RU"/>
        </w:rPr>
        <w:t xml:space="preserve"> должность                                                                                                    подпись                                     расшифровка подписи</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suppressAutoHyphens/>
        <w:spacing w:before="120"/>
        <w:jc w:val="both"/>
        <w:rPr>
          <w:rFonts w:eastAsia="Arial Unicode MS" w:cs="Arial Unicode MS"/>
          <w:i/>
          <w:color w:val="000000"/>
          <w:sz w:val="28"/>
          <w:szCs w:val="28"/>
          <w:u w:color="000000"/>
          <w:bdr w:val="nil"/>
          <w:lang w:eastAsia="ru-RU"/>
        </w:rPr>
      </w:pPr>
      <w:r w:rsidRPr="00EF1FA1">
        <w:rPr>
          <w:rFonts w:eastAsia="Arial Unicode MS" w:cs="Arial Unicode MS"/>
          <w:color w:val="000000"/>
          <w:sz w:val="28"/>
          <w:szCs w:val="28"/>
          <w:u w:color="000000"/>
          <w:bdr w:val="nil"/>
          <w:lang w:eastAsia="ru-RU"/>
        </w:rPr>
        <w:t xml:space="preserve">Методические указания являются приложением к рабочей программе по дисциплине </w:t>
      </w:r>
      <w:r w:rsidRPr="00EF1FA1">
        <w:rPr>
          <w:rFonts w:eastAsia="Arial Unicode MS" w:cs="Arial Unicode MS"/>
          <w:i/>
          <w:color w:val="000000"/>
          <w:sz w:val="28"/>
          <w:szCs w:val="28"/>
          <w:u w:color="000000"/>
          <w:bdr w:val="nil"/>
          <w:lang w:eastAsia="ru-RU"/>
        </w:rPr>
        <w:t xml:space="preserve">«А.1.ОД.4 Профессиональная педагогика», </w:t>
      </w:r>
      <w:r w:rsidRPr="00EF1FA1">
        <w:rPr>
          <w:rFonts w:eastAsia="Arial Unicode MS" w:cs="Arial Unicode MS"/>
          <w:color w:val="000000"/>
          <w:sz w:val="28"/>
          <w:szCs w:val="28"/>
          <w:u w:color="000000"/>
          <w:bdr w:val="nil"/>
          <w:lang w:eastAsia="ru-RU"/>
        </w:rPr>
        <w:t xml:space="preserve">зарегистрированной в ЦИТ под учетным номером___________  </w:t>
      </w: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9D04CF" w:rsidP="009D04CF">
      <w:pPr>
        <w:widowControl w:val="0"/>
        <w:pBdr>
          <w:top w:val="nil"/>
          <w:left w:val="nil"/>
          <w:bottom w:val="nil"/>
          <w:right w:val="nil"/>
          <w:between w:val="nil"/>
          <w:bar w:val="nil"/>
        </w:pBdr>
        <w:jc w:val="both"/>
        <w:rPr>
          <w:rFonts w:eastAsia="Arial Unicode MS" w:cs="Arial Unicode MS"/>
          <w:color w:val="000000"/>
          <w:sz w:val="28"/>
          <w:szCs w:val="28"/>
          <w:u w:color="000000"/>
          <w:bdr w:val="nil"/>
          <w:lang w:eastAsia="ru-RU"/>
        </w:rPr>
      </w:pPr>
    </w:p>
    <w:p w:rsidR="009D04CF" w:rsidRPr="00EF1FA1" w:rsidRDefault="003D7FC9" w:rsidP="009D04CF">
      <w:pPr>
        <w:widowControl w:val="0"/>
        <w:pBdr>
          <w:top w:val="nil"/>
          <w:left w:val="nil"/>
          <w:bottom w:val="nil"/>
          <w:right w:val="nil"/>
          <w:between w:val="nil"/>
          <w:bar w:val="nil"/>
        </w:pBdr>
        <w:spacing w:after="200" w:line="276" w:lineRule="auto"/>
        <w:jc w:val="center"/>
        <w:rPr>
          <w:rFonts w:eastAsia="Arial Unicode MS" w:cs="Arial Unicode MS"/>
          <w:color w:val="000000"/>
          <w:sz w:val="24"/>
          <w:szCs w:val="24"/>
          <w:u w:color="000000"/>
          <w:bdr w:val="nil"/>
          <w:lang w:eastAsia="ru-RU"/>
        </w:rPr>
      </w:pPr>
      <w:r>
        <w:rPr>
          <w:rFonts w:eastAsia="Arial Unicode MS" w:cs="Arial Unicode MS"/>
          <w:noProof/>
          <w:color w:val="000000"/>
          <w:sz w:val="28"/>
          <w:szCs w:val="28"/>
          <w:u w:color="000000"/>
          <w:bdr w:val="nil"/>
          <w:lang w:eastAsia="ru-RU"/>
        </w:rPr>
        <w:pict>
          <v:rect id="_x0000_s1026" style="position:absolute;left:0;text-align:left;margin-left:220.9pt;margin-top:60.7pt;width:28.5pt;height:13.5pt;z-index:251658240;visibility:visible;mso-wrap-distance-left:0;mso-wrap-distance-right:0;mso-position-vertical-relative:line" stroked="f" strokeweight="1pt">
            <v:stroke miterlimit="4"/>
          </v:rect>
        </w:pict>
      </w:r>
      <w:r w:rsidR="009D04CF" w:rsidRPr="00EF1FA1">
        <w:rPr>
          <w:rFonts w:ascii="Arial Unicode MS" w:eastAsia="Arial Unicode MS" w:hAnsi="Arial Unicode MS" w:cs="Arial Unicode MS"/>
          <w:color w:val="000000"/>
          <w:sz w:val="28"/>
          <w:szCs w:val="28"/>
          <w:u w:color="000000"/>
          <w:bdr w:val="nil"/>
          <w:lang w:eastAsia="ru-RU"/>
        </w:rPr>
        <w:br w:type="page"/>
      </w:r>
    </w:p>
    <w:p w:rsidR="009D04CF" w:rsidRPr="00EF1FA1" w:rsidRDefault="009D04CF" w:rsidP="009D04CF">
      <w:pPr>
        <w:widowControl w:val="0"/>
        <w:pBdr>
          <w:top w:val="nil"/>
          <w:left w:val="nil"/>
          <w:bottom w:val="nil"/>
          <w:right w:val="nil"/>
          <w:between w:val="nil"/>
          <w:bar w:val="nil"/>
        </w:pBdr>
        <w:spacing w:after="200" w:line="276" w:lineRule="auto"/>
        <w:jc w:val="center"/>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lastRenderedPageBreak/>
        <w:t>Содержание</w:t>
      </w:r>
    </w:p>
    <w:tbl>
      <w:tblPr>
        <w:tblStyle w:val="TableNormal"/>
        <w:tblW w:w="10052" w:type="dxa"/>
        <w:tblInd w:w="584" w:type="dxa"/>
        <w:tblLayout w:type="fixed"/>
        <w:tblLook w:val="04A0" w:firstRow="1" w:lastRow="0" w:firstColumn="1" w:lastColumn="0" w:noHBand="0" w:noVBand="1"/>
      </w:tblPr>
      <w:tblGrid>
        <w:gridCol w:w="414"/>
        <w:gridCol w:w="9072"/>
        <w:gridCol w:w="566"/>
      </w:tblGrid>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1</w:t>
            </w:r>
          </w:p>
        </w:tc>
        <w:tc>
          <w:tcPr>
            <w:tcW w:w="9072" w:type="dxa"/>
            <w:hideMark/>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лекционным занятиям ……………………………………</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практическим занятиям……………………………</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4</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Методические указания по самостоятельной работе……………………………</w:t>
            </w:r>
            <w:proofErr w:type="gramStart"/>
            <w:r w:rsidRPr="00EF1FA1">
              <w:rPr>
                <w:rFonts w:cs="Arial Unicode MS"/>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5</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3.1</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к написанию рефератов, эссе…………………………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6</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3.2</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выполнению индивидуальных творческих заданий (ИТЗ)…………………………………………………………………………………</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p>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8</w:t>
            </w:r>
          </w:p>
        </w:tc>
      </w:tr>
      <w:tr w:rsidR="009D04CF" w:rsidRPr="00EF1FA1" w:rsidTr="002F7C42">
        <w:tc>
          <w:tcPr>
            <w:tcW w:w="414" w:type="dxa"/>
          </w:tcPr>
          <w:p w:rsidR="009D04CF" w:rsidRPr="00EF1FA1" w:rsidRDefault="009D04CF" w:rsidP="002F7C42">
            <w:pPr>
              <w:widowControl w:val="0"/>
              <w:jc w:val="right"/>
              <w:rPr>
                <w:rFonts w:cs="Arial Unicode MS"/>
                <w:b/>
                <w:color w:val="000000"/>
                <w:spacing w:val="7"/>
                <w:sz w:val="24"/>
                <w:szCs w:val="24"/>
                <w:u w:color="000000"/>
                <w:lang w:eastAsia="ru-RU"/>
              </w:rPr>
            </w:pPr>
            <w:r w:rsidRPr="00EF1FA1">
              <w:rPr>
                <w:rFonts w:cs="Arial Unicode MS"/>
                <w:b/>
                <w:color w:val="000000"/>
                <w:spacing w:val="7"/>
                <w:sz w:val="24"/>
                <w:szCs w:val="24"/>
                <w:u w:color="000000"/>
                <w:lang w:eastAsia="ru-RU"/>
              </w:rPr>
              <w:t>3.3</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самостоятельному изучению тем…………………</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3.4</w:t>
            </w:r>
          </w:p>
        </w:tc>
        <w:tc>
          <w:tcPr>
            <w:tcW w:w="9072" w:type="dxa"/>
          </w:tcPr>
          <w:p w:rsidR="009D04CF" w:rsidRPr="00EF1FA1" w:rsidRDefault="009D04CF" w:rsidP="002F7C42">
            <w:pPr>
              <w:widowControl w:val="0"/>
              <w:ind w:left="129"/>
              <w:jc w:val="both"/>
              <w:rPr>
                <w:rFonts w:cs="Arial Unicode MS"/>
                <w:color w:val="000000"/>
                <w:spacing w:val="7"/>
                <w:sz w:val="24"/>
                <w:szCs w:val="24"/>
                <w:u w:color="000000"/>
                <w:lang w:eastAsia="ru-RU"/>
              </w:rPr>
            </w:pPr>
            <w:r w:rsidRPr="00EF1FA1">
              <w:rPr>
                <w:color w:val="000000"/>
                <w:spacing w:val="7"/>
                <w:sz w:val="24"/>
                <w:szCs w:val="24"/>
                <w:u w:color="000000"/>
                <w:lang w:eastAsia="ru-RU"/>
              </w:rPr>
              <w:t>Методические указания по самоподготовке…………………………………</w:t>
            </w:r>
            <w:proofErr w:type="gramStart"/>
            <w:r w:rsidRPr="00EF1FA1">
              <w:rPr>
                <w:color w:val="000000"/>
                <w:spacing w:val="7"/>
                <w:sz w:val="24"/>
                <w:szCs w:val="24"/>
                <w:u w:color="000000"/>
                <w:lang w:eastAsia="ru-RU"/>
              </w:rPr>
              <w:t>…….</w:t>
            </w:r>
            <w:proofErr w:type="gramEnd"/>
            <w:r w:rsidRPr="00EF1FA1">
              <w:rPr>
                <w:color w:val="000000"/>
                <w:spacing w:val="7"/>
                <w:sz w:val="24"/>
                <w:szCs w:val="24"/>
                <w:u w:color="000000"/>
                <w:lang w:eastAsia="ru-RU"/>
              </w:rPr>
              <w:t>.….</w:t>
            </w:r>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0</w:t>
            </w:r>
          </w:p>
        </w:tc>
      </w:tr>
      <w:tr w:rsidR="009D04CF" w:rsidRPr="00EF1FA1" w:rsidTr="002F7C42">
        <w:tc>
          <w:tcPr>
            <w:tcW w:w="414" w:type="dxa"/>
          </w:tcPr>
          <w:p w:rsidR="009D04CF" w:rsidRPr="00EF1FA1" w:rsidRDefault="009D04CF" w:rsidP="002F7C42">
            <w:pPr>
              <w:widowControl w:val="0"/>
              <w:jc w:val="right"/>
              <w:rPr>
                <w:b/>
                <w:color w:val="000000"/>
                <w:spacing w:val="7"/>
                <w:sz w:val="24"/>
                <w:szCs w:val="24"/>
                <w:u w:color="000000"/>
                <w:lang w:eastAsia="ru-RU"/>
              </w:rPr>
            </w:pPr>
            <w:r w:rsidRPr="00EF1FA1">
              <w:rPr>
                <w:b/>
                <w:color w:val="000000"/>
                <w:spacing w:val="7"/>
                <w:sz w:val="24"/>
                <w:szCs w:val="24"/>
                <w:u w:color="000000"/>
                <w:lang w:eastAsia="ru-RU"/>
              </w:rPr>
              <w:t>4</w:t>
            </w:r>
          </w:p>
        </w:tc>
        <w:tc>
          <w:tcPr>
            <w:tcW w:w="9072" w:type="dxa"/>
          </w:tcPr>
          <w:p w:rsidR="009D04CF" w:rsidRPr="00EF1FA1" w:rsidRDefault="009D04CF" w:rsidP="002F7C42">
            <w:pPr>
              <w:widowControl w:val="0"/>
              <w:ind w:left="129"/>
              <w:jc w:val="both"/>
              <w:rPr>
                <w:color w:val="000000"/>
                <w:spacing w:val="7"/>
                <w:sz w:val="24"/>
                <w:szCs w:val="24"/>
                <w:u w:color="000000"/>
                <w:lang w:eastAsia="ru-RU"/>
              </w:rPr>
            </w:pPr>
            <w:r w:rsidRPr="00EF1FA1">
              <w:rPr>
                <w:color w:val="000000"/>
                <w:spacing w:val="7"/>
                <w:sz w:val="24"/>
                <w:szCs w:val="24"/>
                <w:u w:color="000000"/>
                <w:lang w:eastAsia="ru-RU"/>
              </w:rPr>
              <w:t>Методические указания по промежуточной аттестации по дисциплине……...</w:t>
            </w:r>
            <w:proofErr w:type="gramStart"/>
            <w:r w:rsidRPr="00EF1FA1">
              <w:rPr>
                <w:color w:val="000000"/>
                <w:spacing w:val="7"/>
                <w:sz w:val="24"/>
                <w:szCs w:val="24"/>
                <w:u w:color="000000"/>
                <w:lang w:eastAsia="ru-RU"/>
              </w:rPr>
              <w:t>…….</w:t>
            </w:r>
            <w:proofErr w:type="gramEnd"/>
          </w:p>
        </w:tc>
        <w:tc>
          <w:tcPr>
            <w:tcW w:w="566" w:type="dxa"/>
          </w:tcPr>
          <w:p w:rsidR="009D04CF" w:rsidRPr="00EF1FA1" w:rsidRDefault="009D04CF" w:rsidP="002F7C42">
            <w:pPr>
              <w:widowControl w:val="0"/>
              <w:jc w:val="center"/>
              <w:rPr>
                <w:rFonts w:cs="Arial Unicode MS"/>
                <w:color w:val="000000"/>
                <w:spacing w:val="7"/>
                <w:sz w:val="24"/>
                <w:szCs w:val="24"/>
                <w:u w:color="000000"/>
                <w:lang w:eastAsia="ru-RU"/>
              </w:rPr>
            </w:pPr>
            <w:r w:rsidRPr="00EF1FA1">
              <w:rPr>
                <w:rFonts w:cs="Arial Unicode MS"/>
                <w:color w:val="000000"/>
                <w:spacing w:val="7"/>
                <w:sz w:val="24"/>
                <w:szCs w:val="24"/>
                <w:u w:color="000000"/>
                <w:lang w:eastAsia="ru-RU"/>
              </w:rPr>
              <w:t>1</w:t>
            </w:r>
            <w:r>
              <w:rPr>
                <w:rFonts w:cs="Arial Unicode MS"/>
                <w:color w:val="000000"/>
                <w:spacing w:val="7"/>
                <w:sz w:val="24"/>
                <w:szCs w:val="24"/>
                <w:u w:color="000000"/>
                <w:lang w:eastAsia="ru-RU"/>
              </w:rPr>
              <w:t>1</w:t>
            </w:r>
          </w:p>
        </w:tc>
      </w:tr>
    </w:tbl>
    <w:p w:rsidR="009D04CF" w:rsidRPr="00EF1FA1" w:rsidRDefault="009D04CF" w:rsidP="009D04CF">
      <w:pPr>
        <w:widowControl w:val="0"/>
        <w:pBdr>
          <w:top w:val="nil"/>
          <w:left w:val="nil"/>
          <w:bottom w:val="nil"/>
          <w:right w:val="nil"/>
          <w:between w:val="nil"/>
          <w:bar w:val="nil"/>
        </w:pBdr>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br w:type="page"/>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z w:val="24"/>
          <w:szCs w:val="24"/>
          <w:u w:color="000000"/>
          <w:bdr w:val="nil"/>
          <w:lang w:eastAsia="ru-RU"/>
        </w:rPr>
        <w:lastRenderedPageBreak/>
        <w:t>1. Методические указания по лекционным занятиям</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Изучение дисциплины «Профессиональная педагогика» позволит систематизировать представления будущих специалистов по формированию и развитию педагогического знания в России и зарубежных странах, будет способствовать развитию умений анализировать основополагающие тенденции развития образовательного процесса. Студентам необходимо самостоятельно овладевать новым материалом, формировать навыки умственного труда, профессиональные умения, развивать самостоятельность мышления, волевые черты характера, способность к самоорганизации.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того, чтобы подготовиться к активному и творческому восприятию лекции, необходимо учитывать следующие правила и рекомендации.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Материал лекции необходимо кратко записывать. Не пишущий, а только слушающий студент быстрее устаёт, начинает отвлекаться. Если лекция конспектируется, в запоминании ее содержания участвует не только слуховая, но и моторно-двигательная память. Кроме того, внимательное конспектирование лекции учит студента совмещать в едином процессе различные виды учебно-познавательной деятельности, что является основой формирования культуры научного мышления.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Не следует стремиться записывать каждое слово преподавателя, поскольку осмысленная запись короче и яснее механической, дословной. Поэтому в процессе слушания и конспектирования лекции необходимо стремиться к становлению умения отделять существенный материал от второстепенного, отличать главную мысль от доказательства, а в доказательствах разграничить аргументацию и иллюстрацию. Главную мысль следует записать, аргументацию осмыслить, а с иллюстрацией лишь ознакомиться.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Для записи лекции по предмету нужно завести отдельную тетрадь. На каждой странице оставляются поля (3-4 см) для заметок, вопросов, собственных суждений, мыслей, которые могут возникнуть как по ходу лекции, так и при последующей работе с записями. Наиболее важные идеи полезно выделять путём подчеркивания и использования различных знаков. Экономия сил и времени студента зависит также от скорости записи. В каждой отрасли знаний существует своя система общеупотребительных сокращений. Вместе с тем следует вырабатывать сокращения для личного пользования.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написание конспекта лекций предполагает следующий алгоритм самостоятельных учебных действий и умений: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кратко, схематично, последовательно фиксировать основные положения, выводы, формулировки, обобщения, выделяя важные идеи, ключевые термины и определения;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уточнять (уяснять) содержание новых терминов, понятий с помощью энциклопедий, словарей, справочников, интернет-источников;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выявлять вызывающие трудности понимания вопросы, термины, материал, стараться найти ответ в рекомендуемой литературе и иных тематических источниках; в том случае, если самостоятельно не удается разобраться в материале, необходимо сформулировать вопрос и задать преподавателю на консультации, на практическом занятии.</w:t>
      </w:r>
    </w:p>
    <w:p w:rsidR="009D04CF" w:rsidRPr="00EF1FA1" w:rsidRDefault="009D04CF" w:rsidP="009D04CF">
      <w:pPr>
        <w:widowControl w:val="0"/>
        <w:pBdr>
          <w:top w:val="nil"/>
          <w:left w:val="nil"/>
          <w:bottom w:val="nil"/>
          <w:right w:val="nil"/>
          <w:between w:val="nil"/>
          <w:bar w:val="nil"/>
        </w:pBdr>
        <w:ind w:firstLine="709"/>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2. Методические указания по практическим занятиям</w:t>
      </w:r>
    </w:p>
    <w:p w:rsidR="009D04CF" w:rsidRPr="00EF1FA1" w:rsidRDefault="009D04CF" w:rsidP="009D04CF">
      <w:pPr>
        <w:widowControl w:val="0"/>
        <w:pBdr>
          <w:top w:val="nil"/>
          <w:left w:val="nil"/>
          <w:bottom w:val="nil"/>
          <w:right w:val="nil"/>
          <w:between w:val="nil"/>
          <w:bar w:val="nil"/>
        </w:pBdr>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Практическое (семинарское)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из книг, в процессе их обсуждения.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Педагогические задачи, решаемые при проведении практических (семинарских)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расширение и углубление знаний;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развитие умений самостоятельной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стимулирование интеллектуальной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Проведение практических (семинарских) занятий возможно по двум вариантам: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Проведение семинарского занятия </w:t>
      </w:r>
      <w:r w:rsidRPr="00EF1FA1">
        <w:rPr>
          <w:rFonts w:eastAsia="Arial Unicode MS"/>
          <w:i/>
          <w:iCs/>
          <w:color w:val="000000"/>
          <w:sz w:val="24"/>
          <w:szCs w:val="24"/>
          <w:u w:color="000000"/>
          <w:bdr w:val="nil"/>
          <w:lang w:eastAsia="ru-RU"/>
        </w:rPr>
        <w:t>репродуктивного</w:t>
      </w:r>
      <w:r w:rsidRPr="00EF1FA1">
        <w:rPr>
          <w:rFonts w:eastAsia="Arial Unicode MS"/>
          <w:color w:val="000000"/>
          <w:sz w:val="24"/>
          <w:szCs w:val="24"/>
          <w:u w:color="000000"/>
          <w:bdr w:val="nil"/>
          <w:lang w:eastAsia="ru-RU"/>
        </w:rPr>
        <w:t xml:space="preserve"> типа. Здесь формулируются основные </w:t>
      </w:r>
      <w:r w:rsidRPr="00EF1FA1">
        <w:rPr>
          <w:rFonts w:eastAsia="Arial Unicode MS"/>
          <w:color w:val="000000"/>
          <w:sz w:val="24"/>
          <w:szCs w:val="24"/>
          <w:u w:color="000000"/>
          <w:bdr w:val="nil"/>
          <w:lang w:eastAsia="ru-RU"/>
        </w:rPr>
        <w:lastRenderedPageBreak/>
        <w:t>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соблюдать временной регламент;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стремиться выражать собственную точку зрения в свободном, грамотном, убедительном изложении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прилагать усилия для познавательной и творческой активизации других участников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стараться делать выводы по излагаемому вопросу.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Проведение семинара </w:t>
      </w:r>
      <w:r w:rsidRPr="00EF1FA1">
        <w:rPr>
          <w:rFonts w:eastAsia="Arial Unicode MS"/>
          <w:i/>
          <w:iCs/>
          <w:color w:val="000000"/>
          <w:sz w:val="24"/>
          <w:szCs w:val="24"/>
          <w:u w:color="000000"/>
          <w:bdr w:val="nil"/>
          <w:lang w:eastAsia="ru-RU"/>
        </w:rPr>
        <w:t>творческого</w:t>
      </w:r>
      <w:r w:rsidRPr="00EF1FA1">
        <w:rPr>
          <w:rFonts w:eastAsia="Arial Unicode MS"/>
          <w:color w:val="000000"/>
          <w:sz w:val="24"/>
          <w:szCs w:val="24"/>
          <w:u w:color="000000"/>
          <w:bdr w:val="nil"/>
          <w:lang w:eastAsia="ru-RU"/>
        </w:rPr>
        <w:t xml:space="preserve"> типа. В этом случае преподавателем предлагаются задания, активизирующие мыслительную активность студентов, моделируются различные ситуации, побуждающие к интеллектуальной активности и творческому взаимодействию.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Студенты учатся отвечать на эвристические вопросы следующих типов: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чем отличаются…?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что общего между…?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какие механизмы (факторы, причины, </w:t>
      </w:r>
      <w:proofErr w:type="gramStart"/>
      <w:r w:rsidRPr="00EF1FA1">
        <w:rPr>
          <w:rFonts w:eastAsia="Arial Unicode MS"/>
          <w:color w:val="000000"/>
          <w:sz w:val="24"/>
          <w:szCs w:val="24"/>
          <w:u w:color="000000"/>
          <w:bdr w:val="nil"/>
          <w:lang w:eastAsia="ru-RU"/>
        </w:rPr>
        <w:t>методы)…</w:t>
      </w:r>
      <w:proofErr w:type="gramEnd"/>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выделите достоинства и недостатки…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Поощряется презентационная активность студентов в изложении материалов выступления.  Если программой занятия предусмотрено выполнение практического задания, то его необходимо подготовить с учетом предлагаемых рекомендаций (устно или письменно).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Завершающая структура семинарского занятия традиционно включает разделы «Подведение итогов» и «Домашнее задание».</w:t>
      </w:r>
    </w:p>
    <w:p w:rsidR="009D04CF" w:rsidRPr="00EF1FA1" w:rsidRDefault="009D04CF" w:rsidP="009D04CF">
      <w:pPr>
        <w:widowControl w:val="0"/>
        <w:pBdr>
          <w:top w:val="nil"/>
          <w:left w:val="nil"/>
          <w:bottom w:val="nil"/>
          <w:right w:val="nil"/>
          <w:between w:val="nil"/>
          <w:bar w:val="nil"/>
        </w:pBdr>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 Методические указания по самостоятельной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и практических проблем, формирование умений самопознания и навыков саморазвития.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 целью развития познавательной компетенции студентов, повышения уровня осмысленного усвоения знаний и понимания сущности понятий и теоретических положений, углубления взаимосвязи теоретических суждений и эмпирических фактов используются следующие виды заданий: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представление отдельных идей, изложенных в изучаемом тексте, в иной стилистической (синтаксической)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формулирование резюме по прочитанному материалу;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разработка опорной графической схемы с текстовыми пояснениями;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краткого конспекта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pacing w:val="7"/>
          <w:sz w:val="24"/>
          <w:szCs w:val="24"/>
          <w:u w:color="000000"/>
          <w:bdr w:val="nil"/>
          <w:lang w:eastAsia="ru-RU"/>
        </w:rPr>
        <w:t>Студенты выполняют задания, самостоятельно обращаясь к рекомендуемой учебной, справочной и оригинальной литературе. Поощряется свободный поиск информации в сетях Интернет с учетом критериев достоверности и актуальности получаемых сведений.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Кроме того, в ходе организации и проведения занятий по дисциплине «Общая педагогика, история педагогики и образования» используются такие интерактивные формы работы, предполагающие самостоятельную работу студентов под руководством преподавателя, как: </w:t>
      </w:r>
      <w:r w:rsidRPr="00EF1FA1">
        <w:rPr>
          <w:rFonts w:eastAsia="Arial Unicode MS"/>
          <w:i/>
          <w:iCs/>
          <w:color w:val="000000"/>
          <w:sz w:val="24"/>
          <w:szCs w:val="24"/>
          <w:u w:color="000000"/>
          <w:bdr w:val="nil"/>
          <w:lang w:eastAsia="ru-RU"/>
        </w:rPr>
        <w:t>дискуссия</w:t>
      </w:r>
      <w:r w:rsidRPr="00EF1FA1">
        <w:rPr>
          <w:rFonts w:eastAsia="Arial Unicode MS"/>
          <w:color w:val="000000"/>
          <w:sz w:val="24"/>
          <w:szCs w:val="24"/>
          <w:u w:color="000000"/>
          <w:bdr w:val="nil"/>
          <w:lang w:eastAsia="ru-RU"/>
        </w:rPr>
        <w:t xml:space="preserve"> – с целью развития критического мышления, умения смотреть на вещи с разных точек зрения, подвергать сомнению факты и идеи, высказывать свое мнение, слушать других и уметь вести дискуссию со своим оппонентом в спокойной, доброжелательной манере; </w:t>
      </w:r>
      <w:r w:rsidRPr="00EF1FA1">
        <w:rPr>
          <w:rFonts w:eastAsia="Arial Unicode MS"/>
          <w:i/>
          <w:iCs/>
          <w:color w:val="000000"/>
          <w:sz w:val="24"/>
          <w:szCs w:val="24"/>
          <w:u w:color="000000"/>
          <w:bdr w:val="nil"/>
          <w:lang w:eastAsia="ru-RU"/>
        </w:rPr>
        <w:t>анализ ситуаций (</w:t>
      </w:r>
      <w:proofErr w:type="spellStart"/>
      <w:r w:rsidRPr="00EF1FA1">
        <w:rPr>
          <w:rFonts w:eastAsia="Arial Unicode MS"/>
          <w:i/>
          <w:iCs/>
          <w:color w:val="000000"/>
          <w:sz w:val="24"/>
          <w:szCs w:val="24"/>
          <w:u w:color="000000"/>
          <w:bdr w:val="nil"/>
          <w:lang w:eastAsia="ru-RU"/>
        </w:rPr>
        <w:t>casestudy</w:t>
      </w:r>
      <w:proofErr w:type="spellEnd"/>
      <w:r w:rsidRPr="00EF1FA1">
        <w:rPr>
          <w:rFonts w:eastAsia="Arial Unicode MS"/>
          <w:i/>
          <w:iCs/>
          <w:color w:val="000000"/>
          <w:sz w:val="24"/>
          <w:szCs w:val="24"/>
          <w:u w:color="000000"/>
          <w:bdr w:val="nil"/>
          <w:lang w:eastAsia="ru-RU"/>
        </w:rPr>
        <w:t>)</w:t>
      </w:r>
      <w:r w:rsidRPr="00EF1FA1">
        <w:rPr>
          <w:rFonts w:eastAsia="Arial Unicode MS"/>
          <w:color w:val="000000"/>
          <w:sz w:val="24"/>
          <w:szCs w:val="24"/>
          <w:u w:color="000000"/>
          <w:bdr w:val="nil"/>
          <w:lang w:eastAsia="ru-RU"/>
        </w:rPr>
        <w:t xml:space="preserve"> – с целью выявления, отбора и решения проблемных ситуаций; осмысления значения деталей, описанных в ситуации, включая: анализ и синтез информации и аргументов, оценку альтернатив, принятие решений, а также  овладение умениями и навыками  восприятия и понимания других людей. </w:t>
      </w:r>
    </w:p>
    <w:p w:rsidR="009D04CF" w:rsidRPr="00EF1FA1" w:rsidRDefault="009D04CF" w:rsidP="009D04CF">
      <w:pPr>
        <w:widowControl w:val="0"/>
        <w:pBdr>
          <w:top w:val="nil"/>
          <w:left w:val="nil"/>
          <w:bottom w:val="nil"/>
          <w:right w:val="nil"/>
          <w:between w:val="nil"/>
          <w:bar w:val="nil"/>
        </w:pBdr>
        <w:suppressAutoHyphens/>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Интерактивное обучение – это, прежде всего, «диалоговое обучение», в ходе которого </w:t>
      </w:r>
      <w:r w:rsidRPr="00EF1FA1">
        <w:rPr>
          <w:rFonts w:eastAsia="Arial Unicode MS"/>
          <w:color w:val="000000"/>
          <w:sz w:val="24"/>
          <w:szCs w:val="24"/>
          <w:u w:color="000000"/>
          <w:bdr w:val="nil"/>
          <w:lang w:eastAsia="ru-RU"/>
        </w:rPr>
        <w:lastRenderedPageBreak/>
        <w:t>осуществляется взаимодействие преподавателя и студентов. Интерактивное обучение предполагает активное участие студентов в образовательном процессе, коллективное обсуждение вопросов, рассматриваемых в ходе лекционных и практических занятий, выполнение творческих заданий, направленных на развитие мотивации студентов к обучению, их познавательной активности, выработке коммуникативных навыков, умения работать в коллективе.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r w:rsidRPr="00EF1FA1">
        <w:rPr>
          <w:rFonts w:eastAsia="Arial Unicode MS"/>
          <w:b/>
          <w:bCs/>
          <w:color w:val="000000"/>
          <w:spacing w:val="7"/>
          <w:sz w:val="24"/>
          <w:szCs w:val="24"/>
          <w:u w:color="000000"/>
          <w:bdr w:val="nil"/>
          <w:lang w:eastAsia="ru-RU"/>
        </w:rPr>
        <w:t>3.1 Методические указания к написанию рефератов,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Реферат</w:t>
      </w:r>
      <w:r w:rsidRPr="00EF1FA1">
        <w:rPr>
          <w:rFonts w:eastAsia="Arial Unicode MS"/>
          <w:color w:val="000000"/>
          <w:sz w:val="24"/>
          <w:szCs w:val="24"/>
          <w:u w:color="000000"/>
          <w:bdr w:val="nil"/>
          <w:lang w:eastAsia="ru-RU"/>
        </w:rPr>
        <w:t xml:space="preserve"> — вид самостоятельной научно-исследовательской работы, где автор раскрывает суть исследуемой проблемы; приводит различные точки зрения, а также собственные взгляды на нее.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работы над рефератом: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подбор и изучение основных источников по теме (как и при написании реферата рекомендуется использовать не менее 8 - 10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составление библиографии;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обработка и систематизация материала. Подготовка выводов и обобщений;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разработка плана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написание;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публичное выступление с результатами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Общая структура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цель работы (в общих чертах соответствует формулировке темы исследования и может уточнять ее);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актуальность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методика проведения исследования (подробное описание всех действий, связанных с получением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письменного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содержание (в нем последовательно указываются названия пунктов доклада (реферата), указываются страницы, с которых начинается каждый пункт);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основная часть (каждый раздел ее доказательно раскрывает исследуемый вопрос);</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выводы и заключение (подводятся итоги или делается обобщенный вывод по теме реферата);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литература.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использованной литературы составляет одну из частей работы, отражающей самостоятельную творческую работу автора и позволяющей судить о степени фундаментальности данной работы. При составлении списка литературы в перечень включаются только те источники, которые действительно были использованы при подготовке эссе. Список использованной литературы составляется строго в алфавитном порядке в следующей последовательности: законы РФ и другие официальные материалы (указы, постановления, решения министерств и ведомств); печатные работы (книги, монографии, сборники); периодика; Интернет-сайты. По возможности список должен содержать современную литературу по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b/>
          <w:bCs/>
          <w:color w:val="000000"/>
          <w:sz w:val="24"/>
          <w:szCs w:val="24"/>
          <w:u w:color="000000"/>
          <w:bdr w:val="nil"/>
          <w:lang w:eastAsia="ru-RU"/>
        </w:rPr>
        <w:t>Эссе</w:t>
      </w:r>
      <w:r w:rsidRPr="00EF1FA1">
        <w:rPr>
          <w:rFonts w:eastAsia="Arial Unicode MS"/>
          <w:color w:val="000000"/>
          <w:sz w:val="24"/>
          <w:szCs w:val="24"/>
          <w:u w:color="000000"/>
          <w:bdr w:val="nil"/>
          <w:lang w:eastAsia="ru-RU"/>
        </w:rPr>
        <w:t xml:space="preserve"> – вид самостоятельной исследовательской работы студентов, с целью углубления и закрепления теоретических знаний и освоения практических навыков. Цель эссе состоит в развитии </w:t>
      </w:r>
      <w:r w:rsidRPr="00EF1FA1">
        <w:rPr>
          <w:rFonts w:eastAsia="Arial Unicode MS"/>
          <w:color w:val="000000"/>
          <w:sz w:val="24"/>
          <w:szCs w:val="24"/>
          <w:u w:color="000000"/>
          <w:bdr w:val="nil"/>
          <w:lang w:eastAsia="ru-RU"/>
        </w:rPr>
        <w:lastRenderedPageBreak/>
        <w:t>самостоятельного творческого мышления и письменного изложения собственных мыслей.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зависимости от темы формы эссе могут быть различными. Это может быть анализ имеющихся статистических данных по изучаемой проблеме, анализ материалов из средств массовой информации и подробный разбор проблемной ситуации с развернутыми мнениями, подбором и детальным анализом примеров, иллюстрирующих проблему и т.п.</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выполнения эссе студенту предстоит выполнить следующие виды работ: составить план эссе; отобрать источники, собрать и проанализировать информацию по проблеме; систематизировать и проанализировать собранную информацию по проблеме; представить проведенный анализ с собственными выводами и предложениями.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Эссе выполняется студентом под руководством преподавателя кафедры «Теоретическая социология» самостоятельно. Тему эссе студент выбирает из предлагаемого примерного перечня и для каждого студента она должна быть индивидуальной (темы в одной группе совпадать не могут). Руководители эссе должны регулярно проводить консультации. Очень важной является первая консультация, когда студентов знакомят с методикой работы, подбором литературы и составлением плана.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Структура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План.</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Введение с обоснованием выбора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Текстовое изложение материала (основная часть).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Заключение с выводами по всей работе.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Введение (вводная часть) – суть и обоснование выбора данной темы, состоит из ряда компонентов, связанных логически и стилистически. На этом этапе очень важно правильно сформулировать вопрос, на который Вы собираетесь найти ответ в ходе своего исследования.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Текстовое изложение материала (основная часть)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главную трудность при его написании. Поэтому большое значение имеют подзаголовки, на основе которых осуществляется выстраивание аргументации; именно здесь необходимо обосновать (логически, используя данные и строгие рассуждения) предлагаемую аргументацию/анализ. В качестве аналитического инструмента можно использовать графики, диаграммы и таблицы там, где это необходимо. Традиционно в научном познании анализ может проводиться с использованием следующих категорий: причина – следствие, общее – особенное, форма – содержание, часть – целое, постоянство – изменчивость.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процессе построения эссе надо помнить, что один параграф должен содержать только одно утверждение и соответствующее доказательство, подкрепленное графическим или иллюстративным материалом. Следовательно, наполняя разделы содержанием аргументации (а это должно найти отражение в подзаголовках), в пределах параграфа необходимо ограничить себя рассмотрением одной главной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Заключение (заключительная часть) – обобщения и аргументированные выводы по теме эссе с указанием области ее применения и т.д. Оно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утверждение. Заключение может содержать такой очень важный, дополняющий эссе элемент, как указание на применение исследования, не исключая взаимосвязи с другими проблемами.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Таким образом, в заключительной части эссе должны быть сформулированы выводы и определено их приложение к практической области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Требования к оформлению эссе: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Эссе выполняется на компьютере (гарнитура </w:t>
      </w:r>
      <w:proofErr w:type="spellStart"/>
      <w:r w:rsidRPr="00EF1FA1">
        <w:rPr>
          <w:rFonts w:eastAsia="Arial Unicode MS"/>
          <w:color w:val="000000"/>
          <w:sz w:val="24"/>
          <w:szCs w:val="24"/>
          <w:u w:color="000000"/>
          <w:bdr w:val="nil"/>
          <w:lang w:eastAsia="ru-RU"/>
        </w:rPr>
        <w:t>Times</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New</w:t>
      </w:r>
      <w:proofErr w:type="spellEnd"/>
      <w:r w:rsidRPr="00EF1FA1">
        <w:rPr>
          <w:rFonts w:eastAsia="Arial Unicode MS"/>
          <w:color w:val="000000"/>
          <w:sz w:val="24"/>
          <w:szCs w:val="24"/>
          <w:u w:color="000000"/>
          <w:bdr w:val="nil"/>
          <w:lang w:eastAsia="ru-RU"/>
        </w:rPr>
        <w:t xml:space="preserve"> </w:t>
      </w:r>
      <w:proofErr w:type="spellStart"/>
      <w:r w:rsidRPr="00EF1FA1">
        <w:rPr>
          <w:rFonts w:eastAsia="Arial Unicode MS"/>
          <w:color w:val="000000"/>
          <w:sz w:val="24"/>
          <w:szCs w:val="24"/>
          <w:u w:color="000000"/>
          <w:bdr w:val="nil"/>
          <w:lang w:eastAsia="ru-RU"/>
        </w:rPr>
        <w:t>Roman</w:t>
      </w:r>
      <w:proofErr w:type="spellEnd"/>
      <w:r w:rsidRPr="00EF1FA1">
        <w:rPr>
          <w:rFonts w:eastAsia="Arial Unicode MS"/>
          <w:color w:val="000000"/>
          <w:sz w:val="24"/>
          <w:szCs w:val="24"/>
          <w:u w:color="000000"/>
          <w:bdr w:val="nil"/>
          <w:lang w:eastAsia="ru-RU"/>
        </w:rPr>
        <w:t xml:space="preserve">, шрифт 14) через 1,5 интервала с полями: верхнее, нижнее – 2; правое – 3; левое – 1,5. Отступ первой строки абзаца – 1,25. Сноски – постраничные. Таблицы и рисунки встраиваются в текст работы. При этом обязательный </w:t>
      </w:r>
      <w:r w:rsidRPr="00EF1FA1">
        <w:rPr>
          <w:rFonts w:eastAsia="Arial Unicode MS"/>
          <w:color w:val="000000"/>
          <w:sz w:val="24"/>
          <w:szCs w:val="24"/>
          <w:u w:color="000000"/>
          <w:bdr w:val="nil"/>
          <w:lang w:eastAsia="ru-RU"/>
        </w:rPr>
        <w:lastRenderedPageBreak/>
        <w:t>заголовок таблицы надо размещать над табличным полем, а рисунки сопровождать подрисуночными подписями. При включении в эссе нескольких таблиц и/или рисунков их нумерация обязательна. Обязательна и нумерация страниц. Их целесообразно проставлять внизу страницы – по середине или в правом углу. Номер страницы не ставится на титульном листе, но в общее число страниц он включается. Объем эссе, без учета приложений, не должен превышать 5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w:t>
      </w:r>
    </w:p>
    <w:p w:rsidR="009D04CF" w:rsidRPr="00EF1FA1" w:rsidRDefault="009D04CF" w:rsidP="009D04CF">
      <w:pPr>
        <w:widowControl w:val="0"/>
        <w:pBdr>
          <w:top w:val="nil"/>
          <w:left w:val="nil"/>
          <w:bottom w:val="nil"/>
          <w:right w:val="nil"/>
          <w:between w:val="nil"/>
          <w:bar w:val="nil"/>
        </w:pBdr>
        <w:tabs>
          <w:tab w:val="left" w:pos="5820"/>
        </w:tabs>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3.2 Методические указания по выполнению индивидуальных творческих заданий (ИТЗ)</w:t>
      </w:r>
    </w:p>
    <w:p w:rsidR="009D04CF"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Современная жизнь предъявляет высокие требования к уровню компетентности любого специалиста. Планирование научного результата, поиск путей достижения этого результата, взаимосвязь наук и научных знаний, поиск идей, средств, приемов исследования проблемы и её претворения в жизнь – вот главные умения, которыми должен обладать современный профессионал.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Важнейшая задача преподавателя заключается в том, чтобы развивать профессиональную интеллектуальную деятельность студентов при выполнении лабораторных, практических и домашних работ с выдачей </w:t>
      </w:r>
      <w:r w:rsidRPr="00EF1FA1">
        <w:rPr>
          <w:rFonts w:eastAsia="Arial Unicode MS"/>
          <w:i/>
          <w:iCs/>
          <w:color w:val="000000"/>
          <w:sz w:val="24"/>
          <w:szCs w:val="24"/>
          <w:u w:color="000000"/>
          <w:bdr w:val="nil"/>
          <w:lang w:eastAsia="ru-RU"/>
        </w:rPr>
        <w:t>творческих индивидуальных заданий</w:t>
      </w:r>
      <w:r w:rsidRPr="00EF1FA1">
        <w:rPr>
          <w:rFonts w:eastAsia="Arial Unicode MS"/>
          <w:color w:val="000000"/>
          <w:sz w:val="24"/>
          <w:szCs w:val="24"/>
          <w:u w:color="000000"/>
          <w:bdr w:val="nil"/>
          <w:lang w:eastAsia="ru-RU"/>
        </w:rPr>
        <w:t xml:space="preserve"> и ориентацией тематики этих заданий по профилю будущей специальности,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Подобный подход позволяет усиливать интерес обучаемых к предмету и развивать творческий потенциал будущего специалиста путем привлечения студентов к элементам научной деятельности, а также к участию в профильных (предметных) олимпиадах.</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Общим признаком творческого подхода к выполнению индивидуального задания является субъективная новизна изучаемого материала для самого студента. Таким образом, индивидуальное творческое задание – это такая форма организации учебной информации,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 и получение требуемого образовательного продукта.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Индивидуальные творческие задания представляют собой разнообразные самостоятельно выполненные работы научного, методического или учебно-практического характера, имеют заведомо нестандартный характер и оцениваются в каждом случае индивидуально.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Содержание творческого задания должно быть согласовано с преподавателем и выполнено в сроки, предусмотренные учебным планом.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своей дидактической сути индивидуальное творческое задание является формой закрепления и контроля теоретических знаний и практических навыков, полученных студентом во время изучения дисциплины «История педагогики и образования», а также формирование навыков творческого представления полученных результатов.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Отличительной особенностью выполнения индивидуальных творческих заданий является: высокая степень самостоятельности, умение логически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Согласно общепринятой классификации индивидуально-творческие задания условно подразделяются на когнитивные, креативные, организационно-деятельностные.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Когнитивные задания</w:t>
      </w:r>
      <w:r w:rsidRPr="00EF1FA1">
        <w:rPr>
          <w:rFonts w:eastAsia="Arial Unicode MS"/>
          <w:color w:val="000000"/>
          <w:sz w:val="24"/>
          <w:szCs w:val="24"/>
          <w:u w:color="000000"/>
          <w:bdr w:val="nil"/>
          <w:lang w:eastAsia="ru-RU"/>
        </w:rPr>
        <w:t xml:space="preserve"> направлены на формирование и развитие познавательных умений студентов: умение задавать вопросы, умение чувствовать окружающий мир, проводить опыты и эксперименты, отыскивать причины возникновения явлений.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Креативные задания</w:t>
      </w:r>
      <w:r w:rsidRPr="00EF1FA1">
        <w:rPr>
          <w:rFonts w:eastAsia="Arial Unicode MS"/>
          <w:color w:val="000000"/>
          <w:sz w:val="24"/>
          <w:szCs w:val="24"/>
          <w:u w:color="000000"/>
          <w:bdr w:val="nil"/>
          <w:lang w:eastAsia="ru-RU"/>
        </w:rPr>
        <w:t xml:space="preserve"> обеспечивают формирование необходимых свойств и качеств творческой личности: умение делать прогноз, чуткость к противоречиям, гибкость, фантазию, умение придумать новое.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Организационно-деятельностные задания</w:t>
      </w:r>
      <w:r w:rsidRPr="00EF1FA1">
        <w:rPr>
          <w:rFonts w:eastAsia="Arial Unicode MS"/>
          <w:color w:val="000000"/>
          <w:sz w:val="24"/>
          <w:szCs w:val="24"/>
          <w:u w:color="000000"/>
          <w:bdr w:val="nil"/>
          <w:lang w:eastAsia="ru-RU"/>
        </w:rPr>
        <w:t xml:space="preserve"> формируют способность осознавать и формулировать цели своей учебной деятельности, организовывать свой учебный рост, умение осознавать результаты своего обучения, давать оценку и рецензию образовательного продукта </w:t>
      </w:r>
      <w:r w:rsidRPr="00EF1FA1">
        <w:rPr>
          <w:rFonts w:eastAsia="Arial Unicode MS"/>
          <w:color w:val="000000"/>
          <w:sz w:val="24"/>
          <w:szCs w:val="24"/>
          <w:u w:color="000000"/>
          <w:bdr w:val="nil"/>
          <w:lang w:eastAsia="ru-RU"/>
        </w:rPr>
        <w:lastRenderedPageBreak/>
        <w:t xml:space="preserve">других студентов в группе.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По характеру получаемого образовательного результата индивидуальные творческие задания подразделяются на: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эмоционально-образные образовательные продукты</w:t>
      </w:r>
      <w:r w:rsidRPr="00EF1FA1">
        <w:rPr>
          <w:rFonts w:eastAsia="Arial Unicode MS"/>
          <w:color w:val="000000"/>
          <w:sz w:val="24"/>
          <w:szCs w:val="24"/>
          <w:u w:color="000000"/>
          <w:bdr w:val="nil"/>
          <w:lang w:eastAsia="ru-RU"/>
        </w:rPr>
        <w:t>, позволяющие формировать умение создавать «образ» решения проблемы, умение интуитивно мыслить, умение оперировать воображаемыми образами, умение «вживаться» в изучаемый объект;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оценочные образовательные продукты</w:t>
      </w:r>
      <w:r w:rsidRPr="00EF1FA1">
        <w:rPr>
          <w:rFonts w:eastAsia="Arial Unicode MS"/>
          <w:color w:val="000000"/>
          <w:sz w:val="24"/>
          <w:szCs w:val="24"/>
          <w:u w:color="000000"/>
          <w:bdr w:val="nil"/>
          <w:lang w:eastAsia="ru-RU"/>
        </w:rPr>
        <w:t>, формирующие умение критически мыслить, сравнивать и сопоставлять различные точки зрения, давать объективную оценку происходящему, давать прогноз и формулировать гипотезы, рефлексировать свою деятельность;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материальные образовательные продукты</w:t>
      </w:r>
      <w:r w:rsidRPr="00EF1FA1">
        <w:rPr>
          <w:rFonts w:eastAsia="Arial Unicode MS"/>
          <w:color w:val="000000"/>
          <w:sz w:val="24"/>
          <w:szCs w:val="24"/>
          <w:u w:color="000000"/>
          <w:bdr w:val="nil"/>
          <w:lang w:eastAsia="ru-RU"/>
        </w:rPr>
        <w:t>, формирующие умение конструировать, ставить опыты и проводить эксперимент, наблюдение, моделировать;</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теоретические образовательные продукты</w:t>
      </w:r>
      <w:r w:rsidRPr="00EF1FA1">
        <w:rPr>
          <w:rFonts w:eastAsia="Arial Unicode MS"/>
          <w:color w:val="000000"/>
          <w:sz w:val="24"/>
          <w:szCs w:val="24"/>
          <w:u w:color="000000"/>
          <w:bdr w:val="nil"/>
          <w:lang w:eastAsia="ru-RU"/>
        </w:rPr>
        <w:t>, формирующие умения создавать «новое» знание, генерировать идеи, задавать вопросы;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w:t>
      </w:r>
      <w:r w:rsidRPr="00EF1FA1">
        <w:rPr>
          <w:rFonts w:eastAsia="Arial Unicode MS"/>
          <w:i/>
          <w:iCs/>
          <w:color w:val="000000"/>
          <w:sz w:val="24"/>
          <w:szCs w:val="24"/>
          <w:u w:color="000000"/>
          <w:bdr w:val="nil"/>
          <w:lang w:eastAsia="ru-RU"/>
        </w:rPr>
        <w:t>информационные образовательные продукты</w:t>
      </w:r>
      <w:r w:rsidRPr="00EF1FA1">
        <w:rPr>
          <w:rFonts w:eastAsia="Arial Unicode MS"/>
          <w:color w:val="000000"/>
          <w:sz w:val="24"/>
          <w:szCs w:val="24"/>
          <w:u w:color="000000"/>
          <w:bdr w:val="nil"/>
          <w:lang w:eastAsia="ru-RU"/>
        </w:rPr>
        <w:t xml:space="preserve">, формирующие умения обобщать, систематизировать, преобразовывать учебную информацию, кодировать и декодировать учебный материал, интерпретировать информацию. (классификация взята с сайта: </w:t>
      </w:r>
      <w:hyperlink r:id="rId7" w:history="1">
        <w:r w:rsidRPr="00EF1FA1">
          <w:rPr>
            <w:rFonts w:eastAsia="Arial Unicode MS"/>
            <w:color w:val="000000"/>
            <w:sz w:val="24"/>
            <w:szCs w:val="24"/>
            <w:u w:color="000000"/>
            <w:bdr w:val="nil"/>
            <w:lang w:eastAsia="ru-RU"/>
          </w:rPr>
          <w:t>https://infourok.ru/tvorcheskie-zadaniya-kak-sredstva-formirovaniya-tvorcheskih-sposobnostey-studentov-2397215.html</w:t>
        </w:r>
      </w:hyperlink>
      <w:r w:rsidRPr="00EF1FA1">
        <w:rPr>
          <w:rFonts w:eastAsia="Arial Unicode MS"/>
          <w:color w:val="000000"/>
          <w:sz w:val="24"/>
          <w:szCs w:val="24"/>
          <w:u w:color="000000"/>
          <w:bdr w:val="nil"/>
          <w:lang w:eastAsia="ru-RU"/>
        </w:rPr>
        <w:t>).</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Индивидуально-творческое задание выполняется в соответствии со стандартом организации «Работы студентов. Общие требования и правила оформления». Рекомендуемый объем индивидуально-творческого задания – не менее 25 страниц машинописного текста.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Введение должно содержать обоснование темы работы и актуальность выбранной темы. Рекомендуемый объем введения составляет 1,5 - 2,0 страницы.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Основная часть состоит из двух разделов: теоретического и практического. В теоретическом – дается аналитический обзор состояния вопроса; в соответствии с заданием излагается материал. Заключение теоретической части должно содержать выводы по результатам выполненной работы. Практическая часть может быть выполнена по теме теоретической части или выбрана самостоятельно.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допускается.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Оформление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Титульный лист.</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Форма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Пояснительная записка.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4. Содержательная часть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Выводы.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Список использованной литературы.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Титульный лист является первой страницей и заполняется по строго определенным правилам. Ниже представлен образец оформления титульного листа творческого задания.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 пояснительной записке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Содержательная часть домашнего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Заключительная часть предполагает последовательное, логически стройное изложение обобщенных выводов по рассматриваемой теме.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r w:rsidRPr="00EF1FA1">
        <w:rPr>
          <w:rFonts w:eastAsia="Arial Unicode MS"/>
          <w:color w:val="000000"/>
          <w:sz w:val="24"/>
          <w:szCs w:val="24"/>
          <w:u w:color="000000"/>
          <w:bdr w:val="nil"/>
          <w:lang w:eastAsia="ru-RU"/>
        </w:rPr>
        <w:t xml:space="preserve">Список использованной литературы составляет одну из частей работы, отражающей самостоятельную творческую работу автора, позволяет судить о степени фундаментальности данной работы. Общее оформление списка использованной литературы для творческого задания аналогично оформлению списка использованной литературы для реферата. В список должны быть включены </w:t>
      </w:r>
      <w:r w:rsidRPr="00EF1FA1">
        <w:rPr>
          <w:rFonts w:eastAsia="Arial Unicode MS"/>
          <w:color w:val="000000"/>
          <w:sz w:val="24"/>
          <w:szCs w:val="24"/>
          <w:u w:color="000000"/>
          <w:bdr w:val="nil"/>
          <w:lang w:eastAsia="ru-RU"/>
        </w:rPr>
        <w:lastRenderedPageBreak/>
        <w:t>только те источники, которые автор действительно изучил.</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shd w:val="clear" w:color="auto" w:fill="00FF00"/>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3.3 Методические указания по самостоятельному изучению тем</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Важной задачей в подготовке специалистов с высшим образованием является выработка и развитие у студентов навыков самообразования, способность самостоятельно овладеть знаниями с тем, чтобы успешно применить их в последующей профессиональной деятельности.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предполагает собой работу со специальной учебной и научной литературой по вопросам, заданным преподавателем к отдельным темам дисциплины.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Раскрытие тем самостоятельного изучения оформляется студентом в виде конспект на листах формата А4 и сдается на проверку в сроки, установленные тематическим планом. Конспектирование – это письменная фиксация читаемого текста, предполагающая его свертывание (компрессию) до отдельных основных, наиболее важных положений и позволяющая восстановить, развернуть исходную информацию.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Контроль результатов выполнения самостоятельной работы осуществляется преподавателем после изучения соответствующей темы дисциплины путем проверки письменного изложения самостоятельно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Самостоятельное изучение тем оценивается по пятибалльной системе, оценка выставляется в журнал учета занятий группы и учитывается как показатель текущей успеваемости.</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Этапы и порядок работы: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1. Подобрать литературу по теме, опираясь на рекомендательный библиографический список, дополнить его, используя библиографические ссылки в источниках этого списка, обращаясь к электронному каталогу.</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2. Ознакомиться с содержанием источников.</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3. Собрать всю информацию воедино, выделить в ней смысловые части и таким образом определить логическую схему конспекта.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В каждой смысловой части сформулировать </w:t>
      </w:r>
      <w:proofErr w:type="spellStart"/>
      <w:r w:rsidRPr="00EF1FA1">
        <w:rPr>
          <w:rFonts w:eastAsia="Arial Unicode MS"/>
          <w:color w:val="000000"/>
          <w:sz w:val="24"/>
          <w:szCs w:val="24"/>
          <w:u w:color="000000"/>
          <w:bdr w:val="nil"/>
          <w:lang w:eastAsia="ru-RU"/>
        </w:rPr>
        <w:t>микротему</w:t>
      </w:r>
      <w:proofErr w:type="spellEnd"/>
      <w:r w:rsidRPr="00EF1FA1">
        <w:rPr>
          <w:rFonts w:eastAsia="Arial Unicode MS"/>
          <w:color w:val="000000"/>
          <w:sz w:val="24"/>
          <w:szCs w:val="24"/>
          <w:u w:color="000000"/>
          <w:bdr w:val="nil"/>
          <w:lang w:eastAsia="ru-RU"/>
        </w:rPr>
        <w:t xml:space="preserve"> с опорой на ключевые слова и ключевые фразы.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5. Выделить в каждой части главную и дополнительную информацию (главная информация фиксируется в конспекте, избыточная убирается).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6. Зафиксировать, следуя выбранной логике изложения, главную информацию своими словами с использованием цитат, выписок из источников и сокращений (конспект может быть написан от руки или набран на компьютере).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8. Оформить конспект, записав все выходные данные источников (год, место издания, автор, название), проверить орфографию и пунктуацию.</w:t>
      </w: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pacing w:val="7"/>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3.4 Методические указания по самоподготовке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Важная роль в продуктивной организации самоподготовки студентов принадлежит работе с тематической литературой и Интернет-источниками, необходимый минимум которых представлен в соответствующих разделах рабочей программы по дисциплине.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обязательная и дополнительная литература, а также самостоятельные поиски студентом необходимых источников, в том числе, в электронном виде.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Самостоятельное чтение </w:t>
      </w:r>
      <w:r w:rsidRPr="00EF1FA1">
        <w:rPr>
          <w:rFonts w:eastAsia="Arial Unicode MS"/>
          <w:color w:val="000000"/>
          <w:sz w:val="24"/>
          <w:szCs w:val="24"/>
          <w:u w:color="000000"/>
          <w:bdr w:val="nil"/>
          <w:lang w:eastAsia="ru-RU"/>
        </w:rPr>
        <w:t xml:space="preserve">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Одной из актуальных методических проблем данного вида самостоятельной работы является обучение студентов умениям осмысленного чтения, развитие навыков понимания историко-педагогических текстов. Поэтому важно студентов знакомить с основными рациональными </w:t>
      </w:r>
      <w:r w:rsidRPr="00EF1FA1">
        <w:rPr>
          <w:rFonts w:eastAsia="Arial Unicode MS"/>
          <w:i/>
          <w:iCs/>
          <w:color w:val="000000"/>
          <w:sz w:val="24"/>
          <w:szCs w:val="24"/>
          <w:u w:color="000000"/>
          <w:bdr w:val="nil"/>
          <w:lang w:eastAsia="ru-RU"/>
        </w:rPr>
        <w:t>методами чтения</w:t>
      </w:r>
      <w:r w:rsidRPr="00EF1FA1">
        <w:rPr>
          <w:rFonts w:eastAsia="Arial Unicode MS"/>
          <w:color w:val="000000"/>
          <w:sz w:val="24"/>
          <w:szCs w:val="24"/>
          <w:u w:color="000000"/>
          <w:bdr w:val="nil"/>
          <w:lang w:eastAsia="ru-RU"/>
        </w:rPr>
        <w:t xml:space="preserve">. Студенту необходимо не только знать методы работы с книгой, но и хорошо </w:t>
      </w:r>
      <w:r w:rsidRPr="00EF1FA1">
        <w:rPr>
          <w:rFonts w:eastAsia="Arial Unicode MS"/>
          <w:color w:val="000000"/>
          <w:sz w:val="24"/>
          <w:szCs w:val="24"/>
          <w:u w:color="000000"/>
          <w:bdr w:val="nil"/>
          <w:lang w:eastAsia="ru-RU"/>
        </w:rPr>
        <w:lastRenderedPageBreak/>
        <w:t xml:space="preserve">владеть ими.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Существует четыре основных метода чтения.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1. </w:t>
      </w:r>
      <w:r w:rsidRPr="00EF1FA1">
        <w:rPr>
          <w:rFonts w:eastAsia="Arial Unicode MS"/>
          <w:i/>
          <w:iCs/>
          <w:color w:val="000000"/>
          <w:sz w:val="24"/>
          <w:szCs w:val="24"/>
          <w:u w:color="000000"/>
          <w:bdr w:val="nil"/>
          <w:lang w:eastAsia="ru-RU"/>
        </w:rPr>
        <w:t xml:space="preserve">Чтение-просмотр, </w:t>
      </w:r>
      <w:r w:rsidRPr="00EF1FA1">
        <w:rPr>
          <w:rFonts w:eastAsia="Arial Unicode MS"/>
          <w:color w:val="000000"/>
          <w:sz w:val="24"/>
          <w:szCs w:val="24"/>
          <w:u w:color="000000"/>
          <w:bdr w:val="nil"/>
          <w:lang w:eastAsia="ru-RU"/>
        </w:rPr>
        <w:t xml:space="preserve">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2. </w:t>
      </w:r>
      <w:r w:rsidRPr="00EF1FA1">
        <w:rPr>
          <w:rFonts w:eastAsia="Arial Unicode MS"/>
          <w:i/>
          <w:iCs/>
          <w:color w:val="000000"/>
          <w:sz w:val="24"/>
          <w:szCs w:val="24"/>
          <w:u w:color="000000"/>
          <w:bdr w:val="nil"/>
          <w:lang w:eastAsia="ru-RU"/>
        </w:rPr>
        <w:t xml:space="preserve">Чтение выборочное, или неполное, </w:t>
      </w:r>
      <w:r w:rsidRPr="00EF1FA1">
        <w:rPr>
          <w:rFonts w:eastAsia="Arial Unicode MS"/>
          <w:color w:val="000000"/>
          <w:sz w:val="24"/>
          <w:szCs w:val="24"/>
          <w:u w:color="000000"/>
          <w:bdr w:val="nil"/>
          <w:lang w:eastAsia="ru-RU"/>
        </w:rPr>
        <w:t xml:space="preserve">когда читают основательно и сосредоточенно, но не весь текст, а только нужные для определенной цели фрагменты.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3. </w:t>
      </w:r>
      <w:r w:rsidRPr="00EF1FA1">
        <w:rPr>
          <w:rFonts w:eastAsia="Arial Unicode MS"/>
          <w:i/>
          <w:iCs/>
          <w:color w:val="000000"/>
          <w:sz w:val="24"/>
          <w:szCs w:val="24"/>
          <w:u w:color="000000"/>
          <w:bdr w:val="nil"/>
          <w:lang w:eastAsia="ru-RU"/>
        </w:rPr>
        <w:t xml:space="preserve">Чтение полное, или сплошное, </w:t>
      </w:r>
      <w:r w:rsidRPr="00EF1FA1">
        <w:rPr>
          <w:rFonts w:eastAsia="Arial Unicode MS"/>
          <w:color w:val="000000"/>
          <w:sz w:val="24"/>
          <w:szCs w:val="24"/>
          <w:u w:color="000000"/>
          <w:bdr w:val="nil"/>
          <w:lang w:eastAsia="ru-RU"/>
        </w:rPr>
        <w:t xml:space="preserve">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4. </w:t>
      </w:r>
      <w:r w:rsidRPr="00EF1FA1">
        <w:rPr>
          <w:rFonts w:eastAsia="Arial Unicode MS"/>
          <w:i/>
          <w:iCs/>
          <w:color w:val="000000"/>
          <w:sz w:val="24"/>
          <w:szCs w:val="24"/>
          <w:u w:color="000000"/>
          <w:bdr w:val="nil"/>
          <w:lang w:eastAsia="ru-RU"/>
        </w:rPr>
        <w:t xml:space="preserve">Чтение с проработкой материала, </w:t>
      </w:r>
      <w:r w:rsidRPr="00EF1FA1">
        <w:rPr>
          <w:rFonts w:eastAsia="Arial Unicode MS"/>
          <w:color w:val="000000"/>
          <w:sz w:val="24"/>
          <w:szCs w:val="24"/>
          <w:u w:color="000000"/>
          <w:bdr w:val="nil"/>
          <w:lang w:eastAsia="ru-RU"/>
        </w:rPr>
        <w:t>т. е. изучение содержания книги, предполагающее серьезное углубление в текст и составление различного рода записей прочитанного.</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повышения эффективности </w:t>
      </w:r>
      <w:r w:rsidRPr="00EF1FA1">
        <w:rPr>
          <w:rFonts w:eastAsia="Arial Unicode MS"/>
          <w:i/>
          <w:iCs/>
          <w:color w:val="000000"/>
          <w:sz w:val="24"/>
          <w:szCs w:val="24"/>
          <w:u w:color="000000"/>
          <w:bdr w:val="nil"/>
          <w:lang w:eastAsia="ru-RU"/>
        </w:rPr>
        <w:t xml:space="preserve">чтения-просмотра </w:t>
      </w:r>
      <w:r w:rsidRPr="00EF1FA1">
        <w:rPr>
          <w:rFonts w:eastAsia="Arial Unicode MS"/>
          <w:color w:val="000000"/>
          <w:sz w:val="24"/>
          <w:szCs w:val="24"/>
          <w:u w:color="000000"/>
          <w:bdr w:val="nil"/>
          <w:lang w:eastAsia="ru-RU"/>
        </w:rPr>
        <w:t xml:space="preserve">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Титульная страница </w:t>
      </w:r>
      <w:r w:rsidRPr="00EF1FA1">
        <w:rPr>
          <w:rFonts w:eastAsia="Arial Unicode MS"/>
          <w:color w:val="000000"/>
          <w:sz w:val="24"/>
          <w:szCs w:val="24"/>
          <w:u w:color="000000"/>
          <w:bdr w:val="nil"/>
          <w:lang w:eastAsia="ru-RU"/>
        </w:rPr>
        <w:t xml:space="preserve">знакомит с фамилией автора книги, ее заглавием, указывает, где, каким издательством и в каком году она издана или переиздана.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Оглавление</w:t>
      </w:r>
      <w:r w:rsidRPr="00EF1FA1">
        <w:rPr>
          <w:rFonts w:eastAsia="Arial Unicode MS"/>
          <w:color w:val="000000"/>
          <w:sz w:val="24"/>
          <w:szCs w:val="24"/>
          <w:u w:color="000000"/>
          <w:bdr w:val="nil"/>
          <w:lang w:eastAsia="ru-RU"/>
        </w:rPr>
        <w:t xml:space="preserve">(обычно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Предисловие</w:t>
      </w:r>
      <w:r w:rsidRPr="00EF1FA1">
        <w:rPr>
          <w:rFonts w:eastAsia="Arial Unicode MS"/>
          <w:b/>
          <w:bCs/>
          <w:i/>
          <w:iCs/>
          <w:color w:val="000000"/>
          <w:sz w:val="24"/>
          <w:szCs w:val="24"/>
          <w:u w:color="000000"/>
          <w:bdr w:val="nil"/>
          <w:lang w:eastAsia="ru-RU"/>
        </w:rPr>
        <w:t xml:space="preserve">, </w:t>
      </w:r>
      <w:r w:rsidRPr="00EF1FA1">
        <w:rPr>
          <w:rFonts w:eastAsia="Arial Unicode MS"/>
          <w:color w:val="000000"/>
          <w:sz w:val="24"/>
          <w:szCs w:val="24"/>
          <w:u w:color="000000"/>
          <w:bdr w:val="nil"/>
          <w:lang w:eastAsia="ru-RU"/>
        </w:rPr>
        <w:t xml:space="preserve">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еще не дает отчетливого знания, но создает условия для того, чтобы разобраться в прочитанном и понять его.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Разобраться в тексте</w:t>
      </w:r>
      <w:r w:rsidRPr="00EF1FA1">
        <w:rPr>
          <w:rFonts w:eastAsia="Arial Unicode MS"/>
          <w:color w:val="000000"/>
          <w:sz w:val="24"/>
          <w:szCs w:val="24"/>
          <w:u w:color="000000"/>
          <w:bdr w:val="nil"/>
          <w:lang w:eastAsia="ru-RU"/>
        </w:rPr>
        <w:t xml:space="preserve">–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если прочитанное и продуманное зафиксировать в той или иной форме.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i/>
          <w:iCs/>
          <w:color w:val="000000"/>
          <w:sz w:val="24"/>
          <w:szCs w:val="24"/>
          <w:u w:color="000000"/>
          <w:bdr w:val="nil"/>
          <w:lang w:eastAsia="ru-RU"/>
        </w:rPr>
        <w:t xml:space="preserve">Записывание </w:t>
      </w:r>
      <w:r w:rsidRPr="00EF1FA1">
        <w:rPr>
          <w:rFonts w:eastAsia="Arial Unicode MS"/>
          <w:color w:val="000000"/>
          <w:sz w:val="24"/>
          <w:szCs w:val="24"/>
          <w:u w:color="000000"/>
          <w:bdr w:val="nil"/>
          <w:lang w:eastAsia="ru-RU"/>
        </w:rPr>
        <w:t xml:space="preserve">является важным вспомогательным средством при чтении, без записывания невозможно обеспечить подлинно серьезную работу с книгой.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b/>
          <w:bCs/>
          <w:color w:val="000000"/>
          <w:sz w:val="24"/>
          <w:szCs w:val="24"/>
          <w:u w:color="000000"/>
          <w:bdr w:val="nil"/>
          <w:lang w:eastAsia="ru-RU"/>
        </w:rPr>
      </w:pPr>
      <w:r w:rsidRPr="00EF1FA1">
        <w:rPr>
          <w:rFonts w:eastAsia="Arial Unicode MS"/>
          <w:b/>
          <w:bCs/>
          <w:color w:val="000000"/>
          <w:spacing w:val="7"/>
          <w:sz w:val="24"/>
          <w:szCs w:val="24"/>
          <w:u w:color="000000"/>
          <w:bdr w:val="nil"/>
          <w:lang w:eastAsia="ru-RU"/>
        </w:rPr>
        <w:t>4 Методические указания по промежуточной аттестации по дисциплине</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При подготовке к </w:t>
      </w:r>
      <w:r w:rsidRPr="00EF1FA1">
        <w:rPr>
          <w:rFonts w:eastAsia="Arial Unicode MS"/>
          <w:i/>
          <w:iCs/>
          <w:color w:val="000000"/>
          <w:sz w:val="24"/>
          <w:szCs w:val="24"/>
          <w:u w:color="000000"/>
          <w:bdr w:val="nil"/>
          <w:lang w:eastAsia="ru-RU"/>
        </w:rPr>
        <w:t>экзамену</w:t>
      </w:r>
      <w:r w:rsidRPr="00EF1FA1">
        <w:rPr>
          <w:rFonts w:eastAsia="Arial Unicode MS"/>
          <w:color w:val="000000"/>
          <w:sz w:val="24"/>
          <w:szCs w:val="24"/>
          <w:u w:color="000000"/>
          <w:bdr w:val="nil"/>
          <w:lang w:eastAsia="ru-RU"/>
        </w:rPr>
        <w:t xml:space="preserve"> необходимо ориентироваться на конспекты лекций, рекомендуемую литературу, тематические методические материалы.</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Не следует забывать, что подготовка к экзамену начинается с первого занятия по дисциплине, на котором студенты получают общую установку преподавателя и перечень основных требований к </w:t>
      </w:r>
      <w:r w:rsidRPr="00EF1FA1">
        <w:rPr>
          <w:rFonts w:eastAsia="Arial Unicode MS"/>
          <w:color w:val="000000"/>
          <w:sz w:val="24"/>
          <w:szCs w:val="24"/>
          <w:u w:color="000000"/>
          <w:bdr w:val="nil"/>
          <w:lang w:eastAsia="ru-RU"/>
        </w:rPr>
        <w:lastRenderedPageBreak/>
        <w:t>текущей и итоговой отчетности. При этом важно с самого начала планомерно осваивать материал, руководствуясь, прежде всего перечнем вопросов к экзамену, конспектировать важные для решения учебных задач источники. В течение семестра происходит пополнение, систематизация и корректировка студенческих наработок, освоение нового и закрепление уже изученного материала.</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Для успешной сдачи экзамена необходимо не только выучить материал, но успеть повторить его до экзамена.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Чтобы лучше усвоить материал, рекомендуется: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просматривать конспекты сразу после занятий;</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бегло просматривать содержание конспекта лекций до начала следующего занятия;</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xml:space="preserve">– по возможности еженедельно отводить время для повторения пройденного материала (самопроверки);  </w:t>
      </w:r>
    </w:p>
    <w:p w:rsidR="009D04CF" w:rsidRPr="00EF1FA1" w:rsidRDefault="009D04CF" w:rsidP="009D04CF">
      <w:pPr>
        <w:widowControl w:val="0"/>
        <w:pBdr>
          <w:top w:val="nil"/>
          <w:left w:val="nil"/>
          <w:bottom w:val="nil"/>
          <w:right w:val="nil"/>
          <w:between w:val="nil"/>
          <w:bar w:val="nil"/>
        </w:pBdr>
        <w:ind w:firstLine="709"/>
        <w:jc w:val="both"/>
        <w:rPr>
          <w:rFonts w:eastAsia="Arial Unicode MS"/>
          <w:color w:val="000000"/>
          <w:sz w:val="24"/>
          <w:szCs w:val="24"/>
          <w:u w:color="000000"/>
          <w:bdr w:val="nil"/>
          <w:lang w:eastAsia="ru-RU"/>
        </w:rPr>
      </w:pPr>
      <w:r w:rsidRPr="00EF1FA1">
        <w:rPr>
          <w:rFonts w:eastAsia="Arial Unicode MS"/>
          <w:color w:val="000000"/>
          <w:sz w:val="24"/>
          <w:szCs w:val="24"/>
          <w:u w:color="000000"/>
          <w:bdr w:val="nil"/>
          <w:lang w:eastAsia="ru-RU"/>
        </w:rPr>
        <w:t>– завершить изучение материала за день до экзамена.</w:t>
      </w:r>
    </w:p>
    <w:p w:rsidR="002D178E" w:rsidRPr="009B4165" w:rsidRDefault="002D178E" w:rsidP="009D04CF">
      <w:pPr>
        <w:pStyle w:val="ReportHead"/>
        <w:suppressAutoHyphens/>
        <w:ind w:firstLine="850"/>
        <w:jc w:val="both"/>
      </w:pPr>
    </w:p>
    <w:sectPr w:rsidR="002D178E" w:rsidRPr="009B4165" w:rsidSect="009D04CF">
      <w:pgSz w:w="11906" w:h="16838"/>
      <w:pgMar w:top="510" w:right="567" w:bottom="510"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7FC9" w:rsidRDefault="003D7FC9" w:rsidP="009D04CF">
      <w:r>
        <w:separator/>
      </w:r>
    </w:p>
  </w:endnote>
  <w:endnote w:type="continuationSeparator" w:id="0">
    <w:p w:rsidR="003D7FC9" w:rsidRDefault="003D7FC9" w:rsidP="009D0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6062560"/>
    </w:sdtPr>
    <w:sdtEndPr/>
    <w:sdtContent>
      <w:p w:rsidR="009D04CF" w:rsidRDefault="008575C3">
        <w:pPr>
          <w:pStyle w:val="a8"/>
          <w:jc w:val="right"/>
        </w:pPr>
        <w:r>
          <w:fldChar w:fldCharType="begin"/>
        </w:r>
        <w:r w:rsidR="009D04CF">
          <w:instrText>PAGE   \* MERGEFORMAT</w:instrText>
        </w:r>
        <w:r>
          <w:fldChar w:fldCharType="separate"/>
        </w:r>
        <w:r w:rsidR="00971782">
          <w:rPr>
            <w:noProof/>
          </w:rPr>
          <w:t>6</w:t>
        </w:r>
        <w:r>
          <w:fldChar w:fldCharType="end"/>
        </w:r>
      </w:p>
    </w:sdtContent>
  </w:sdt>
  <w:p w:rsidR="009D04CF" w:rsidRDefault="009D04C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7FC9" w:rsidRDefault="003D7FC9" w:rsidP="009D04CF">
      <w:r>
        <w:separator/>
      </w:r>
    </w:p>
  </w:footnote>
  <w:footnote w:type="continuationSeparator" w:id="0">
    <w:p w:rsidR="003D7FC9" w:rsidRDefault="003D7FC9" w:rsidP="009D04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4165"/>
    <w:rsid w:val="00007570"/>
    <w:rsid w:val="00032D79"/>
    <w:rsid w:val="0004501B"/>
    <w:rsid w:val="000925AA"/>
    <w:rsid w:val="000A1206"/>
    <w:rsid w:val="000F1705"/>
    <w:rsid w:val="001168C1"/>
    <w:rsid w:val="00116E09"/>
    <w:rsid w:val="00147E81"/>
    <w:rsid w:val="001B5000"/>
    <w:rsid w:val="001C252E"/>
    <w:rsid w:val="00264846"/>
    <w:rsid w:val="00281365"/>
    <w:rsid w:val="002B4E43"/>
    <w:rsid w:val="002B5DA4"/>
    <w:rsid w:val="002C12DE"/>
    <w:rsid w:val="002C56FC"/>
    <w:rsid w:val="002D178E"/>
    <w:rsid w:val="002E5613"/>
    <w:rsid w:val="002F12C8"/>
    <w:rsid w:val="00304D5B"/>
    <w:rsid w:val="00330C61"/>
    <w:rsid w:val="00397DCC"/>
    <w:rsid w:val="003C1069"/>
    <w:rsid w:val="003D7FC9"/>
    <w:rsid w:val="00420208"/>
    <w:rsid w:val="004540EB"/>
    <w:rsid w:val="00461142"/>
    <w:rsid w:val="00486BDF"/>
    <w:rsid w:val="004E55C3"/>
    <w:rsid w:val="00510596"/>
    <w:rsid w:val="005536C7"/>
    <w:rsid w:val="00563C06"/>
    <w:rsid w:val="005664B3"/>
    <w:rsid w:val="00593065"/>
    <w:rsid w:val="005B5635"/>
    <w:rsid w:val="005C7290"/>
    <w:rsid w:val="005F1EEA"/>
    <w:rsid w:val="00632AC4"/>
    <w:rsid w:val="006516D9"/>
    <w:rsid w:val="006834D2"/>
    <w:rsid w:val="006A098A"/>
    <w:rsid w:val="006B4130"/>
    <w:rsid w:val="006C6966"/>
    <w:rsid w:val="006D1600"/>
    <w:rsid w:val="006F025A"/>
    <w:rsid w:val="0073339C"/>
    <w:rsid w:val="00751282"/>
    <w:rsid w:val="00770609"/>
    <w:rsid w:val="0077268F"/>
    <w:rsid w:val="007A293D"/>
    <w:rsid w:val="007B3FD0"/>
    <w:rsid w:val="007B4F47"/>
    <w:rsid w:val="007F50DB"/>
    <w:rsid w:val="007F7B72"/>
    <w:rsid w:val="008122B6"/>
    <w:rsid w:val="008575C3"/>
    <w:rsid w:val="00866910"/>
    <w:rsid w:val="008A6448"/>
    <w:rsid w:val="008B73E2"/>
    <w:rsid w:val="008C3F85"/>
    <w:rsid w:val="00910769"/>
    <w:rsid w:val="00971782"/>
    <w:rsid w:val="00987AA1"/>
    <w:rsid w:val="009B4165"/>
    <w:rsid w:val="009C7E2E"/>
    <w:rsid w:val="009D04CF"/>
    <w:rsid w:val="00A05FCE"/>
    <w:rsid w:val="00A1382B"/>
    <w:rsid w:val="00A326DA"/>
    <w:rsid w:val="00A627CB"/>
    <w:rsid w:val="00A7676C"/>
    <w:rsid w:val="00A85123"/>
    <w:rsid w:val="00A91910"/>
    <w:rsid w:val="00AC660E"/>
    <w:rsid w:val="00AE27B0"/>
    <w:rsid w:val="00AE7D7E"/>
    <w:rsid w:val="00B162EA"/>
    <w:rsid w:val="00B92B2E"/>
    <w:rsid w:val="00BA4FFF"/>
    <w:rsid w:val="00BE0602"/>
    <w:rsid w:val="00BE54DA"/>
    <w:rsid w:val="00C1342C"/>
    <w:rsid w:val="00C36CE1"/>
    <w:rsid w:val="00C419C6"/>
    <w:rsid w:val="00C52261"/>
    <w:rsid w:val="00C565AE"/>
    <w:rsid w:val="00C64739"/>
    <w:rsid w:val="00C65AFC"/>
    <w:rsid w:val="00C91C08"/>
    <w:rsid w:val="00CF5F28"/>
    <w:rsid w:val="00D075B7"/>
    <w:rsid w:val="00D1653C"/>
    <w:rsid w:val="00D21B72"/>
    <w:rsid w:val="00D65497"/>
    <w:rsid w:val="00D665F5"/>
    <w:rsid w:val="00DA7123"/>
    <w:rsid w:val="00DC3BAA"/>
    <w:rsid w:val="00E300AD"/>
    <w:rsid w:val="00E4693B"/>
    <w:rsid w:val="00E553AB"/>
    <w:rsid w:val="00E61894"/>
    <w:rsid w:val="00E74F86"/>
    <w:rsid w:val="00E83E1D"/>
    <w:rsid w:val="00E968F3"/>
    <w:rsid w:val="00EE7D11"/>
    <w:rsid w:val="00F0081F"/>
    <w:rsid w:val="00F339D1"/>
    <w:rsid w:val="00F81661"/>
    <w:rsid w:val="00F91C44"/>
    <w:rsid w:val="00FA102B"/>
    <w:rsid w:val="00FA66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9988976"/>
  <w15:docId w15:val="{B9D0304B-513C-4C61-9F84-CD8C127EB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4165"/>
    <w:rPr>
      <w:lang w:eastAsia="en-US"/>
    </w:rPr>
  </w:style>
  <w:style w:type="paragraph" w:styleId="1">
    <w:name w:val="heading 1"/>
    <w:basedOn w:val="a"/>
    <w:next w:val="a"/>
    <w:link w:val="10"/>
    <w:qFormat/>
    <w:rsid w:val="00563C06"/>
    <w:pPr>
      <w:keepNext/>
      <w:shd w:val="clear" w:color="auto" w:fill="FFFFFF"/>
      <w:ind w:firstLine="709"/>
      <w:jc w:val="center"/>
      <w:outlineLvl w:val="0"/>
    </w:pPr>
    <w:rPr>
      <w:b/>
      <w:bCs/>
      <w:sz w:val="28"/>
      <w:szCs w:val="24"/>
      <w:lang w:eastAsia="ru-RU"/>
    </w:rPr>
  </w:style>
  <w:style w:type="paragraph" w:styleId="2">
    <w:name w:val="heading 2"/>
    <w:basedOn w:val="a"/>
    <w:next w:val="a"/>
    <w:link w:val="20"/>
    <w:qFormat/>
    <w:rsid w:val="00563C06"/>
    <w:pPr>
      <w:keepNext/>
      <w:spacing w:before="240" w:after="60"/>
      <w:outlineLvl w:val="1"/>
    </w:pPr>
    <w:rPr>
      <w:rFonts w:ascii="Arial" w:hAnsi="Arial" w:cs="Arial"/>
      <w:b/>
      <w:bCs/>
      <w:i/>
      <w:iCs/>
      <w:sz w:val="28"/>
      <w:szCs w:val="28"/>
      <w:lang w:eastAsia="ru-RU"/>
    </w:rPr>
  </w:style>
  <w:style w:type="paragraph" w:styleId="3">
    <w:name w:val="heading 3"/>
    <w:basedOn w:val="a"/>
    <w:next w:val="a"/>
    <w:link w:val="30"/>
    <w:qFormat/>
    <w:rsid w:val="00563C06"/>
    <w:pPr>
      <w:keepNext/>
      <w:spacing w:before="240" w:after="60"/>
      <w:outlineLvl w:val="2"/>
    </w:pPr>
    <w:rPr>
      <w:rFonts w:ascii="Arial" w:hAnsi="Arial" w:cs="Arial"/>
      <w:b/>
      <w:bCs/>
      <w:sz w:val="26"/>
      <w:szCs w:val="26"/>
      <w:lang w:eastAsia="ru-RU"/>
    </w:rPr>
  </w:style>
  <w:style w:type="paragraph" w:styleId="5">
    <w:name w:val="heading 5"/>
    <w:basedOn w:val="a"/>
    <w:next w:val="a"/>
    <w:link w:val="50"/>
    <w:qFormat/>
    <w:rsid w:val="00563C06"/>
    <w:pPr>
      <w:spacing w:before="240" w:after="60"/>
      <w:outlineLvl w:val="4"/>
    </w:pPr>
    <w:rPr>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563C06"/>
    <w:rPr>
      <w:b/>
      <w:bCs/>
      <w:sz w:val="28"/>
      <w:szCs w:val="24"/>
      <w:shd w:val="clear" w:color="auto" w:fill="FFFFFF"/>
    </w:rPr>
  </w:style>
  <w:style w:type="character" w:customStyle="1" w:styleId="20">
    <w:name w:val="Заголовок 2 Знак"/>
    <w:basedOn w:val="a0"/>
    <w:link w:val="2"/>
    <w:rsid w:val="00563C06"/>
    <w:rPr>
      <w:rFonts w:ascii="Arial" w:hAnsi="Arial" w:cs="Arial"/>
      <w:b/>
      <w:bCs/>
      <w:i/>
      <w:iCs/>
      <w:sz w:val="28"/>
      <w:szCs w:val="28"/>
    </w:rPr>
  </w:style>
  <w:style w:type="character" w:customStyle="1" w:styleId="30">
    <w:name w:val="Заголовок 3 Знак"/>
    <w:basedOn w:val="a0"/>
    <w:link w:val="3"/>
    <w:rsid w:val="00563C06"/>
    <w:rPr>
      <w:rFonts w:ascii="Arial" w:hAnsi="Arial" w:cs="Arial"/>
      <w:b/>
      <w:bCs/>
      <w:sz w:val="26"/>
      <w:szCs w:val="26"/>
    </w:rPr>
  </w:style>
  <w:style w:type="character" w:customStyle="1" w:styleId="50">
    <w:name w:val="Заголовок 5 Знак"/>
    <w:basedOn w:val="a0"/>
    <w:link w:val="5"/>
    <w:rsid w:val="00563C06"/>
    <w:rPr>
      <w:b/>
      <w:bCs/>
      <w:i/>
      <w:iCs/>
      <w:sz w:val="26"/>
      <w:szCs w:val="26"/>
    </w:rPr>
  </w:style>
  <w:style w:type="paragraph" w:styleId="a3">
    <w:name w:val="Title"/>
    <w:basedOn w:val="a"/>
    <w:link w:val="a4"/>
    <w:qFormat/>
    <w:rsid w:val="00563C06"/>
    <w:pPr>
      <w:jc w:val="center"/>
    </w:pPr>
    <w:rPr>
      <w:sz w:val="28"/>
      <w:szCs w:val="28"/>
      <w:lang w:eastAsia="ru-RU"/>
    </w:rPr>
  </w:style>
  <w:style w:type="character" w:customStyle="1" w:styleId="a4">
    <w:name w:val="Заголовок Знак"/>
    <w:basedOn w:val="a0"/>
    <w:link w:val="a3"/>
    <w:rsid w:val="00563C06"/>
    <w:rPr>
      <w:sz w:val="28"/>
      <w:szCs w:val="28"/>
    </w:rPr>
  </w:style>
  <w:style w:type="paragraph" w:styleId="a5">
    <w:name w:val="TOC Heading"/>
    <w:basedOn w:val="1"/>
    <w:next w:val="a"/>
    <w:uiPriority w:val="39"/>
    <w:semiHidden/>
    <w:unhideWhenUsed/>
    <w:qFormat/>
    <w:rsid w:val="00563C06"/>
    <w:pPr>
      <w:keepLines/>
      <w:shd w:val="clear" w:color="auto" w:fill="auto"/>
      <w:spacing w:before="480" w:line="276" w:lineRule="auto"/>
      <w:ind w:firstLine="0"/>
      <w:jc w:val="left"/>
      <w:outlineLvl w:val="9"/>
    </w:pPr>
    <w:rPr>
      <w:rFonts w:ascii="Cambria" w:hAnsi="Cambria"/>
      <w:color w:val="365F91"/>
      <w:szCs w:val="28"/>
      <w:lang w:eastAsia="en-US"/>
    </w:rPr>
  </w:style>
  <w:style w:type="paragraph" w:customStyle="1" w:styleId="ReportHead">
    <w:name w:val="Report_Head"/>
    <w:basedOn w:val="a"/>
    <w:link w:val="ReportHead0"/>
    <w:rsid w:val="009B4165"/>
    <w:pPr>
      <w:jc w:val="center"/>
    </w:pPr>
    <w:rPr>
      <w:sz w:val="28"/>
      <w:szCs w:val="24"/>
    </w:rPr>
  </w:style>
  <w:style w:type="paragraph" w:customStyle="1" w:styleId="ReportMain">
    <w:name w:val="Report_Main"/>
    <w:basedOn w:val="a"/>
    <w:link w:val="ReportMain0"/>
    <w:rsid w:val="009B4165"/>
    <w:rPr>
      <w:sz w:val="24"/>
      <w:szCs w:val="24"/>
    </w:rPr>
  </w:style>
  <w:style w:type="character" w:customStyle="1" w:styleId="ReportMain0">
    <w:name w:val="Report_Main Знак"/>
    <w:link w:val="ReportMain"/>
    <w:rsid w:val="009B4165"/>
    <w:rPr>
      <w:sz w:val="24"/>
      <w:szCs w:val="24"/>
    </w:rPr>
  </w:style>
  <w:style w:type="character" w:customStyle="1" w:styleId="ReportHead0">
    <w:name w:val="Report_Head Знак"/>
    <w:link w:val="ReportHead"/>
    <w:rsid w:val="009B4165"/>
    <w:rPr>
      <w:sz w:val="28"/>
      <w:szCs w:val="24"/>
    </w:rPr>
  </w:style>
  <w:style w:type="table" w:customStyle="1" w:styleId="TableNormal">
    <w:name w:val="Table Normal"/>
    <w:rsid w:val="009D04CF"/>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a6">
    <w:name w:val="header"/>
    <w:basedOn w:val="a"/>
    <w:link w:val="a7"/>
    <w:uiPriority w:val="99"/>
    <w:unhideWhenUsed/>
    <w:rsid w:val="009D04CF"/>
    <w:pPr>
      <w:tabs>
        <w:tab w:val="center" w:pos="4677"/>
        <w:tab w:val="right" w:pos="9355"/>
      </w:tabs>
    </w:pPr>
  </w:style>
  <w:style w:type="character" w:customStyle="1" w:styleId="a7">
    <w:name w:val="Верхний колонтитул Знак"/>
    <w:basedOn w:val="a0"/>
    <w:link w:val="a6"/>
    <w:uiPriority w:val="99"/>
    <w:rsid w:val="009D04CF"/>
    <w:rPr>
      <w:lang w:eastAsia="en-US"/>
    </w:rPr>
  </w:style>
  <w:style w:type="paragraph" w:styleId="a8">
    <w:name w:val="footer"/>
    <w:basedOn w:val="a"/>
    <w:link w:val="a9"/>
    <w:uiPriority w:val="99"/>
    <w:unhideWhenUsed/>
    <w:rsid w:val="009D04CF"/>
    <w:pPr>
      <w:tabs>
        <w:tab w:val="center" w:pos="4677"/>
        <w:tab w:val="right" w:pos="9355"/>
      </w:tabs>
    </w:pPr>
  </w:style>
  <w:style w:type="character" w:customStyle="1" w:styleId="a9">
    <w:name w:val="Нижний колонтитул Знак"/>
    <w:basedOn w:val="a0"/>
    <w:link w:val="a8"/>
    <w:uiPriority w:val="99"/>
    <w:rsid w:val="009D04CF"/>
    <w:rPr>
      <w:lang w:eastAsia="en-US"/>
    </w:rPr>
  </w:style>
  <w:style w:type="paragraph" w:styleId="aa">
    <w:name w:val="Balloon Text"/>
    <w:basedOn w:val="a"/>
    <w:link w:val="ab"/>
    <w:uiPriority w:val="99"/>
    <w:semiHidden/>
    <w:unhideWhenUsed/>
    <w:rsid w:val="00971782"/>
    <w:rPr>
      <w:rFonts w:ascii="Tahoma" w:hAnsi="Tahoma" w:cs="Tahoma"/>
      <w:sz w:val="16"/>
      <w:szCs w:val="16"/>
    </w:rPr>
  </w:style>
  <w:style w:type="character" w:customStyle="1" w:styleId="ab">
    <w:name w:val="Текст выноски Знак"/>
    <w:basedOn w:val="a0"/>
    <w:link w:val="aa"/>
    <w:uiPriority w:val="99"/>
    <w:semiHidden/>
    <w:rsid w:val="0097178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480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fourok.ru/tvorcheskie-zadaniya-kak-sredstva-formirovaniya-tvorcheskih-sposobnostey-studentov-239721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12</Pages>
  <Words>4997</Words>
  <Characters>28484</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User</cp:lastModifiedBy>
  <cp:revision>60</cp:revision>
  <cp:lastPrinted>2024-04-03T11:57:00Z</cp:lastPrinted>
  <dcterms:created xsi:type="dcterms:W3CDTF">2022-03-26T12:00:00Z</dcterms:created>
  <dcterms:modified xsi:type="dcterms:W3CDTF">2024-04-25T07:25:00Z</dcterms:modified>
</cp:coreProperties>
</file>