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35B" w:rsidRPr="006638CD" w:rsidRDefault="00DB535B" w:rsidP="00DB535B">
      <w:pPr>
        <w:autoSpaceDE w:val="0"/>
        <w:autoSpaceDN w:val="0"/>
        <w:adjustRightInd w:val="0"/>
        <w:spacing w:after="0" w:line="240" w:lineRule="auto"/>
        <w:jc w:val="right"/>
        <w:rPr>
          <w:rFonts w:ascii="Times New Roman" w:hAnsi="Times New Roman" w:cs="Times New Roman"/>
          <w:i/>
          <w:sz w:val="24"/>
          <w:szCs w:val="24"/>
        </w:rPr>
      </w:pPr>
      <w:bookmarkStart w:id="0" w:name="BookmarkWhereDelChr13"/>
      <w:bookmarkEnd w:id="0"/>
      <w:r w:rsidRPr="006638CD">
        <w:rPr>
          <w:rFonts w:ascii="Times New Roman" w:hAnsi="Times New Roman" w:cs="Times New Roman"/>
          <w:i/>
          <w:sz w:val="24"/>
          <w:szCs w:val="24"/>
        </w:rPr>
        <w:t>На правах рукописи</w:t>
      </w:r>
    </w:p>
    <w:p w:rsidR="00DB535B" w:rsidRPr="006638CD" w:rsidRDefault="00DB535B" w:rsidP="00DB535B">
      <w:pPr>
        <w:autoSpaceDE w:val="0"/>
        <w:autoSpaceDN w:val="0"/>
        <w:adjustRightInd w:val="0"/>
        <w:spacing w:after="0" w:line="240" w:lineRule="auto"/>
        <w:jc w:val="center"/>
        <w:rPr>
          <w:rFonts w:ascii="Times New Roman" w:hAnsi="Times New Roman" w:cs="Times New Roman"/>
          <w:sz w:val="24"/>
          <w:szCs w:val="24"/>
        </w:rPr>
      </w:pPr>
    </w:p>
    <w:p w:rsidR="00DB535B" w:rsidRPr="006638CD" w:rsidRDefault="00DB535B" w:rsidP="00DB535B">
      <w:pPr>
        <w:autoSpaceDE w:val="0"/>
        <w:autoSpaceDN w:val="0"/>
        <w:adjustRightInd w:val="0"/>
        <w:spacing w:after="0" w:line="240" w:lineRule="auto"/>
        <w:jc w:val="center"/>
        <w:rPr>
          <w:rFonts w:ascii="Times New Roman" w:hAnsi="Times New Roman" w:cs="Times New Roman"/>
          <w:sz w:val="24"/>
          <w:szCs w:val="24"/>
        </w:rPr>
      </w:pPr>
      <w:proofErr w:type="spellStart"/>
      <w:r w:rsidRPr="006638CD">
        <w:rPr>
          <w:rFonts w:ascii="Times New Roman" w:hAnsi="Times New Roman" w:cs="Times New Roman"/>
          <w:sz w:val="24"/>
          <w:szCs w:val="24"/>
        </w:rPr>
        <w:t>Минобрнауки</w:t>
      </w:r>
      <w:proofErr w:type="spellEnd"/>
      <w:r w:rsidRPr="006638CD">
        <w:rPr>
          <w:rFonts w:ascii="Times New Roman" w:hAnsi="Times New Roman" w:cs="Times New Roman"/>
          <w:sz w:val="24"/>
          <w:szCs w:val="24"/>
        </w:rPr>
        <w:t xml:space="preserve"> Российской Федерации</w:t>
      </w:r>
    </w:p>
    <w:p w:rsidR="00DB535B" w:rsidRPr="006638CD" w:rsidRDefault="00DB535B" w:rsidP="00DB535B">
      <w:pPr>
        <w:autoSpaceDE w:val="0"/>
        <w:autoSpaceDN w:val="0"/>
        <w:adjustRightInd w:val="0"/>
        <w:spacing w:after="0" w:line="240" w:lineRule="auto"/>
        <w:jc w:val="center"/>
        <w:rPr>
          <w:rFonts w:ascii="Times New Roman" w:hAnsi="Times New Roman" w:cs="Times New Roman"/>
          <w:sz w:val="24"/>
          <w:szCs w:val="24"/>
        </w:rPr>
      </w:pPr>
    </w:p>
    <w:p w:rsidR="00DB535B" w:rsidRPr="006638CD" w:rsidRDefault="00DB535B" w:rsidP="00DB535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Федеральное государственное бюджетное образовательное учреждение</w:t>
      </w:r>
    </w:p>
    <w:p w:rsidR="00DB535B" w:rsidRPr="006638CD" w:rsidRDefault="00DB535B" w:rsidP="00DB535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высшего образования</w:t>
      </w:r>
    </w:p>
    <w:p w:rsidR="00DB535B" w:rsidRPr="006638CD" w:rsidRDefault="00DB535B" w:rsidP="00DB535B">
      <w:pPr>
        <w:autoSpaceDE w:val="0"/>
        <w:autoSpaceDN w:val="0"/>
        <w:adjustRightInd w:val="0"/>
        <w:spacing w:after="0" w:line="240" w:lineRule="auto"/>
        <w:jc w:val="center"/>
        <w:rPr>
          <w:rFonts w:ascii="Times New Roman" w:hAnsi="Times New Roman" w:cs="Times New Roman"/>
          <w:b/>
          <w:sz w:val="24"/>
          <w:szCs w:val="24"/>
        </w:rPr>
      </w:pPr>
      <w:r w:rsidRPr="006638CD">
        <w:rPr>
          <w:rFonts w:ascii="Times New Roman" w:hAnsi="Times New Roman" w:cs="Times New Roman"/>
          <w:b/>
          <w:sz w:val="24"/>
          <w:szCs w:val="24"/>
        </w:rPr>
        <w:t>«Оренбургский государственный университет»</w:t>
      </w:r>
    </w:p>
    <w:p w:rsidR="00DB535B" w:rsidRPr="006638CD" w:rsidRDefault="00DB535B" w:rsidP="00DB535B">
      <w:pPr>
        <w:autoSpaceDE w:val="0"/>
        <w:autoSpaceDN w:val="0"/>
        <w:adjustRightInd w:val="0"/>
        <w:spacing w:after="0" w:line="240" w:lineRule="auto"/>
        <w:jc w:val="center"/>
        <w:rPr>
          <w:rFonts w:ascii="Times New Roman" w:hAnsi="Times New Roman" w:cs="Times New Roman"/>
          <w:sz w:val="24"/>
          <w:szCs w:val="24"/>
        </w:rPr>
      </w:pPr>
    </w:p>
    <w:p w:rsidR="00DB535B" w:rsidRPr="006638CD" w:rsidRDefault="00DB535B" w:rsidP="00DB535B">
      <w:pPr>
        <w:pStyle w:val="ReportHead"/>
        <w:suppressAutoHyphens/>
        <w:rPr>
          <w:sz w:val="24"/>
        </w:rPr>
      </w:pPr>
      <w:r w:rsidRPr="006638CD">
        <w:rPr>
          <w:sz w:val="24"/>
        </w:rPr>
        <w:t>Кафедра безопасности жизнедеятельности</w:t>
      </w:r>
    </w:p>
    <w:p w:rsidR="00DB535B" w:rsidRPr="006638CD" w:rsidRDefault="00DB535B" w:rsidP="00DB535B">
      <w:pPr>
        <w:autoSpaceDE w:val="0"/>
        <w:autoSpaceDN w:val="0"/>
        <w:adjustRightInd w:val="0"/>
        <w:spacing w:after="0" w:line="240" w:lineRule="auto"/>
        <w:jc w:val="center"/>
        <w:rPr>
          <w:rFonts w:ascii="Times New Roman" w:hAnsi="Times New Roman" w:cs="Times New Roman"/>
          <w:sz w:val="24"/>
          <w:szCs w:val="24"/>
        </w:rPr>
      </w:pPr>
    </w:p>
    <w:p w:rsidR="00DB535B" w:rsidRPr="006638CD" w:rsidRDefault="00DB535B" w:rsidP="00DB535B">
      <w:pPr>
        <w:autoSpaceDE w:val="0"/>
        <w:autoSpaceDN w:val="0"/>
        <w:adjustRightInd w:val="0"/>
        <w:spacing w:after="0" w:line="240" w:lineRule="auto"/>
        <w:ind w:firstLine="709"/>
        <w:jc w:val="center"/>
        <w:rPr>
          <w:rFonts w:ascii="Times New Roman" w:hAnsi="Times New Roman" w:cs="Times New Roman"/>
          <w:sz w:val="24"/>
          <w:szCs w:val="24"/>
        </w:rPr>
      </w:pPr>
    </w:p>
    <w:p w:rsidR="00DB535B" w:rsidRPr="006638CD" w:rsidRDefault="00DB535B" w:rsidP="00DB535B">
      <w:pPr>
        <w:autoSpaceDE w:val="0"/>
        <w:autoSpaceDN w:val="0"/>
        <w:adjustRightInd w:val="0"/>
        <w:spacing w:after="0" w:line="240" w:lineRule="auto"/>
        <w:ind w:firstLine="709"/>
        <w:jc w:val="center"/>
        <w:rPr>
          <w:rFonts w:ascii="Times New Roman" w:hAnsi="Times New Roman" w:cs="Times New Roman"/>
          <w:sz w:val="24"/>
          <w:szCs w:val="24"/>
        </w:rPr>
      </w:pPr>
    </w:p>
    <w:p w:rsidR="00DB535B" w:rsidRPr="006638CD" w:rsidRDefault="00DB535B" w:rsidP="00DB535B">
      <w:pPr>
        <w:autoSpaceDE w:val="0"/>
        <w:autoSpaceDN w:val="0"/>
        <w:adjustRightInd w:val="0"/>
        <w:spacing w:after="0" w:line="240" w:lineRule="auto"/>
        <w:ind w:firstLine="709"/>
        <w:jc w:val="center"/>
        <w:rPr>
          <w:rFonts w:ascii="Times New Roman" w:hAnsi="Times New Roman" w:cs="Times New Roman"/>
          <w:sz w:val="24"/>
          <w:szCs w:val="24"/>
        </w:rPr>
      </w:pPr>
    </w:p>
    <w:p w:rsidR="00DB535B" w:rsidRPr="006638CD" w:rsidRDefault="00DB535B" w:rsidP="00DB535B">
      <w:pPr>
        <w:autoSpaceDE w:val="0"/>
        <w:autoSpaceDN w:val="0"/>
        <w:adjustRightInd w:val="0"/>
        <w:spacing w:after="0" w:line="240" w:lineRule="auto"/>
        <w:ind w:firstLine="709"/>
        <w:jc w:val="center"/>
        <w:rPr>
          <w:rFonts w:ascii="Times New Roman" w:hAnsi="Times New Roman" w:cs="Times New Roman"/>
          <w:sz w:val="24"/>
          <w:szCs w:val="24"/>
        </w:rPr>
      </w:pPr>
    </w:p>
    <w:p w:rsidR="00DB535B" w:rsidRDefault="00DB535B" w:rsidP="00DB535B">
      <w:pPr>
        <w:pStyle w:val="ReportHead"/>
        <w:suppressAutoHyphens/>
        <w:rPr>
          <w:sz w:val="24"/>
        </w:rPr>
      </w:pPr>
      <w:r w:rsidRPr="006638CD">
        <w:rPr>
          <w:sz w:val="24"/>
        </w:rPr>
        <w:t xml:space="preserve">Методические указания для </w:t>
      </w:r>
      <w:proofErr w:type="gramStart"/>
      <w:r w:rsidRPr="006638CD">
        <w:rPr>
          <w:sz w:val="24"/>
        </w:rPr>
        <w:t>обучающихся</w:t>
      </w:r>
      <w:proofErr w:type="gramEnd"/>
      <w:r w:rsidRPr="006638CD">
        <w:rPr>
          <w:sz w:val="24"/>
        </w:rPr>
        <w:t xml:space="preserve"> по освоению</w:t>
      </w:r>
    </w:p>
    <w:p w:rsidR="00DB535B" w:rsidRDefault="00DB535B" w:rsidP="00DB535B">
      <w:pPr>
        <w:pStyle w:val="ReportHead"/>
        <w:suppressAutoHyphens/>
        <w:rPr>
          <w:sz w:val="24"/>
        </w:rPr>
      </w:pPr>
    </w:p>
    <w:p w:rsidR="00DB535B" w:rsidRPr="006638CD" w:rsidRDefault="00DB535B" w:rsidP="00DB535B">
      <w:pPr>
        <w:pStyle w:val="ReportHead"/>
        <w:suppressAutoHyphens/>
        <w:rPr>
          <w:sz w:val="24"/>
        </w:rPr>
      </w:pPr>
      <w:r w:rsidRPr="006638CD">
        <w:rPr>
          <w:sz w:val="24"/>
        </w:rPr>
        <w:t>ДИСЦИПЛИНЫ</w:t>
      </w:r>
    </w:p>
    <w:p w:rsidR="00E16344" w:rsidRPr="004F0750" w:rsidRDefault="00E16344" w:rsidP="00E16344">
      <w:pPr>
        <w:pStyle w:val="ReportHead"/>
        <w:suppressAutoHyphens/>
        <w:spacing w:before="120"/>
        <w:rPr>
          <w:i/>
          <w:sz w:val="24"/>
        </w:rPr>
      </w:pPr>
      <w:r w:rsidRPr="004F0750">
        <w:rPr>
          <w:i/>
          <w:sz w:val="24"/>
        </w:rPr>
        <w:t>«Б</w:t>
      </w:r>
      <w:proofErr w:type="gramStart"/>
      <w:r w:rsidRPr="004F0750">
        <w:rPr>
          <w:i/>
          <w:sz w:val="24"/>
        </w:rPr>
        <w:t>1</w:t>
      </w:r>
      <w:proofErr w:type="gramEnd"/>
      <w:r w:rsidRPr="004F0750">
        <w:rPr>
          <w:i/>
          <w:sz w:val="24"/>
        </w:rPr>
        <w:t>.Д.В.Э.8.2 Программы обеспечения безопасности жизнедеятельности»</w:t>
      </w:r>
    </w:p>
    <w:p w:rsidR="00E16344" w:rsidRPr="004F0750" w:rsidRDefault="00E16344" w:rsidP="00E16344">
      <w:pPr>
        <w:pStyle w:val="ReportHead"/>
        <w:suppressAutoHyphens/>
        <w:rPr>
          <w:sz w:val="24"/>
        </w:rPr>
      </w:pPr>
    </w:p>
    <w:p w:rsidR="00E16344" w:rsidRDefault="00E16344" w:rsidP="00E16344">
      <w:pPr>
        <w:pStyle w:val="ReportHead"/>
        <w:suppressAutoHyphens/>
        <w:spacing w:line="360" w:lineRule="auto"/>
        <w:rPr>
          <w:sz w:val="24"/>
        </w:rPr>
      </w:pPr>
      <w:r>
        <w:rPr>
          <w:sz w:val="24"/>
        </w:rPr>
        <w:t>Уровень высшего образования</w:t>
      </w:r>
    </w:p>
    <w:p w:rsidR="00E16344" w:rsidRDefault="00E16344" w:rsidP="00E16344">
      <w:pPr>
        <w:pStyle w:val="ReportHead"/>
        <w:suppressAutoHyphens/>
        <w:spacing w:line="360" w:lineRule="auto"/>
        <w:rPr>
          <w:sz w:val="24"/>
        </w:rPr>
      </w:pPr>
      <w:r>
        <w:rPr>
          <w:sz w:val="24"/>
        </w:rPr>
        <w:t>БАКАЛАВРИАТ</w:t>
      </w:r>
    </w:p>
    <w:p w:rsidR="00E16344" w:rsidRDefault="00E16344" w:rsidP="00E16344">
      <w:pPr>
        <w:pStyle w:val="ReportHead"/>
        <w:suppressAutoHyphens/>
        <w:rPr>
          <w:sz w:val="24"/>
        </w:rPr>
      </w:pPr>
      <w:r>
        <w:rPr>
          <w:sz w:val="24"/>
        </w:rPr>
        <w:t>Направление подготовки</w:t>
      </w:r>
    </w:p>
    <w:p w:rsidR="00E16344" w:rsidRDefault="00E16344" w:rsidP="00E16344">
      <w:pPr>
        <w:pStyle w:val="ReportHead"/>
        <w:suppressAutoHyphens/>
        <w:rPr>
          <w:i/>
          <w:sz w:val="24"/>
          <w:u w:val="single"/>
        </w:rPr>
      </w:pPr>
      <w:r>
        <w:rPr>
          <w:i/>
          <w:sz w:val="24"/>
          <w:u w:val="single"/>
        </w:rPr>
        <w:t xml:space="preserve">20.03.01 </w:t>
      </w:r>
      <w:proofErr w:type="spellStart"/>
      <w:r>
        <w:rPr>
          <w:i/>
          <w:sz w:val="24"/>
          <w:u w:val="single"/>
        </w:rPr>
        <w:t>Техносферная</w:t>
      </w:r>
      <w:proofErr w:type="spellEnd"/>
      <w:r>
        <w:rPr>
          <w:i/>
          <w:sz w:val="24"/>
          <w:u w:val="single"/>
        </w:rPr>
        <w:t xml:space="preserve"> безопасность</w:t>
      </w:r>
    </w:p>
    <w:p w:rsidR="00E16344" w:rsidRDefault="00E16344" w:rsidP="00E16344">
      <w:pPr>
        <w:pStyle w:val="ReportHead"/>
        <w:suppressAutoHyphens/>
        <w:rPr>
          <w:sz w:val="24"/>
          <w:vertAlign w:val="superscript"/>
        </w:rPr>
      </w:pPr>
      <w:r>
        <w:rPr>
          <w:sz w:val="24"/>
          <w:vertAlign w:val="superscript"/>
        </w:rPr>
        <w:t>(код и наименование направления подготовки)</w:t>
      </w:r>
    </w:p>
    <w:p w:rsidR="00E16344" w:rsidRDefault="00E16344" w:rsidP="00E16344">
      <w:pPr>
        <w:pStyle w:val="ReportHead"/>
        <w:suppressAutoHyphens/>
        <w:rPr>
          <w:i/>
          <w:sz w:val="24"/>
          <w:u w:val="single"/>
        </w:rPr>
      </w:pPr>
      <w:r>
        <w:rPr>
          <w:i/>
          <w:sz w:val="24"/>
          <w:u w:val="single"/>
        </w:rPr>
        <w:t>Безопасность жизнедеятельности и охрана труда</w:t>
      </w:r>
    </w:p>
    <w:p w:rsidR="00E16344" w:rsidRDefault="00E16344" w:rsidP="00E1634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16344" w:rsidRDefault="00E16344" w:rsidP="00E16344">
      <w:pPr>
        <w:pStyle w:val="ReportHead"/>
        <w:suppressAutoHyphens/>
        <w:rPr>
          <w:sz w:val="24"/>
        </w:rPr>
      </w:pPr>
    </w:p>
    <w:p w:rsidR="00E16344" w:rsidRDefault="00E16344" w:rsidP="00E16344">
      <w:pPr>
        <w:pStyle w:val="ReportHead"/>
        <w:suppressAutoHyphens/>
        <w:rPr>
          <w:sz w:val="24"/>
        </w:rPr>
      </w:pPr>
      <w:r>
        <w:rPr>
          <w:sz w:val="24"/>
        </w:rPr>
        <w:t>Квалификация</w:t>
      </w:r>
    </w:p>
    <w:p w:rsidR="00E16344" w:rsidRDefault="00E16344" w:rsidP="00E16344">
      <w:pPr>
        <w:pStyle w:val="ReportHead"/>
        <w:suppressAutoHyphens/>
        <w:rPr>
          <w:i/>
          <w:sz w:val="24"/>
          <w:u w:val="single"/>
        </w:rPr>
      </w:pPr>
      <w:r>
        <w:rPr>
          <w:i/>
          <w:sz w:val="24"/>
          <w:u w:val="single"/>
        </w:rPr>
        <w:t>Бакалавр</w:t>
      </w:r>
    </w:p>
    <w:p w:rsidR="00E16344" w:rsidRDefault="00E16344" w:rsidP="00E16344">
      <w:pPr>
        <w:pStyle w:val="ReportHead"/>
        <w:suppressAutoHyphens/>
        <w:spacing w:before="120"/>
        <w:rPr>
          <w:sz w:val="24"/>
        </w:rPr>
      </w:pPr>
      <w:r>
        <w:rPr>
          <w:sz w:val="24"/>
        </w:rPr>
        <w:t>Форма обучения</w:t>
      </w:r>
    </w:p>
    <w:p w:rsidR="00E16344" w:rsidRDefault="003F16AA" w:rsidP="00E16344">
      <w:pPr>
        <w:pStyle w:val="ReportHead"/>
        <w:suppressAutoHyphens/>
        <w:rPr>
          <w:i/>
          <w:sz w:val="24"/>
          <w:u w:val="single"/>
        </w:rPr>
      </w:pPr>
      <w:r>
        <w:rPr>
          <w:i/>
          <w:sz w:val="24"/>
          <w:u w:val="single"/>
        </w:rPr>
        <w:t>Зао</w:t>
      </w:r>
      <w:r w:rsidR="00E16344">
        <w:rPr>
          <w:i/>
          <w:sz w:val="24"/>
          <w:u w:val="single"/>
        </w:rPr>
        <w:t>чная</w:t>
      </w:r>
    </w:p>
    <w:p w:rsidR="00E16344" w:rsidRDefault="00E16344" w:rsidP="00E16344">
      <w:pPr>
        <w:pStyle w:val="ReportHead"/>
        <w:suppressAutoHyphens/>
        <w:rPr>
          <w:sz w:val="24"/>
        </w:rPr>
      </w:pPr>
    </w:p>
    <w:p w:rsidR="008C333D" w:rsidRDefault="008C333D" w:rsidP="008C333D">
      <w:pPr>
        <w:pStyle w:val="ReportHead"/>
        <w:suppressAutoHyphens/>
        <w:rPr>
          <w:sz w:val="24"/>
        </w:rPr>
      </w:pPr>
    </w:p>
    <w:p w:rsidR="008C333D" w:rsidRDefault="008C333D" w:rsidP="008C333D">
      <w:pPr>
        <w:pStyle w:val="ReportHead"/>
        <w:suppressAutoHyphens/>
        <w:rPr>
          <w:sz w:val="24"/>
        </w:rPr>
      </w:pPr>
    </w:p>
    <w:p w:rsidR="008C333D" w:rsidRPr="00176674"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Pr="00176674"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Pr="00176674"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Pr="00176674"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Pr="00176674" w:rsidRDefault="008C333D" w:rsidP="008C333D">
      <w:pPr>
        <w:suppressAutoHyphens/>
        <w:spacing w:after="0" w:line="240" w:lineRule="auto"/>
        <w:jc w:val="center"/>
        <w:rPr>
          <w:rFonts w:ascii="Times New Roman" w:eastAsiaTheme="minorHAnsi" w:hAnsi="Times New Roman" w:cs="Times New Roman"/>
          <w:sz w:val="24"/>
          <w:szCs w:val="24"/>
        </w:rPr>
      </w:pPr>
      <w:bookmarkStart w:id="1" w:name="_GoBack"/>
      <w:bookmarkEnd w:id="1"/>
    </w:p>
    <w:p w:rsidR="008C333D" w:rsidRPr="00176674"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Pr="00176674"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Pr="00176674" w:rsidRDefault="008C333D" w:rsidP="008C333D">
      <w:pPr>
        <w:suppressAutoHyphens/>
        <w:spacing w:after="0" w:line="240" w:lineRule="auto"/>
        <w:jc w:val="center"/>
        <w:rPr>
          <w:rFonts w:ascii="Times New Roman" w:eastAsiaTheme="minorHAnsi" w:hAnsi="Times New Roman" w:cs="Times New Roman"/>
          <w:sz w:val="24"/>
          <w:szCs w:val="24"/>
        </w:rPr>
      </w:pPr>
    </w:p>
    <w:p w:rsidR="008C333D" w:rsidRPr="00176674" w:rsidRDefault="008C333D" w:rsidP="008C333D">
      <w:pPr>
        <w:suppressAutoHyphens/>
        <w:spacing w:after="0" w:line="240" w:lineRule="auto"/>
        <w:jc w:val="center"/>
        <w:rPr>
          <w:rFonts w:ascii="Times New Roman" w:eastAsiaTheme="minorHAnsi" w:hAnsi="Times New Roman" w:cs="Times New Roman"/>
          <w:sz w:val="24"/>
          <w:szCs w:val="24"/>
        </w:rPr>
        <w:sectPr w:rsidR="008C333D" w:rsidRPr="00176674" w:rsidSect="005726E5">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titlePg/>
          <w:docGrid w:linePitch="360"/>
        </w:sectPr>
      </w:pPr>
      <w:r w:rsidRPr="00176674">
        <w:rPr>
          <w:rFonts w:ascii="Times New Roman" w:eastAsiaTheme="minorHAnsi" w:hAnsi="Times New Roman" w:cs="Times New Roman"/>
          <w:sz w:val="24"/>
          <w:szCs w:val="24"/>
        </w:rPr>
        <w:t>Год набора 20</w:t>
      </w:r>
      <w:r>
        <w:rPr>
          <w:rFonts w:ascii="Times New Roman" w:eastAsiaTheme="minorHAnsi" w:hAnsi="Times New Roman" w:cs="Times New Roman"/>
          <w:sz w:val="24"/>
          <w:szCs w:val="24"/>
        </w:rPr>
        <w:t>2</w:t>
      </w:r>
      <w:r w:rsidR="000E54E9">
        <w:rPr>
          <w:rFonts w:ascii="Times New Roman" w:eastAsiaTheme="minorHAnsi" w:hAnsi="Times New Roman" w:cs="Times New Roman"/>
          <w:sz w:val="24"/>
          <w:szCs w:val="24"/>
        </w:rPr>
        <w:t>4</w:t>
      </w:r>
    </w:p>
    <w:p w:rsidR="00DB535B" w:rsidRPr="006638CD" w:rsidRDefault="00DB535B" w:rsidP="00DB535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lastRenderedPageBreak/>
        <w:t xml:space="preserve">Составитель </w:t>
      </w:r>
      <w:r w:rsidRPr="006638CD">
        <w:rPr>
          <w:rFonts w:ascii="Times New Roman" w:hAnsi="Times New Roman" w:cs="Times New Roman"/>
          <w:sz w:val="24"/>
          <w:szCs w:val="24"/>
          <w:u w:val="single"/>
        </w:rPr>
        <w:t xml:space="preserve">                                Л.А. Быкова</w:t>
      </w:r>
      <w:r w:rsidRPr="006638CD">
        <w:rPr>
          <w:rFonts w:ascii="Times New Roman" w:hAnsi="Times New Roman" w:cs="Times New Roman"/>
          <w:sz w:val="24"/>
          <w:szCs w:val="24"/>
        </w:rPr>
        <w:t xml:space="preserve"> </w:t>
      </w: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uppressAutoHyphens/>
        <w:spacing w:after="0" w:line="240" w:lineRule="auto"/>
        <w:jc w:val="both"/>
        <w:rPr>
          <w:rFonts w:ascii="Times New Roman" w:hAnsi="Times New Roman" w:cs="Times New Roman"/>
          <w:kern w:val="1"/>
          <w:sz w:val="24"/>
          <w:szCs w:val="24"/>
          <w:lang w:eastAsia="hi-IN" w:bidi="hi-IN"/>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Методические указания рассмотрены и одобрены на заседании кафедры безопасности жизнедеятельности</w:t>
      </w: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E16344" w:rsidP="00DB53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w:t>
      </w:r>
      <w:r w:rsidR="00DB535B" w:rsidRPr="006638CD">
        <w:rPr>
          <w:rFonts w:ascii="Times New Roman" w:hAnsi="Times New Roman" w:cs="Times New Roman"/>
          <w:sz w:val="24"/>
          <w:szCs w:val="24"/>
        </w:rPr>
        <w:t>аведующ</w:t>
      </w:r>
      <w:r>
        <w:rPr>
          <w:rFonts w:ascii="Times New Roman" w:hAnsi="Times New Roman" w:cs="Times New Roman"/>
          <w:sz w:val="24"/>
          <w:szCs w:val="24"/>
        </w:rPr>
        <w:t>ий</w:t>
      </w:r>
      <w:r w:rsidR="00DB535B" w:rsidRPr="006638CD">
        <w:rPr>
          <w:rFonts w:ascii="Times New Roman" w:hAnsi="Times New Roman" w:cs="Times New Roman"/>
          <w:sz w:val="24"/>
          <w:szCs w:val="24"/>
        </w:rPr>
        <w:t xml:space="preserve"> кафедрой ________________________А.И. </w:t>
      </w:r>
      <w:proofErr w:type="spellStart"/>
      <w:r w:rsidR="00DB535B" w:rsidRPr="006638CD">
        <w:rPr>
          <w:rFonts w:ascii="Times New Roman" w:hAnsi="Times New Roman" w:cs="Times New Roman"/>
          <w:sz w:val="24"/>
          <w:szCs w:val="24"/>
        </w:rPr>
        <w:t>Байтелова</w:t>
      </w:r>
      <w:proofErr w:type="spellEnd"/>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napToGrid w:val="0"/>
          <w:sz w:val="24"/>
          <w:szCs w:val="24"/>
        </w:rPr>
      </w:pPr>
    </w:p>
    <w:p w:rsidR="00DB535B" w:rsidRPr="006638CD" w:rsidRDefault="00DB535B" w:rsidP="00DB535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ab/>
        <w:t>Методические указания  являются приложением к рабочей программе по дисциплине «</w:t>
      </w:r>
      <w:r w:rsidR="00E16344">
        <w:rPr>
          <w:rFonts w:ascii="Times New Roman" w:hAnsi="Times New Roman" w:cs="Times New Roman"/>
          <w:sz w:val="24"/>
          <w:szCs w:val="24"/>
        </w:rPr>
        <w:t>Программы обеспечения б</w:t>
      </w:r>
      <w:r w:rsidRPr="006638CD">
        <w:rPr>
          <w:rFonts w:ascii="Times New Roman" w:hAnsi="Times New Roman" w:cs="Times New Roman"/>
          <w:sz w:val="24"/>
          <w:szCs w:val="24"/>
        </w:rPr>
        <w:t>езопасност</w:t>
      </w:r>
      <w:r w:rsidR="00E16344">
        <w:rPr>
          <w:rFonts w:ascii="Times New Roman" w:hAnsi="Times New Roman" w:cs="Times New Roman"/>
          <w:sz w:val="24"/>
          <w:szCs w:val="24"/>
        </w:rPr>
        <w:t>и</w:t>
      </w:r>
      <w:r w:rsidRPr="006638CD">
        <w:rPr>
          <w:rFonts w:ascii="Times New Roman" w:hAnsi="Times New Roman" w:cs="Times New Roman"/>
          <w:sz w:val="24"/>
          <w:szCs w:val="24"/>
        </w:rPr>
        <w:t xml:space="preserve"> жизнедеятельности», зарегистрированной в ЦИТ под учетным номером___________  </w:t>
      </w: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Default="00DB535B" w:rsidP="00DB535B">
      <w:pPr>
        <w:shd w:val="clear" w:color="auto" w:fill="FFFFFF"/>
        <w:spacing w:after="0" w:line="240" w:lineRule="auto"/>
        <w:jc w:val="center"/>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lastRenderedPageBreak/>
        <w:t>Содержание</w:t>
      </w:r>
    </w:p>
    <w:p w:rsidR="00DB535B" w:rsidRPr="006638CD" w:rsidRDefault="00DB535B" w:rsidP="00DB535B">
      <w:pPr>
        <w:shd w:val="clear" w:color="auto" w:fill="FFFFFF"/>
        <w:spacing w:after="0" w:line="240" w:lineRule="auto"/>
        <w:jc w:val="center"/>
        <w:rPr>
          <w:rFonts w:ascii="Times New Roman" w:hAnsi="Times New Roman" w:cs="Times New Roman"/>
          <w:b/>
          <w:color w:val="000000"/>
          <w:spacing w:val="7"/>
          <w:sz w:val="24"/>
          <w:szCs w:val="24"/>
        </w:rPr>
      </w:pPr>
    </w:p>
    <w:tbl>
      <w:tblPr>
        <w:tblW w:w="9747" w:type="dxa"/>
        <w:tblLayout w:type="fixed"/>
        <w:tblLook w:val="01E0"/>
      </w:tblPr>
      <w:tblGrid>
        <w:gridCol w:w="9039"/>
        <w:gridCol w:w="708"/>
      </w:tblGrid>
      <w:tr w:rsidR="00DB535B" w:rsidRPr="006638CD" w:rsidTr="00F32970">
        <w:tc>
          <w:tcPr>
            <w:tcW w:w="9039" w:type="dxa"/>
            <w:hideMark/>
          </w:tcPr>
          <w:p w:rsidR="00DB535B" w:rsidRPr="006638CD" w:rsidRDefault="00DB535B" w:rsidP="00F32970">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DB535B" w:rsidRPr="006638CD" w:rsidTr="00F32970">
        <w:tc>
          <w:tcPr>
            <w:tcW w:w="9039" w:type="dxa"/>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bCs/>
                <w:sz w:val="24"/>
                <w:szCs w:val="24"/>
              </w:rPr>
              <w:t>2 Методические рекомендации по подготовке к лекциям……………………………</w:t>
            </w:r>
            <w:r>
              <w:rPr>
                <w:rFonts w:ascii="Times New Roman" w:hAnsi="Times New Roman" w:cs="Times New Roman"/>
                <w:bCs/>
                <w:sz w:val="24"/>
                <w:szCs w:val="24"/>
              </w:rPr>
              <w:t>…</w:t>
            </w:r>
          </w:p>
        </w:tc>
        <w:tc>
          <w:tcPr>
            <w:tcW w:w="708" w:type="dxa"/>
            <w:vAlign w:val="bottom"/>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DB535B" w:rsidRPr="006638CD" w:rsidTr="00F32970">
        <w:tc>
          <w:tcPr>
            <w:tcW w:w="9039" w:type="dxa"/>
            <w:hideMark/>
          </w:tcPr>
          <w:p w:rsidR="00DB535B" w:rsidRPr="006638CD" w:rsidRDefault="00DB535B" w:rsidP="00BB069E">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color w:val="000000"/>
                <w:spacing w:val="7"/>
                <w:sz w:val="24"/>
                <w:szCs w:val="24"/>
              </w:rPr>
              <w:t xml:space="preserve">3 </w:t>
            </w:r>
            <w:r w:rsidRPr="006638CD">
              <w:rPr>
                <w:rFonts w:ascii="Times New Roman" w:hAnsi="Times New Roman" w:cs="Times New Roman"/>
                <w:bCs/>
                <w:sz w:val="24"/>
                <w:szCs w:val="24"/>
              </w:rPr>
              <w:t xml:space="preserve">Методические рекомендации по подготовке к </w:t>
            </w:r>
            <w:r w:rsidRPr="006638CD">
              <w:rPr>
                <w:rFonts w:ascii="Times New Roman" w:hAnsi="Times New Roman" w:cs="Times New Roman"/>
                <w:color w:val="000000"/>
                <w:spacing w:val="7"/>
                <w:sz w:val="24"/>
                <w:szCs w:val="24"/>
              </w:rPr>
              <w:t>практическим занятиям</w:t>
            </w:r>
            <w:r w:rsidR="00BB069E">
              <w:rPr>
                <w:rFonts w:ascii="Times New Roman" w:hAnsi="Times New Roman" w:cs="Times New Roman"/>
                <w:color w:val="000000"/>
                <w:spacing w:val="7"/>
                <w:sz w:val="24"/>
                <w:szCs w:val="24"/>
              </w:rPr>
              <w:t xml:space="preserve"> (семинарам)……………………………………………………………………………….</w:t>
            </w:r>
          </w:p>
        </w:tc>
        <w:tc>
          <w:tcPr>
            <w:tcW w:w="708" w:type="dxa"/>
            <w:vAlign w:val="bottom"/>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DB535B" w:rsidRPr="006638CD" w:rsidTr="00F32970">
        <w:tc>
          <w:tcPr>
            <w:tcW w:w="9039" w:type="dxa"/>
            <w:hideMark/>
          </w:tcPr>
          <w:p w:rsidR="00DB535B" w:rsidRPr="006638CD" w:rsidRDefault="00DB535B" w:rsidP="00C31A52">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 xml:space="preserve">4 Методические указания по подготовке </w:t>
            </w:r>
            <w:r w:rsidR="00C31A52">
              <w:rPr>
                <w:rFonts w:ascii="Times New Roman" w:hAnsi="Times New Roman" w:cs="Times New Roman"/>
                <w:color w:val="000000"/>
                <w:spacing w:val="7"/>
                <w:sz w:val="24"/>
                <w:szCs w:val="24"/>
              </w:rPr>
              <w:t>доклада-презентации…..</w:t>
            </w:r>
            <w:r w:rsidRPr="006638CD">
              <w:rPr>
                <w:rFonts w:ascii="Times New Roman" w:hAnsi="Times New Roman" w:cs="Times New Roman"/>
                <w:color w:val="000000"/>
                <w:spacing w:val="7"/>
                <w:sz w:val="24"/>
                <w:szCs w:val="24"/>
              </w:rPr>
              <w:t>…………</w:t>
            </w:r>
            <w:r>
              <w:rPr>
                <w:rFonts w:ascii="Times New Roman" w:hAnsi="Times New Roman" w:cs="Times New Roman"/>
                <w:color w:val="000000"/>
                <w:spacing w:val="7"/>
                <w:sz w:val="24"/>
                <w:szCs w:val="24"/>
              </w:rPr>
              <w:t>……..</w:t>
            </w:r>
          </w:p>
        </w:tc>
        <w:tc>
          <w:tcPr>
            <w:tcW w:w="708" w:type="dxa"/>
            <w:vAlign w:val="bottom"/>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DB535B" w:rsidRPr="006638CD" w:rsidTr="00F32970">
        <w:tc>
          <w:tcPr>
            <w:tcW w:w="9039" w:type="dxa"/>
            <w:hideMark/>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5 Методические указания по самостоятельной работе…………………………</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DB535B" w:rsidRPr="006638CD" w:rsidRDefault="00BB069E" w:rsidP="00F32970">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5</w:t>
            </w:r>
          </w:p>
        </w:tc>
      </w:tr>
      <w:tr w:rsidR="00DB535B" w:rsidRPr="006638CD" w:rsidTr="00F32970">
        <w:tc>
          <w:tcPr>
            <w:tcW w:w="9039" w:type="dxa"/>
            <w:hideMark/>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 Методические рекомендации к тестовым заданиям…………………………</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w:t>
            </w:r>
          </w:p>
        </w:tc>
      </w:tr>
      <w:tr w:rsidR="00DB535B" w:rsidRPr="006638CD" w:rsidTr="00F32970">
        <w:tc>
          <w:tcPr>
            <w:tcW w:w="9039" w:type="dxa"/>
          </w:tcPr>
          <w:p w:rsidR="00DB535B" w:rsidRPr="006638CD" w:rsidRDefault="003F16AA" w:rsidP="00F32970">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r w:rsidR="00DB535B" w:rsidRPr="006638CD">
              <w:rPr>
                <w:rFonts w:ascii="Times New Roman" w:hAnsi="Times New Roman" w:cs="Times New Roman"/>
                <w:color w:val="000000"/>
                <w:spacing w:val="7"/>
                <w:sz w:val="24"/>
                <w:szCs w:val="24"/>
              </w:rPr>
              <w:t xml:space="preserve"> Рекомендуемая литература……………………………………………………………</w:t>
            </w:r>
          </w:p>
        </w:tc>
        <w:tc>
          <w:tcPr>
            <w:tcW w:w="708" w:type="dxa"/>
            <w:vAlign w:val="bottom"/>
          </w:tcPr>
          <w:p w:rsidR="00DB535B" w:rsidRPr="006638CD" w:rsidRDefault="00BB069E" w:rsidP="00F32970">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DB535B" w:rsidRPr="006638CD" w:rsidTr="00F32970">
        <w:tc>
          <w:tcPr>
            <w:tcW w:w="9039" w:type="dxa"/>
          </w:tcPr>
          <w:p w:rsidR="00DB535B" w:rsidRPr="006638CD" w:rsidRDefault="003F16AA" w:rsidP="00F32970">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8</w:t>
            </w:r>
            <w:r w:rsidR="00DB535B" w:rsidRPr="006638CD">
              <w:rPr>
                <w:rFonts w:ascii="Times New Roman" w:hAnsi="Times New Roman" w:cs="Times New Roman"/>
                <w:color w:val="000000"/>
                <w:spacing w:val="7"/>
                <w:sz w:val="24"/>
                <w:szCs w:val="24"/>
              </w:rPr>
              <w:t xml:space="preserve"> Методические указания по работе с научной и учебной литературой…………..</w:t>
            </w:r>
          </w:p>
        </w:tc>
        <w:tc>
          <w:tcPr>
            <w:tcW w:w="708" w:type="dxa"/>
            <w:vAlign w:val="bottom"/>
          </w:tcPr>
          <w:p w:rsidR="00DB535B" w:rsidRPr="006638CD" w:rsidRDefault="00E16344" w:rsidP="00F32970">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p>
        </w:tc>
      </w:tr>
      <w:tr w:rsidR="00DB535B" w:rsidRPr="006638CD" w:rsidTr="00F32970">
        <w:tc>
          <w:tcPr>
            <w:tcW w:w="9039" w:type="dxa"/>
          </w:tcPr>
          <w:p w:rsidR="00DB535B" w:rsidRPr="006638CD" w:rsidRDefault="003F16AA" w:rsidP="00F32970">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9</w:t>
            </w:r>
            <w:r w:rsidR="00DB535B" w:rsidRPr="006638CD">
              <w:rPr>
                <w:rFonts w:ascii="Times New Roman" w:hAnsi="Times New Roman" w:cs="Times New Roman"/>
                <w:color w:val="000000"/>
                <w:spacing w:val="7"/>
                <w:sz w:val="24"/>
                <w:szCs w:val="24"/>
              </w:rPr>
              <w:t xml:space="preserve"> Методические указания к аттестации по дисциплине……………………………</w:t>
            </w:r>
            <w:r>
              <w:rPr>
                <w:rFonts w:ascii="Times New Roman" w:hAnsi="Times New Roman" w:cs="Times New Roman"/>
                <w:color w:val="000000"/>
                <w:spacing w:val="7"/>
                <w:sz w:val="24"/>
                <w:szCs w:val="24"/>
              </w:rPr>
              <w:t>..</w:t>
            </w:r>
          </w:p>
        </w:tc>
        <w:tc>
          <w:tcPr>
            <w:tcW w:w="708" w:type="dxa"/>
            <w:vAlign w:val="bottom"/>
          </w:tcPr>
          <w:p w:rsidR="00DB535B" w:rsidRPr="006638CD" w:rsidRDefault="00DB535B" w:rsidP="00F32970">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w:t>
            </w:r>
          </w:p>
        </w:tc>
      </w:tr>
    </w:tbl>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hd w:val="clear" w:color="auto" w:fill="FFFFFF"/>
        <w:spacing w:after="0" w:line="240" w:lineRule="auto"/>
        <w:jc w:val="both"/>
        <w:rPr>
          <w:rFonts w:ascii="Times New Roman" w:hAnsi="Times New Roman" w:cs="Times New Roman"/>
          <w:b/>
          <w:color w:val="000000"/>
          <w:spacing w:val="7"/>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spacing w:after="0" w:line="240" w:lineRule="auto"/>
        <w:jc w:val="both"/>
        <w:rPr>
          <w:rFonts w:ascii="Times New Roman" w:hAnsi="Times New Roman" w:cs="Times New Roman"/>
          <w:sz w:val="24"/>
          <w:szCs w:val="24"/>
        </w:rPr>
      </w:pP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b/>
          <w:bCs/>
          <w:sz w:val="24"/>
          <w:szCs w:val="24"/>
        </w:rPr>
      </w:pP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b/>
          <w:bCs/>
          <w:sz w:val="24"/>
          <w:szCs w:val="24"/>
        </w:rPr>
      </w:pP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b/>
          <w:bCs/>
          <w:sz w:val="24"/>
          <w:szCs w:val="24"/>
        </w:rPr>
      </w:pPr>
    </w:p>
    <w:p w:rsidR="00DB535B" w:rsidRPr="006638CD" w:rsidRDefault="00DB535B" w:rsidP="00DB535B">
      <w:pPr>
        <w:spacing w:after="0" w:line="240" w:lineRule="auto"/>
        <w:jc w:val="both"/>
        <w:rPr>
          <w:rFonts w:ascii="Times New Roman" w:hAnsi="Times New Roman" w:cs="Times New Roman"/>
          <w:b/>
          <w:bCs/>
          <w:sz w:val="24"/>
          <w:szCs w:val="24"/>
        </w:rPr>
      </w:pPr>
      <w:r w:rsidRPr="006638CD">
        <w:rPr>
          <w:rFonts w:ascii="Times New Roman" w:hAnsi="Times New Roman" w:cs="Times New Roman"/>
          <w:b/>
          <w:bCs/>
          <w:sz w:val="24"/>
          <w:szCs w:val="24"/>
        </w:rPr>
        <w:br w:type="page"/>
      </w: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lastRenderedPageBreak/>
        <w:t>1 Методические рекомендации по изучению дисциплины</w:t>
      </w: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sz w:val="24"/>
          <w:szCs w:val="24"/>
        </w:rPr>
      </w:pP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Студентам необходимо ознакомиться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sz w:val="24"/>
          <w:szCs w:val="24"/>
        </w:rPr>
      </w:pP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2 Методические рекомендации по подготовке к лекциям</w:t>
      </w: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b/>
          <w:bCs/>
          <w:sz w:val="24"/>
          <w:szCs w:val="24"/>
        </w:rPr>
      </w:pP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практическое занятие и указания на самостоятельную работу.</w:t>
      </w: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sz w:val="24"/>
          <w:szCs w:val="24"/>
        </w:rPr>
      </w:pPr>
    </w:p>
    <w:p w:rsidR="00BB069E" w:rsidRPr="00BB069E" w:rsidRDefault="00BB069E" w:rsidP="00BB069E">
      <w:pPr>
        <w:autoSpaceDE w:val="0"/>
        <w:autoSpaceDN w:val="0"/>
        <w:adjustRightInd w:val="0"/>
        <w:spacing w:after="0" w:line="240" w:lineRule="auto"/>
        <w:ind w:firstLine="709"/>
        <w:jc w:val="both"/>
        <w:rPr>
          <w:rFonts w:ascii="Times New Roman" w:hAnsi="Times New Roman" w:cs="Times New Roman"/>
          <w:b/>
          <w:bCs/>
          <w:sz w:val="24"/>
          <w:szCs w:val="24"/>
        </w:rPr>
      </w:pPr>
      <w:r w:rsidRPr="00BB069E">
        <w:rPr>
          <w:rFonts w:ascii="Times New Roman" w:hAnsi="Times New Roman" w:cs="Times New Roman"/>
          <w:b/>
          <w:bCs/>
          <w:sz w:val="24"/>
          <w:szCs w:val="24"/>
        </w:rPr>
        <w:t>3 Методические рекомендации по подготовке к практическим занятиям (семинарам)</w:t>
      </w:r>
    </w:p>
    <w:p w:rsidR="00BB069E" w:rsidRPr="00BB069E" w:rsidRDefault="00BB069E" w:rsidP="00BB069E">
      <w:pPr>
        <w:autoSpaceDE w:val="0"/>
        <w:autoSpaceDN w:val="0"/>
        <w:adjustRightInd w:val="0"/>
        <w:spacing w:after="0" w:line="240" w:lineRule="auto"/>
        <w:ind w:firstLine="709"/>
        <w:jc w:val="both"/>
        <w:rPr>
          <w:rFonts w:ascii="Times New Roman" w:hAnsi="Times New Roman" w:cs="Times New Roman"/>
          <w:sz w:val="24"/>
          <w:szCs w:val="24"/>
        </w:rPr>
      </w:pPr>
      <w:r w:rsidRPr="00BB069E">
        <w:rPr>
          <w:rFonts w:ascii="Times New Roman" w:hAnsi="Times New Roman" w:cs="Times New Roman"/>
          <w:sz w:val="24"/>
          <w:szCs w:val="24"/>
        </w:rPr>
        <w:t xml:space="preserve"> </w:t>
      </w:r>
    </w:p>
    <w:p w:rsidR="00BB069E" w:rsidRPr="00BB069E" w:rsidRDefault="00BB069E" w:rsidP="00BB069E">
      <w:pPr>
        <w:autoSpaceDE w:val="0"/>
        <w:autoSpaceDN w:val="0"/>
        <w:adjustRightInd w:val="0"/>
        <w:spacing w:after="0" w:line="240" w:lineRule="auto"/>
        <w:ind w:firstLine="709"/>
        <w:jc w:val="both"/>
        <w:rPr>
          <w:rFonts w:ascii="Times New Roman" w:hAnsi="Times New Roman" w:cs="Times New Roman"/>
          <w:sz w:val="24"/>
          <w:szCs w:val="24"/>
        </w:rPr>
      </w:pPr>
      <w:r w:rsidRPr="00BB069E">
        <w:rPr>
          <w:rFonts w:ascii="Times New Roman" w:hAnsi="Times New Roman" w:cs="Times New Roman"/>
          <w:sz w:val="24"/>
          <w:szCs w:val="24"/>
        </w:rPr>
        <w:t>Практические занятия (семинары)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B069E" w:rsidRPr="00BB069E" w:rsidRDefault="00BB069E" w:rsidP="00BB069E">
      <w:pPr>
        <w:autoSpaceDE w:val="0"/>
        <w:autoSpaceDN w:val="0"/>
        <w:adjustRightInd w:val="0"/>
        <w:spacing w:after="0" w:line="240" w:lineRule="auto"/>
        <w:ind w:firstLine="709"/>
        <w:jc w:val="both"/>
        <w:rPr>
          <w:rFonts w:ascii="Times New Roman" w:hAnsi="Times New Roman" w:cs="Times New Roman"/>
          <w:sz w:val="24"/>
          <w:szCs w:val="24"/>
        </w:rPr>
      </w:pPr>
      <w:r w:rsidRPr="00BB069E">
        <w:rPr>
          <w:rFonts w:ascii="Times New Roman" w:hAnsi="Times New Roman" w:cs="Times New Roman"/>
          <w:sz w:val="24"/>
          <w:szCs w:val="24"/>
        </w:rPr>
        <w:t xml:space="preserve">Практическое занятие (семинар)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Перед занятием следует изучить конспект лекции и рекомендованную преподавателем литературу. </w:t>
      </w:r>
    </w:p>
    <w:p w:rsidR="00BB069E" w:rsidRPr="00BB069E" w:rsidRDefault="00BB069E" w:rsidP="00BB069E">
      <w:pPr>
        <w:autoSpaceDE w:val="0"/>
        <w:autoSpaceDN w:val="0"/>
        <w:adjustRightInd w:val="0"/>
        <w:spacing w:after="0" w:line="240" w:lineRule="auto"/>
        <w:ind w:firstLine="709"/>
        <w:jc w:val="both"/>
        <w:rPr>
          <w:rFonts w:ascii="Times New Roman" w:hAnsi="Times New Roman" w:cs="Times New Roman"/>
          <w:sz w:val="24"/>
          <w:szCs w:val="24"/>
        </w:rPr>
      </w:pPr>
      <w:r w:rsidRPr="00BB069E">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(семинарском)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B069E" w:rsidRPr="00BB069E" w:rsidRDefault="00BB069E" w:rsidP="00BB069E">
      <w:pPr>
        <w:widowControl w:val="0"/>
        <w:suppressAutoHyphens/>
        <w:autoSpaceDE w:val="0"/>
        <w:spacing w:after="0" w:line="240" w:lineRule="auto"/>
        <w:ind w:firstLine="545"/>
        <w:jc w:val="both"/>
        <w:rPr>
          <w:rFonts w:ascii="Times New Roman" w:hAnsi="Times New Roman" w:cs="Times New Roman"/>
          <w:b/>
          <w:bCs/>
          <w:color w:val="000000"/>
          <w:sz w:val="24"/>
          <w:szCs w:val="24"/>
          <w:lang w:eastAsia="ar-SA"/>
        </w:rPr>
      </w:pPr>
      <w:r w:rsidRPr="00BB069E">
        <w:rPr>
          <w:rFonts w:ascii="Times New Roman" w:hAnsi="Times New Roman" w:cs="Times New Roman"/>
          <w:b/>
          <w:bCs/>
          <w:color w:val="000000"/>
          <w:sz w:val="24"/>
          <w:szCs w:val="24"/>
          <w:lang w:eastAsia="ar-SA"/>
        </w:rPr>
        <w:t>Структура практического занятия (семинара):</w:t>
      </w:r>
    </w:p>
    <w:p w:rsidR="00BB069E" w:rsidRPr="00BB069E" w:rsidRDefault="00BB069E" w:rsidP="00BB069E">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BB069E">
        <w:rPr>
          <w:rFonts w:ascii="Times New Roman" w:hAnsi="Times New Roman" w:cs="Times New Roman"/>
          <w:color w:val="000000"/>
          <w:sz w:val="24"/>
          <w:szCs w:val="24"/>
          <w:lang w:eastAsia="ar-SA"/>
        </w:rPr>
        <w:t>1. В начале занятия называется его тема, цель и этапы проведения.</w:t>
      </w:r>
    </w:p>
    <w:p w:rsidR="00BB069E" w:rsidRPr="00BB069E" w:rsidRDefault="00BB069E" w:rsidP="00BB069E">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BB069E">
        <w:rPr>
          <w:rFonts w:ascii="Times New Roman" w:hAnsi="Times New Roman" w:cs="Times New Roman"/>
          <w:color w:val="000000"/>
          <w:sz w:val="24"/>
          <w:szCs w:val="24"/>
          <w:lang w:eastAsia="ar-SA"/>
        </w:rPr>
        <w:t>2. По теме занятия проводится беседа или тестирование по контрольным вопросам.</w:t>
      </w:r>
    </w:p>
    <w:p w:rsidR="00BB069E" w:rsidRPr="00BB069E" w:rsidRDefault="00BB069E" w:rsidP="00BB069E">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BB069E">
        <w:rPr>
          <w:rFonts w:ascii="Times New Roman" w:hAnsi="Times New Roman" w:cs="Times New Roman"/>
          <w:color w:val="000000"/>
          <w:sz w:val="24"/>
          <w:szCs w:val="24"/>
          <w:lang w:eastAsia="ar-SA"/>
        </w:rPr>
        <w:t xml:space="preserve">3. Студенты выступают с докладами, подготовленными по вопросам, выданным преподавателем. </w:t>
      </w:r>
    </w:p>
    <w:p w:rsidR="00BB069E" w:rsidRPr="00BB069E" w:rsidRDefault="00BB069E" w:rsidP="00BB069E">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BB069E">
        <w:rPr>
          <w:rFonts w:ascii="Times New Roman" w:hAnsi="Times New Roman" w:cs="Times New Roman"/>
          <w:color w:val="000000"/>
          <w:sz w:val="24"/>
          <w:szCs w:val="24"/>
          <w:lang w:eastAsia="ar-SA"/>
        </w:rPr>
        <w:t>4. Проводится дискуссия.</w:t>
      </w:r>
    </w:p>
    <w:p w:rsidR="00BB069E" w:rsidRPr="00BB069E" w:rsidRDefault="00BB069E" w:rsidP="00BB069E">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BB069E">
        <w:rPr>
          <w:rFonts w:ascii="Times New Roman" w:hAnsi="Times New Roman" w:cs="Times New Roman"/>
          <w:color w:val="000000"/>
          <w:sz w:val="24"/>
          <w:szCs w:val="24"/>
          <w:lang w:eastAsia="ar-SA"/>
        </w:rPr>
        <w:t>5. Подводятся итоги занятия.</w:t>
      </w:r>
    </w:p>
    <w:p w:rsidR="00BB069E" w:rsidRPr="00BB069E" w:rsidRDefault="00BB069E" w:rsidP="00BB069E">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BB069E">
        <w:rPr>
          <w:rFonts w:ascii="Times New Roman" w:hAnsi="Times New Roman" w:cs="Times New Roman"/>
          <w:color w:val="000000"/>
          <w:sz w:val="24"/>
          <w:szCs w:val="24"/>
          <w:lang w:eastAsia="ar-SA"/>
        </w:rPr>
        <w:t xml:space="preserve">6. Перед уходом из аудитории студенты должны навести порядок на своем рабочем месте. </w:t>
      </w:r>
    </w:p>
    <w:p w:rsidR="00DB535B" w:rsidRPr="006638CD" w:rsidRDefault="00DB535B" w:rsidP="00DB535B">
      <w:pPr>
        <w:autoSpaceDE w:val="0"/>
        <w:autoSpaceDN w:val="0"/>
        <w:adjustRightInd w:val="0"/>
        <w:spacing w:after="0" w:line="240" w:lineRule="auto"/>
        <w:ind w:firstLine="709"/>
        <w:jc w:val="both"/>
        <w:rPr>
          <w:rFonts w:ascii="Times New Roman" w:hAnsi="Times New Roman" w:cs="Times New Roman"/>
          <w:sz w:val="24"/>
          <w:szCs w:val="24"/>
        </w:rPr>
      </w:pPr>
    </w:p>
    <w:p w:rsidR="00DB535B" w:rsidRPr="006638CD" w:rsidRDefault="00DB535B" w:rsidP="00DB535B">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4 Методические указания по подготовке </w:t>
      </w:r>
      <w:r w:rsidR="00C31A52">
        <w:rPr>
          <w:rFonts w:ascii="Times New Roman" w:hAnsi="Times New Roman" w:cs="Times New Roman"/>
          <w:b/>
          <w:color w:val="000000"/>
          <w:spacing w:val="7"/>
          <w:sz w:val="24"/>
          <w:szCs w:val="24"/>
        </w:rPr>
        <w:t>доклада-презентации</w:t>
      </w:r>
      <w:r w:rsidRPr="006638CD">
        <w:rPr>
          <w:rFonts w:ascii="Times New Roman" w:hAnsi="Times New Roman" w:cs="Times New Roman"/>
          <w:b/>
          <w:color w:val="000000"/>
          <w:spacing w:val="7"/>
          <w:sz w:val="24"/>
          <w:szCs w:val="24"/>
        </w:rPr>
        <w:t xml:space="preserve"> </w:t>
      </w:r>
    </w:p>
    <w:p w:rsidR="00DB535B" w:rsidRPr="006638CD" w:rsidRDefault="00DB535B" w:rsidP="00DB535B">
      <w:pPr>
        <w:spacing w:after="0" w:line="240" w:lineRule="auto"/>
        <w:ind w:firstLine="709"/>
        <w:jc w:val="both"/>
        <w:rPr>
          <w:rFonts w:ascii="Times New Roman" w:hAnsi="Times New Roman" w:cs="Times New Roman"/>
          <w:b/>
          <w:bCs/>
          <w:sz w:val="24"/>
          <w:szCs w:val="24"/>
        </w:rPr>
      </w:pPr>
    </w:p>
    <w:p w:rsidR="00DB535B" w:rsidRPr="006638CD" w:rsidRDefault="00DB535B" w:rsidP="00DB535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Целью </w:t>
      </w:r>
      <w:r w:rsidR="00C31A52">
        <w:rPr>
          <w:rFonts w:ascii="Times New Roman" w:hAnsi="Times New Roman" w:cs="Times New Roman"/>
          <w:color w:val="000000"/>
          <w:sz w:val="24"/>
          <w:szCs w:val="24"/>
          <w:lang w:eastAsia="ar-SA"/>
        </w:rPr>
        <w:t>подготовки доклада-презентации</w:t>
      </w:r>
      <w:r w:rsidRPr="006638CD">
        <w:rPr>
          <w:rFonts w:ascii="Times New Roman" w:hAnsi="Times New Roman" w:cs="Times New Roman"/>
          <w:color w:val="000000"/>
          <w:sz w:val="24"/>
          <w:szCs w:val="24"/>
          <w:lang w:eastAsia="ar-SA"/>
        </w:rPr>
        <w:t xml:space="preserve"> является: </w:t>
      </w:r>
    </w:p>
    <w:p w:rsidR="00DB535B" w:rsidRPr="006638CD" w:rsidRDefault="00DB535B" w:rsidP="00DB535B">
      <w:pPr>
        <w:pStyle w:val="aa"/>
        <w:numPr>
          <w:ilvl w:val="0"/>
          <w:numId w:val="1"/>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DB535B" w:rsidRPr="006638CD" w:rsidRDefault="00DB535B" w:rsidP="00DB535B">
      <w:pPr>
        <w:pStyle w:val="aa"/>
        <w:numPr>
          <w:ilvl w:val="0"/>
          <w:numId w:val="1"/>
        </w:numPr>
        <w:tabs>
          <w:tab w:val="left" w:pos="284"/>
          <w:tab w:val="left" w:pos="851"/>
        </w:tabs>
        <w:autoSpaceDE w:val="0"/>
        <w:autoSpaceDN w:val="0"/>
        <w:adjustRightInd w:val="0"/>
        <w:ind w:left="0" w:firstLine="709"/>
        <w:contextualSpacing w:val="0"/>
        <w:jc w:val="both"/>
      </w:pPr>
      <w:r w:rsidRPr="006638CD">
        <w:lastRenderedPageBreak/>
        <w:t xml:space="preserve">привитие студентам навыков компактного изложения мнения авторов и своего суждения по выбранному вопросу в </w:t>
      </w:r>
      <w:r w:rsidR="00C31A52">
        <w:t>форме выступления перед аудиторией, аргументирования ответов на вопросы</w:t>
      </w:r>
      <w:r w:rsidRPr="006638CD">
        <w:t>;</w:t>
      </w:r>
      <w:r w:rsidR="00C31A52">
        <w:t xml:space="preserve"> </w:t>
      </w:r>
    </w:p>
    <w:p w:rsidR="00DB535B" w:rsidRPr="006638CD" w:rsidRDefault="00DB535B" w:rsidP="00DB535B">
      <w:pPr>
        <w:pStyle w:val="aa"/>
        <w:numPr>
          <w:ilvl w:val="0"/>
          <w:numId w:val="1"/>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w:t>
      </w:r>
      <w:r w:rsidR="00C31A52">
        <w:t>слайдов для презентации</w:t>
      </w:r>
      <w:r w:rsidRPr="006638CD">
        <w:t xml:space="preserve">; </w:t>
      </w:r>
    </w:p>
    <w:p w:rsidR="00DB535B" w:rsidRPr="006638CD" w:rsidRDefault="00DB535B" w:rsidP="00DB535B">
      <w:pPr>
        <w:pStyle w:val="aa"/>
        <w:numPr>
          <w:ilvl w:val="0"/>
          <w:numId w:val="1"/>
        </w:numPr>
        <w:tabs>
          <w:tab w:val="left" w:pos="284"/>
          <w:tab w:val="left" w:pos="851"/>
        </w:tabs>
        <w:autoSpaceDE w:val="0"/>
        <w:autoSpaceDN w:val="0"/>
        <w:adjustRightInd w:val="0"/>
        <w:ind w:left="0" w:firstLine="709"/>
        <w:contextualSpacing w:val="0"/>
        <w:jc w:val="both"/>
      </w:pPr>
      <w:proofErr w:type="gramStart"/>
      <w:r w:rsidRPr="006638CD">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3" w:history="1">
        <w:r w:rsidRPr="006638CD">
          <w:rPr>
            <w:rStyle w:val="a9"/>
          </w:rPr>
          <w:t>http://www.osu.ru/doc/652/kafedra/6679/info/7</w:t>
        </w:r>
      </w:hyperlink>
      <w:r w:rsidRPr="006638CD">
        <w:t xml:space="preserve"> и в разделе «Основные научные направления» Университета </w:t>
      </w:r>
      <w:hyperlink r:id="rId14" w:history="1">
        <w:r w:rsidRPr="006638CD">
          <w:rPr>
            <w:rStyle w:val="a9"/>
          </w:rPr>
          <w:t>http://www.osu.ru/doc/1314</w:t>
        </w:r>
      </w:hyperlink>
      <w:r w:rsidRPr="006638CD">
        <w:t>) с тем, чтобы исследование ее в дальнейшем продолжалось в</w:t>
      </w:r>
      <w:proofErr w:type="gramEnd"/>
      <w:r w:rsidRPr="006638CD">
        <w:t xml:space="preserve"> подготовке и написании курсовых и выпускной квалификационной работы, а также и дальнейших научных трудах. </w:t>
      </w:r>
    </w:p>
    <w:p w:rsidR="00DB535B" w:rsidRPr="006638CD" w:rsidRDefault="00DB535B" w:rsidP="00DB535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Основные задачи обучающегося при </w:t>
      </w:r>
      <w:r w:rsidR="00C31A52">
        <w:rPr>
          <w:rFonts w:ascii="Times New Roman" w:hAnsi="Times New Roman" w:cs="Times New Roman"/>
          <w:color w:val="000000"/>
          <w:sz w:val="24"/>
          <w:szCs w:val="24"/>
          <w:lang w:eastAsia="ar-SA"/>
        </w:rPr>
        <w:t>выполнении доклада-презентации</w:t>
      </w:r>
      <w:r w:rsidRPr="006638CD">
        <w:rPr>
          <w:rFonts w:ascii="Times New Roman" w:hAnsi="Times New Roman" w:cs="Times New Roman"/>
          <w:color w:val="000000"/>
          <w:sz w:val="24"/>
          <w:szCs w:val="24"/>
          <w:lang w:eastAsia="ar-SA"/>
        </w:rPr>
        <w:t xml:space="preserve">: </w:t>
      </w:r>
    </w:p>
    <w:p w:rsidR="00DB535B" w:rsidRPr="006638CD" w:rsidRDefault="00DB535B" w:rsidP="00DB535B">
      <w:pPr>
        <w:pStyle w:val="aa"/>
        <w:numPr>
          <w:ilvl w:val="0"/>
          <w:numId w:val="1"/>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DB535B" w:rsidRPr="006638CD" w:rsidRDefault="00DB535B" w:rsidP="00DB535B">
      <w:pPr>
        <w:pStyle w:val="aa"/>
        <w:numPr>
          <w:ilvl w:val="0"/>
          <w:numId w:val="1"/>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DB535B" w:rsidRDefault="00DB535B" w:rsidP="00DB535B">
      <w:pPr>
        <w:pStyle w:val="aa"/>
        <w:numPr>
          <w:ilvl w:val="0"/>
          <w:numId w:val="1"/>
        </w:numPr>
        <w:tabs>
          <w:tab w:val="left" w:pos="284"/>
          <w:tab w:val="left" w:pos="851"/>
        </w:tabs>
        <w:autoSpaceDE w:val="0"/>
        <w:autoSpaceDN w:val="0"/>
        <w:adjustRightInd w:val="0"/>
        <w:ind w:left="0" w:firstLine="709"/>
        <w:contextualSpacing w:val="0"/>
        <w:jc w:val="both"/>
      </w:pPr>
      <w:r w:rsidRPr="006638CD">
        <w:t>уяснить для себя и изложить причины своего согласия (несогласия) с тем или иным автором по данной проблеме</w:t>
      </w:r>
      <w:r w:rsidR="00C31A52">
        <w:t>;</w:t>
      </w:r>
    </w:p>
    <w:p w:rsidR="00C31A52" w:rsidRPr="006638CD" w:rsidRDefault="00C31A52" w:rsidP="00DB535B">
      <w:pPr>
        <w:pStyle w:val="aa"/>
        <w:numPr>
          <w:ilvl w:val="0"/>
          <w:numId w:val="1"/>
        </w:numPr>
        <w:tabs>
          <w:tab w:val="left" w:pos="284"/>
          <w:tab w:val="left" w:pos="851"/>
        </w:tabs>
        <w:autoSpaceDE w:val="0"/>
        <w:autoSpaceDN w:val="0"/>
        <w:adjustRightInd w:val="0"/>
        <w:ind w:left="0" w:firstLine="709"/>
        <w:contextualSpacing w:val="0"/>
        <w:jc w:val="both"/>
      </w:pPr>
      <w:r>
        <w:t>правильно, логично и в полном объеме подготовить слайды для презентации своего доклада.</w:t>
      </w:r>
    </w:p>
    <w:p w:rsidR="00DB535B" w:rsidRPr="006638CD" w:rsidRDefault="00DB535B" w:rsidP="00DB535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Требования к содержанию</w:t>
      </w:r>
      <w:r w:rsidR="00C31A52">
        <w:rPr>
          <w:rFonts w:ascii="Times New Roman" w:hAnsi="Times New Roman" w:cs="Times New Roman"/>
          <w:color w:val="000000"/>
          <w:sz w:val="24"/>
          <w:szCs w:val="24"/>
          <w:lang w:eastAsia="ar-SA"/>
        </w:rPr>
        <w:t xml:space="preserve"> доклада</w:t>
      </w:r>
      <w:r w:rsidRPr="006638CD">
        <w:rPr>
          <w:rFonts w:ascii="Times New Roman" w:hAnsi="Times New Roman" w:cs="Times New Roman"/>
          <w:color w:val="000000"/>
          <w:sz w:val="24"/>
          <w:szCs w:val="24"/>
          <w:lang w:eastAsia="ar-SA"/>
        </w:rPr>
        <w:t xml:space="preserve">: </w:t>
      </w:r>
    </w:p>
    <w:p w:rsidR="00DB535B" w:rsidRPr="006638CD" w:rsidRDefault="00DB535B" w:rsidP="00DB535B">
      <w:pPr>
        <w:pStyle w:val="aa"/>
        <w:numPr>
          <w:ilvl w:val="0"/>
          <w:numId w:val="1"/>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w:t>
      </w:r>
      <w:r w:rsidR="00C31A52">
        <w:t>докладе</w:t>
      </w:r>
      <w:r w:rsidRPr="006638CD">
        <w:t xml:space="preserve">, должен относиться строго к выбранной теме; </w:t>
      </w:r>
    </w:p>
    <w:p w:rsidR="00DB535B" w:rsidRPr="006638CD" w:rsidRDefault="00DB535B" w:rsidP="00DB535B">
      <w:pPr>
        <w:pStyle w:val="aa"/>
        <w:numPr>
          <w:ilvl w:val="0"/>
          <w:numId w:val="1"/>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DB535B" w:rsidRPr="006638CD" w:rsidRDefault="00DB535B" w:rsidP="00DB535B">
      <w:pPr>
        <w:pStyle w:val="aa"/>
        <w:numPr>
          <w:ilvl w:val="0"/>
          <w:numId w:val="1"/>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DB535B" w:rsidRPr="006638CD" w:rsidRDefault="00C31A52" w:rsidP="00DB535B">
      <w:pPr>
        <w:pStyle w:val="aa"/>
        <w:numPr>
          <w:ilvl w:val="0"/>
          <w:numId w:val="1"/>
        </w:numPr>
        <w:tabs>
          <w:tab w:val="left" w:pos="284"/>
          <w:tab w:val="left" w:pos="851"/>
        </w:tabs>
        <w:autoSpaceDE w:val="0"/>
        <w:autoSpaceDN w:val="0"/>
        <w:adjustRightInd w:val="0"/>
        <w:ind w:left="0" w:firstLine="709"/>
        <w:contextualSpacing w:val="0"/>
        <w:jc w:val="both"/>
        <w:rPr>
          <w:color w:val="000000"/>
          <w:lang w:eastAsia="ar-SA"/>
        </w:rPr>
      </w:pPr>
      <w:r>
        <w:t>доклад</w:t>
      </w:r>
      <w:r w:rsidR="00DB535B" w:rsidRPr="006638CD">
        <w:t xml:space="preserve"> должен заканчиваться подведением итогов проведенной исследовательской</w:t>
      </w:r>
      <w:r w:rsidR="00DB535B"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DB535B" w:rsidRPr="006638CD" w:rsidRDefault="00DB535B" w:rsidP="00DB535B">
      <w:pPr>
        <w:widowControl w:val="0"/>
        <w:tabs>
          <w:tab w:val="left" w:pos="284"/>
          <w:tab w:val="left" w:pos="851"/>
        </w:tabs>
        <w:autoSpaceDE w:val="0"/>
        <w:autoSpaceDN w:val="0"/>
        <w:adjustRightInd w:val="0"/>
        <w:spacing w:after="0" w:line="240" w:lineRule="auto"/>
        <w:ind w:firstLine="709"/>
        <w:jc w:val="both"/>
        <w:rPr>
          <w:rFonts w:ascii="Times New Roman" w:hAnsi="Times New Roman" w:cs="Times New Roman"/>
          <w:b/>
          <w:color w:val="000000"/>
          <w:spacing w:val="7"/>
          <w:sz w:val="24"/>
          <w:szCs w:val="24"/>
        </w:rPr>
      </w:pPr>
    </w:p>
    <w:p w:rsidR="00DB535B" w:rsidRPr="006638CD" w:rsidRDefault="00DB535B" w:rsidP="00DB535B">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5 Методические указания по самостоятельной работе </w:t>
      </w:r>
    </w:p>
    <w:p w:rsidR="00DB535B" w:rsidRPr="006638CD" w:rsidRDefault="00DB535B" w:rsidP="00DB535B">
      <w:pPr>
        <w:spacing w:after="0" w:line="240" w:lineRule="auto"/>
        <w:ind w:firstLine="709"/>
        <w:jc w:val="both"/>
        <w:rPr>
          <w:rFonts w:ascii="Times New Roman" w:hAnsi="Times New Roman" w:cs="Times New Roman"/>
          <w:b/>
          <w:bCs/>
          <w:sz w:val="24"/>
          <w:szCs w:val="24"/>
        </w:rPr>
      </w:pPr>
    </w:p>
    <w:p w:rsidR="00DB535B" w:rsidRPr="006638CD" w:rsidRDefault="00DB535B" w:rsidP="00DB535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Целью самостоятельной работы студентов</w:t>
      </w:r>
      <w:r w:rsidRPr="006638CD">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BB069E">
        <w:rPr>
          <w:rFonts w:ascii="Times New Roman" w:eastAsia="Times New Roman CYR" w:hAnsi="Times New Roman" w:cs="Times New Roman"/>
          <w:color w:val="000000"/>
          <w:sz w:val="24"/>
          <w:szCs w:val="24"/>
          <w:lang w:eastAsia="ar-SA"/>
        </w:rPr>
        <w:t>подготовки населения в области защиты от чрезвычайных ситуаций природного, техногенного и социального характера.</w:t>
      </w:r>
    </w:p>
    <w:p w:rsidR="004754BB" w:rsidRPr="004754BB" w:rsidRDefault="00DB535B" w:rsidP="004754BB">
      <w:pPr>
        <w:pStyle w:val="ReportMain"/>
        <w:suppressAutoHyphens/>
        <w:ind w:firstLine="708"/>
        <w:jc w:val="both"/>
        <w:rPr>
          <w:rFonts w:ascii="Times New Roman" w:hAnsi="Times New Roman"/>
        </w:rPr>
      </w:pPr>
      <w:r w:rsidRPr="004754BB">
        <w:rPr>
          <w:rFonts w:ascii="Times New Roman" w:eastAsia="Times New Roman CYR" w:hAnsi="Times New Roman"/>
          <w:color w:val="000000"/>
          <w:lang w:eastAsia="ar-SA"/>
        </w:rPr>
        <w:t>Основной формой СРС по дисциплине «</w:t>
      </w:r>
      <w:r w:rsidR="00C810AF" w:rsidRPr="004754BB">
        <w:rPr>
          <w:rFonts w:ascii="Times New Roman" w:eastAsia="Times New Roman CYR" w:hAnsi="Times New Roman"/>
          <w:color w:val="000000"/>
          <w:lang w:eastAsia="ar-SA"/>
        </w:rPr>
        <w:t>Программы обеспечения б</w:t>
      </w:r>
      <w:r w:rsidRPr="004754BB">
        <w:rPr>
          <w:rFonts w:ascii="Times New Roman" w:hAnsi="Times New Roman"/>
        </w:rPr>
        <w:t>езопасност</w:t>
      </w:r>
      <w:r w:rsidR="00C810AF" w:rsidRPr="004754BB">
        <w:rPr>
          <w:rFonts w:ascii="Times New Roman" w:hAnsi="Times New Roman"/>
        </w:rPr>
        <w:t>и</w:t>
      </w:r>
      <w:r w:rsidRPr="004754BB">
        <w:rPr>
          <w:rFonts w:ascii="Times New Roman" w:hAnsi="Times New Roman"/>
        </w:rPr>
        <w:t xml:space="preserve"> жизнедеятельности</w:t>
      </w:r>
      <w:r w:rsidRPr="004754BB">
        <w:rPr>
          <w:rFonts w:ascii="Times New Roman" w:eastAsia="Times New Roman CYR" w:hAnsi="Times New Roman"/>
          <w:color w:val="000000"/>
          <w:lang w:eastAsia="ar-SA"/>
        </w:rPr>
        <w:t>» является р</w:t>
      </w:r>
      <w:r w:rsidRPr="004754BB">
        <w:rPr>
          <w:rFonts w:ascii="Times New Roman" w:hAnsi="Times New Roman"/>
          <w:lang w:eastAsia="ar-SA"/>
        </w:rPr>
        <w:t xml:space="preserve">абота с лекционным материалом: </w:t>
      </w:r>
      <w:r w:rsidR="004754BB" w:rsidRPr="004754BB">
        <w:rPr>
          <w:rFonts w:ascii="Times New Roman" w:eastAsia="Times New Roman" w:hAnsi="Times New Roman"/>
          <w:lang w:eastAsia="ar-SA"/>
        </w:rPr>
        <w:t xml:space="preserve">проработка конспекта лекций, </w:t>
      </w:r>
      <w:r w:rsidR="004754BB" w:rsidRPr="004754BB">
        <w:rPr>
          <w:rFonts w:ascii="Times New Roman" w:hAnsi="Times New Roman"/>
        </w:rPr>
        <w:t xml:space="preserve">изучение разделов курса в системе электронного обучения, </w:t>
      </w:r>
      <w:r w:rsidR="004754BB" w:rsidRPr="004754BB">
        <w:rPr>
          <w:rFonts w:ascii="Times New Roman" w:eastAsia="Times New Roman" w:hAnsi="Times New Roman"/>
          <w:lang w:eastAsia="ar-SA"/>
        </w:rPr>
        <w:t>дополнение конспекта материалами из рекомендованного списка литературы.</w:t>
      </w:r>
    </w:p>
    <w:p w:rsidR="00BB069E" w:rsidRDefault="00DB535B" w:rsidP="00C810AF">
      <w:pPr>
        <w:pStyle w:val="ReportMain"/>
        <w:suppressAutoHyphens/>
        <w:ind w:firstLine="709"/>
        <w:jc w:val="both"/>
        <w:rPr>
          <w:rFonts w:ascii="Times New Roman" w:hAnsi="Times New Roman"/>
          <w:lang w:eastAsia="ar-SA"/>
        </w:rPr>
      </w:pPr>
      <w:r w:rsidRPr="006638CD">
        <w:rPr>
          <w:rFonts w:ascii="Times New Roman" w:hAnsi="Times New Roman"/>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
    <w:p w:rsidR="00C810AF" w:rsidRPr="00C810AF" w:rsidRDefault="00DB535B" w:rsidP="00C810AF">
      <w:pPr>
        <w:pStyle w:val="ReportMain"/>
        <w:suppressAutoHyphens/>
        <w:ind w:firstLine="709"/>
        <w:jc w:val="both"/>
        <w:rPr>
          <w:rFonts w:ascii="Times New Roman" w:hAnsi="Times New Roman"/>
        </w:rPr>
      </w:pPr>
      <w:r w:rsidRPr="006638CD">
        <w:rPr>
          <w:rFonts w:ascii="Times New Roman" w:hAnsi="Times New Roman"/>
          <w:lang w:eastAsia="ar-SA"/>
        </w:rPr>
        <w:t xml:space="preserve">При самостоятельной работе особое внимание следует уделить следующим темам: </w:t>
      </w:r>
      <w:r w:rsidR="00C810AF" w:rsidRPr="00C810AF">
        <w:rPr>
          <w:rFonts w:ascii="Times New Roman" w:hAnsi="Times New Roman"/>
        </w:rPr>
        <w:t xml:space="preserve">программы обучения основам безопасности жизнедеятельности для </w:t>
      </w:r>
      <w:r w:rsidR="00C810AF" w:rsidRPr="00C810AF">
        <w:rPr>
          <w:rFonts w:ascii="Times New Roman" w:hAnsi="Times New Roman"/>
          <w:shd w:val="clear" w:color="auto" w:fill="FFFFFF"/>
        </w:rPr>
        <w:t>детей дошкольного возраста</w:t>
      </w:r>
      <w:r w:rsidR="00C810AF">
        <w:rPr>
          <w:rFonts w:ascii="Times New Roman" w:hAnsi="Times New Roman"/>
          <w:shd w:val="clear" w:color="auto" w:fill="FFFFFF"/>
        </w:rPr>
        <w:t>;</w:t>
      </w:r>
      <w:r w:rsidR="00C810AF" w:rsidRPr="00C810AF">
        <w:rPr>
          <w:rFonts w:ascii="Times New Roman" w:hAnsi="Times New Roman"/>
        </w:rPr>
        <w:t xml:space="preserve"> </w:t>
      </w:r>
      <w:r w:rsidR="00C810AF">
        <w:rPr>
          <w:rFonts w:ascii="Times New Roman" w:hAnsi="Times New Roman"/>
        </w:rPr>
        <w:t>м</w:t>
      </w:r>
      <w:r w:rsidR="00C810AF" w:rsidRPr="00C810AF">
        <w:rPr>
          <w:rFonts w:ascii="Times New Roman" w:hAnsi="Times New Roman"/>
        </w:rPr>
        <w:t>етодика подготовки педагогического коллектива и персонала дошкольного учреждения</w:t>
      </w:r>
      <w:r w:rsidR="00C810AF">
        <w:rPr>
          <w:rFonts w:ascii="Times New Roman" w:hAnsi="Times New Roman"/>
        </w:rPr>
        <w:t>;</w:t>
      </w:r>
      <w:r w:rsidR="00C810AF" w:rsidRPr="00C810AF">
        <w:rPr>
          <w:rFonts w:ascii="Times New Roman" w:hAnsi="Times New Roman"/>
        </w:rPr>
        <w:t xml:space="preserve"> </w:t>
      </w:r>
      <w:r w:rsidR="00C810AF">
        <w:rPr>
          <w:rFonts w:ascii="Times New Roman" w:hAnsi="Times New Roman"/>
        </w:rPr>
        <w:t>т</w:t>
      </w:r>
      <w:r w:rsidR="00C810AF" w:rsidRPr="00C810AF">
        <w:rPr>
          <w:rFonts w:ascii="Times New Roman" w:hAnsi="Times New Roman"/>
        </w:rPr>
        <w:t>ренировки в дошкольном учреждении</w:t>
      </w:r>
      <w:r w:rsidR="00C810AF">
        <w:rPr>
          <w:rFonts w:ascii="Times New Roman" w:hAnsi="Times New Roman"/>
        </w:rPr>
        <w:t>;</w:t>
      </w:r>
      <w:r w:rsidR="00C810AF" w:rsidRPr="00C810AF">
        <w:t xml:space="preserve"> </w:t>
      </w:r>
      <w:r w:rsidR="00C810AF" w:rsidRPr="00C810AF">
        <w:rPr>
          <w:rFonts w:ascii="Times New Roman" w:hAnsi="Times New Roman"/>
        </w:rPr>
        <w:t>работа с родителями по вопросам безопасного поведения детей в быту</w:t>
      </w:r>
      <w:r w:rsidR="00C810AF">
        <w:rPr>
          <w:rFonts w:ascii="Times New Roman" w:hAnsi="Times New Roman"/>
        </w:rPr>
        <w:t>;</w:t>
      </w:r>
      <w:r w:rsidR="00C810AF" w:rsidRPr="00C810AF">
        <w:t xml:space="preserve"> </w:t>
      </w:r>
      <w:r w:rsidR="00C810AF" w:rsidRPr="00C810AF">
        <w:rPr>
          <w:rFonts w:ascii="Times New Roman" w:hAnsi="Times New Roman"/>
        </w:rPr>
        <w:t xml:space="preserve">подготовка нештатных аварийно-спасательных </w:t>
      </w:r>
      <w:r w:rsidR="00C810AF" w:rsidRPr="00C810AF">
        <w:rPr>
          <w:rFonts w:ascii="Times New Roman" w:hAnsi="Times New Roman"/>
        </w:rPr>
        <w:lastRenderedPageBreak/>
        <w:t>формирований и нештатных формирований по обеспечению выполнения мероприятий по гражданской обороне.</w:t>
      </w:r>
    </w:p>
    <w:p w:rsidR="00DB535B" w:rsidRPr="006638CD" w:rsidRDefault="00DB535B" w:rsidP="00DB535B">
      <w:pPr>
        <w:pStyle w:val="21"/>
        <w:spacing w:after="0" w:line="240" w:lineRule="auto"/>
        <w:ind w:left="0" w:firstLine="720"/>
        <w:jc w:val="both"/>
        <w:rPr>
          <w:rFonts w:eastAsia="Times New Roman CYR"/>
          <w:color w:val="000000"/>
          <w:sz w:val="24"/>
          <w:szCs w:val="24"/>
          <w:lang w:eastAsia="ar-SA"/>
        </w:rPr>
      </w:pPr>
      <w:r w:rsidRPr="006638CD">
        <w:rPr>
          <w:rFonts w:eastAsia="Times New Roman CYR"/>
          <w:color w:val="000000"/>
          <w:sz w:val="24"/>
          <w:szCs w:val="24"/>
          <w:lang w:eastAsia="ar-SA"/>
        </w:rPr>
        <w:t>СРС оценивается на практическом занятии путем устного опроса и тестирования.</w:t>
      </w:r>
    </w:p>
    <w:p w:rsidR="00DB535B" w:rsidRPr="006638CD" w:rsidRDefault="00DB535B" w:rsidP="00DB535B">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DB535B" w:rsidRPr="006638CD" w:rsidRDefault="00DB535B" w:rsidP="00DB535B">
      <w:pPr>
        <w:suppressAutoHyphens/>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6 Методические рекомендации к тестовым заданиям</w:t>
      </w:r>
    </w:p>
    <w:p w:rsidR="00DB535B" w:rsidRPr="006638CD" w:rsidRDefault="00DB535B" w:rsidP="00DB535B">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DB535B" w:rsidRPr="00A74D95" w:rsidRDefault="00DB535B" w:rsidP="00DB535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C810AF">
        <w:rPr>
          <w:rFonts w:ascii="Times New Roman" w:eastAsia="Times New Roman CYR" w:hAnsi="Times New Roman" w:cs="Times New Roman"/>
          <w:color w:val="000000"/>
          <w:sz w:val="24"/>
          <w:szCs w:val="24"/>
          <w:lang w:eastAsia="ar-SA"/>
        </w:rPr>
        <w:t>Программы обеспечения б</w:t>
      </w:r>
      <w:r w:rsidRPr="006638CD">
        <w:rPr>
          <w:rFonts w:ascii="Times New Roman" w:hAnsi="Times New Roman" w:cs="Times New Roman"/>
          <w:sz w:val="24"/>
          <w:szCs w:val="24"/>
        </w:rPr>
        <w:t>езопасност</w:t>
      </w:r>
      <w:r w:rsidR="00C810AF">
        <w:rPr>
          <w:rFonts w:ascii="Times New Roman" w:hAnsi="Times New Roman" w:cs="Times New Roman"/>
          <w:sz w:val="24"/>
          <w:szCs w:val="24"/>
        </w:rPr>
        <w:t>и</w:t>
      </w:r>
      <w:r w:rsidRPr="006638CD">
        <w:rPr>
          <w:rFonts w:ascii="Times New Roman" w:hAnsi="Times New Roman" w:cs="Times New Roman"/>
          <w:sz w:val="24"/>
          <w:szCs w:val="24"/>
        </w:rPr>
        <w:t xml:space="preserve"> жизнедеятельности</w:t>
      </w:r>
      <w:r w:rsidRPr="006638CD">
        <w:rPr>
          <w:rFonts w:ascii="Times New Roman" w:eastAsia="Times New Roman CYR" w:hAnsi="Times New Roman" w:cs="Times New Roman"/>
          <w:color w:val="000000"/>
          <w:sz w:val="24"/>
          <w:szCs w:val="24"/>
          <w:lang w:eastAsia="ar-SA"/>
        </w:rPr>
        <w:t xml:space="preserve">». Первый блок содержит задания на проверку </w:t>
      </w:r>
      <w:r w:rsidR="00A74D95">
        <w:rPr>
          <w:rFonts w:ascii="Times New Roman" w:eastAsia="Times New Roman CYR" w:hAnsi="Times New Roman" w:cs="Times New Roman"/>
          <w:color w:val="000000"/>
          <w:sz w:val="24"/>
          <w:szCs w:val="24"/>
          <w:lang w:eastAsia="ar-SA"/>
        </w:rPr>
        <w:t xml:space="preserve">знаний </w:t>
      </w:r>
      <w:r w:rsidR="00A74D95" w:rsidRPr="00A74D95">
        <w:rPr>
          <w:rFonts w:ascii="Times New Roman" w:eastAsia="Times New Roman CYR" w:hAnsi="Times New Roman" w:cs="Times New Roman"/>
          <w:color w:val="000000"/>
          <w:sz w:val="24"/>
          <w:szCs w:val="24"/>
          <w:lang w:eastAsia="ar-SA"/>
        </w:rPr>
        <w:t>по о</w:t>
      </w:r>
      <w:r w:rsidR="00A74D95" w:rsidRPr="00A74D95">
        <w:rPr>
          <w:rFonts w:ascii="Times New Roman" w:hAnsi="Times New Roman" w:cs="Times New Roman"/>
          <w:sz w:val="24"/>
          <w:szCs w:val="24"/>
          <w:shd w:val="clear" w:color="auto" w:fill="FFFFFF"/>
        </w:rPr>
        <w:t>рганизации подготовки населения РФ в области защиты от чрезвычайных ситуаций</w:t>
      </w:r>
      <w:r w:rsidRPr="00A74D95">
        <w:rPr>
          <w:rFonts w:ascii="Times New Roman" w:eastAsia="Times New Roman CYR" w:hAnsi="Times New Roman" w:cs="Times New Roman"/>
          <w:color w:val="000000"/>
          <w:sz w:val="24"/>
          <w:szCs w:val="24"/>
          <w:lang w:eastAsia="ar-SA"/>
        </w:rPr>
        <w:t>.</w:t>
      </w:r>
      <w:r w:rsidRPr="006638CD">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по </w:t>
      </w:r>
      <w:r w:rsidR="00A74D95" w:rsidRPr="00A74D95">
        <w:rPr>
          <w:rFonts w:ascii="Times New Roman" w:hAnsi="Times New Roman" w:cs="Times New Roman"/>
          <w:sz w:val="24"/>
          <w:szCs w:val="24"/>
          <w:shd w:val="clear" w:color="auto" w:fill="FFFFFF"/>
        </w:rPr>
        <w:t>подготовке детей дошкольного возраста к защите от ЧС</w:t>
      </w:r>
      <w:r w:rsidRPr="00A74D95">
        <w:rPr>
          <w:rFonts w:ascii="Times New Roman" w:eastAsia="Times New Roman CYR" w:hAnsi="Times New Roman" w:cs="Times New Roman"/>
          <w:color w:val="000000"/>
          <w:sz w:val="24"/>
          <w:szCs w:val="24"/>
          <w:lang w:eastAsia="ar-SA"/>
        </w:rPr>
        <w:t xml:space="preserve">. Третий – </w:t>
      </w:r>
      <w:r w:rsidRPr="00A74D95">
        <w:rPr>
          <w:rFonts w:ascii="Times New Roman" w:hAnsi="Times New Roman" w:cs="Times New Roman"/>
          <w:sz w:val="24"/>
          <w:szCs w:val="24"/>
        </w:rPr>
        <w:t xml:space="preserve">по </w:t>
      </w:r>
      <w:r w:rsidR="00A74D95" w:rsidRPr="00A74D95">
        <w:rPr>
          <w:rFonts w:ascii="Times New Roman" w:hAnsi="Times New Roman" w:cs="Times New Roman"/>
          <w:sz w:val="24"/>
          <w:szCs w:val="24"/>
          <w:shd w:val="clear" w:color="auto" w:fill="FFFFFF"/>
        </w:rPr>
        <w:t>подготовке учащихся и студентов к защите от ЧС</w:t>
      </w:r>
      <w:r w:rsidRPr="00A74D95">
        <w:rPr>
          <w:rFonts w:ascii="Times New Roman" w:eastAsia="Times New Roman CYR" w:hAnsi="Times New Roman" w:cs="Times New Roman"/>
          <w:color w:val="000000"/>
          <w:sz w:val="24"/>
          <w:szCs w:val="24"/>
          <w:lang w:eastAsia="ar-SA"/>
        </w:rPr>
        <w:t xml:space="preserve">. Четвертый блок заданий – по  </w:t>
      </w:r>
      <w:r w:rsidR="00A74D95" w:rsidRPr="00A74D95">
        <w:rPr>
          <w:rFonts w:ascii="Times New Roman" w:hAnsi="Times New Roman" w:cs="Times New Roman"/>
          <w:sz w:val="24"/>
          <w:szCs w:val="24"/>
          <w:shd w:val="clear" w:color="auto" w:fill="FFFFFF"/>
        </w:rPr>
        <w:t>подготовке преподавателей-организаторов ОБЖ</w:t>
      </w:r>
      <w:r w:rsidRPr="00A74D95">
        <w:rPr>
          <w:rFonts w:ascii="Times New Roman" w:eastAsia="Times New Roman CYR" w:hAnsi="Times New Roman" w:cs="Times New Roman"/>
          <w:color w:val="000000"/>
          <w:sz w:val="24"/>
          <w:szCs w:val="24"/>
          <w:lang w:eastAsia="ar-SA"/>
        </w:rPr>
        <w:t xml:space="preserve">. Пятый блок заданий – по </w:t>
      </w:r>
      <w:r w:rsidR="00A74D95" w:rsidRPr="00A74D95">
        <w:rPr>
          <w:rFonts w:ascii="Times New Roman" w:hAnsi="Times New Roman" w:cs="Times New Roman"/>
          <w:sz w:val="24"/>
          <w:szCs w:val="24"/>
          <w:shd w:val="clear" w:color="auto" w:fill="FFFFFF"/>
        </w:rPr>
        <w:t>подготовке руководителей, специалистов, работников РСЧС и формирований сил РСЧС</w:t>
      </w:r>
      <w:r w:rsidRPr="00A74D95">
        <w:rPr>
          <w:rFonts w:ascii="Times New Roman" w:hAnsi="Times New Roman" w:cs="Times New Roman"/>
          <w:snapToGrid w:val="0"/>
          <w:sz w:val="24"/>
          <w:szCs w:val="24"/>
        </w:rPr>
        <w:t xml:space="preserve">. И шестой – по </w:t>
      </w:r>
      <w:r w:rsidR="00A74D95" w:rsidRPr="00A74D95">
        <w:rPr>
          <w:rFonts w:ascii="Times New Roman" w:hAnsi="Times New Roman" w:cs="Times New Roman"/>
          <w:sz w:val="24"/>
          <w:szCs w:val="24"/>
          <w:shd w:val="clear" w:color="auto" w:fill="FFFFFF"/>
        </w:rPr>
        <w:t>подготовке населения, занятого и незанятого в сферах производства и обслуживания</w:t>
      </w:r>
      <w:r w:rsidRPr="00A74D95">
        <w:rPr>
          <w:rFonts w:ascii="Times New Roman" w:hAnsi="Times New Roman" w:cs="Times New Roman"/>
          <w:sz w:val="24"/>
          <w:szCs w:val="24"/>
        </w:rPr>
        <w:t>.</w:t>
      </w:r>
    </w:p>
    <w:p w:rsidR="00DB535B" w:rsidRPr="006638CD" w:rsidRDefault="00DB535B" w:rsidP="00DB535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 тестов:</w:t>
      </w:r>
      <w:r w:rsidRPr="006638CD">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развитие учебных умений и навыков.</w:t>
      </w:r>
    </w:p>
    <w:p w:rsidR="00DB535B" w:rsidRPr="006638CD" w:rsidRDefault="00DB535B" w:rsidP="00DB535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в следующей форме.</w:t>
      </w:r>
    </w:p>
    <w:p w:rsidR="00DB535B" w:rsidRPr="006638CD" w:rsidRDefault="00DB535B" w:rsidP="00DB535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DB535B" w:rsidRPr="006638CD" w:rsidRDefault="00DB535B" w:rsidP="00DB535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 xml:space="preserve">На выполнение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если даны правильные ответы на 60-100 % предлагаемых заданий. </w:t>
      </w:r>
    </w:p>
    <w:p w:rsidR="00DB535B" w:rsidRPr="006638CD" w:rsidRDefault="00DB535B" w:rsidP="00DB535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w:t>
      </w:r>
      <w:r w:rsidR="00E16344">
        <w:rPr>
          <w:rFonts w:ascii="Times New Roman" w:eastAsia="Times New Roman CYR" w:hAnsi="Times New Roman" w:cs="Times New Roman"/>
          <w:color w:val="000000"/>
          <w:sz w:val="24"/>
          <w:szCs w:val="24"/>
          <w:lang w:eastAsia="ar-SA"/>
        </w:rPr>
        <w:t xml:space="preserve">положительная </w:t>
      </w:r>
      <w:r w:rsidRPr="006638CD">
        <w:rPr>
          <w:rFonts w:ascii="Times New Roman" w:eastAsia="Times New Roman CYR" w:hAnsi="Times New Roman" w:cs="Times New Roman"/>
          <w:color w:val="000000"/>
          <w:sz w:val="24"/>
          <w:szCs w:val="24"/>
          <w:lang w:eastAsia="ar-SA"/>
        </w:rPr>
        <w:t>оценка</w:t>
      </w:r>
      <w:r w:rsidR="00E16344">
        <w:rPr>
          <w:rFonts w:ascii="Times New Roman" w:eastAsia="Times New Roman CYR" w:hAnsi="Times New Roman" w:cs="Times New Roman"/>
          <w:color w:val="000000"/>
          <w:sz w:val="24"/>
          <w:szCs w:val="24"/>
          <w:lang w:eastAsia="ar-SA"/>
        </w:rPr>
        <w:t>.</w:t>
      </w:r>
    </w:p>
    <w:p w:rsidR="00DB535B" w:rsidRPr="006638CD" w:rsidRDefault="00DB535B" w:rsidP="00DB535B">
      <w:pPr>
        <w:spacing w:after="0" w:line="240" w:lineRule="auto"/>
        <w:ind w:firstLine="709"/>
        <w:jc w:val="both"/>
        <w:rPr>
          <w:rFonts w:ascii="Times New Roman" w:hAnsi="Times New Roman" w:cs="Times New Roman"/>
          <w:b/>
          <w:color w:val="000000"/>
          <w:sz w:val="24"/>
          <w:szCs w:val="24"/>
          <w:shd w:val="clear" w:color="auto" w:fill="FFFFFF"/>
        </w:rPr>
      </w:pPr>
    </w:p>
    <w:p w:rsidR="00DB535B" w:rsidRPr="0018347F" w:rsidRDefault="003F16AA" w:rsidP="0018347F">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00DB535B" w:rsidRPr="0018347F">
        <w:rPr>
          <w:rFonts w:ascii="Times New Roman" w:hAnsi="Times New Roman" w:cs="Times New Roman"/>
          <w:b/>
          <w:color w:val="000000"/>
          <w:sz w:val="24"/>
          <w:szCs w:val="24"/>
          <w:shd w:val="clear" w:color="auto" w:fill="FFFFFF"/>
        </w:rPr>
        <w:t xml:space="preserve"> Рекомендуемая литература</w:t>
      </w:r>
    </w:p>
    <w:p w:rsidR="00DB535B" w:rsidRPr="0018347F" w:rsidRDefault="00DB535B" w:rsidP="0018347F">
      <w:pPr>
        <w:spacing w:after="0" w:line="240" w:lineRule="auto"/>
        <w:ind w:firstLine="709"/>
        <w:jc w:val="both"/>
        <w:rPr>
          <w:rFonts w:ascii="Times New Roman" w:hAnsi="Times New Roman" w:cs="Times New Roman"/>
          <w:b/>
          <w:color w:val="000000"/>
          <w:sz w:val="24"/>
          <w:szCs w:val="24"/>
          <w:shd w:val="clear" w:color="auto" w:fill="FFFFFF"/>
        </w:rPr>
      </w:pPr>
    </w:p>
    <w:p w:rsidR="0018347F" w:rsidRDefault="003F16AA" w:rsidP="0018347F">
      <w:pPr>
        <w:pStyle w:val="ReportMain"/>
        <w:keepNext/>
        <w:suppressAutoHyphens/>
        <w:ind w:firstLine="709"/>
        <w:jc w:val="both"/>
        <w:outlineLvl w:val="1"/>
        <w:rPr>
          <w:rFonts w:ascii="Times New Roman" w:hAnsi="Times New Roman"/>
          <w:b/>
        </w:rPr>
      </w:pPr>
      <w:r>
        <w:rPr>
          <w:rFonts w:ascii="Times New Roman" w:hAnsi="Times New Roman"/>
          <w:b/>
        </w:rPr>
        <w:t>7</w:t>
      </w:r>
      <w:r w:rsidR="0018347F" w:rsidRPr="0018347F">
        <w:rPr>
          <w:rFonts w:ascii="Times New Roman" w:hAnsi="Times New Roman"/>
          <w:b/>
        </w:rPr>
        <w:t>.1 Основная литература</w:t>
      </w:r>
    </w:p>
    <w:p w:rsidR="0018347F" w:rsidRPr="0018347F" w:rsidRDefault="0018347F" w:rsidP="0018347F">
      <w:pPr>
        <w:pStyle w:val="ReportMain"/>
        <w:keepNext/>
        <w:suppressAutoHyphens/>
        <w:ind w:firstLine="709"/>
        <w:jc w:val="both"/>
        <w:outlineLvl w:val="1"/>
        <w:rPr>
          <w:rFonts w:ascii="Times New Roman" w:hAnsi="Times New Roman"/>
          <w:b/>
        </w:rPr>
      </w:pPr>
    </w:p>
    <w:p w:rsidR="000E54E9" w:rsidRPr="000E54E9" w:rsidRDefault="000E54E9" w:rsidP="000E54E9">
      <w:pPr>
        <w:pStyle w:val="ReportMain"/>
        <w:keepNext/>
        <w:suppressAutoHyphens/>
        <w:ind w:firstLine="709"/>
        <w:jc w:val="both"/>
        <w:rPr>
          <w:rFonts w:ascii="Times New Roman" w:hAnsi="Times New Roman"/>
        </w:rPr>
      </w:pPr>
      <w:r>
        <w:rPr>
          <w:rFonts w:ascii="Times New Roman" w:hAnsi="Times New Roman"/>
        </w:rPr>
        <w:t xml:space="preserve">- </w:t>
      </w:r>
      <w:r w:rsidRPr="000E54E9">
        <w:rPr>
          <w:rFonts w:ascii="Times New Roman" w:hAnsi="Times New Roman"/>
        </w:rPr>
        <w:t>Белов, С.В. Безопасность жизнедеятельности и защита окружающей среды (</w:t>
      </w:r>
      <w:proofErr w:type="spellStart"/>
      <w:r w:rsidRPr="000E54E9">
        <w:rPr>
          <w:rFonts w:ascii="Times New Roman" w:hAnsi="Times New Roman"/>
        </w:rPr>
        <w:t>техносферная</w:t>
      </w:r>
      <w:proofErr w:type="spellEnd"/>
      <w:r w:rsidRPr="000E54E9">
        <w:rPr>
          <w:rFonts w:ascii="Times New Roman" w:hAnsi="Times New Roman"/>
        </w:rPr>
        <w:t xml:space="preserve"> безопасность): учебник для </w:t>
      </w:r>
      <w:proofErr w:type="gramStart"/>
      <w:r w:rsidRPr="000E54E9">
        <w:rPr>
          <w:rFonts w:ascii="Times New Roman" w:hAnsi="Times New Roman"/>
        </w:rPr>
        <w:t>академического</w:t>
      </w:r>
      <w:proofErr w:type="gramEnd"/>
      <w:r w:rsidRPr="000E54E9">
        <w:rPr>
          <w:rFonts w:ascii="Times New Roman" w:hAnsi="Times New Roman"/>
        </w:rPr>
        <w:t xml:space="preserve"> </w:t>
      </w:r>
      <w:proofErr w:type="spellStart"/>
      <w:r w:rsidRPr="000E54E9">
        <w:rPr>
          <w:rFonts w:ascii="Times New Roman" w:hAnsi="Times New Roman"/>
        </w:rPr>
        <w:t>бакалавриата</w:t>
      </w:r>
      <w:proofErr w:type="spellEnd"/>
      <w:r w:rsidRPr="000E54E9">
        <w:rPr>
          <w:rFonts w:ascii="Times New Roman" w:hAnsi="Times New Roman"/>
        </w:rPr>
        <w:t xml:space="preserve"> по дисциплине «Безопасность жизнедеятельности» для бакалавров всех направлений подготовки в высших учебных заведениях России: учебник / С.В. Белов. - 5-е изд., </w:t>
      </w:r>
      <w:proofErr w:type="spellStart"/>
      <w:r w:rsidRPr="000E54E9">
        <w:rPr>
          <w:rFonts w:ascii="Times New Roman" w:hAnsi="Times New Roman"/>
        </w:rPr>
        <w:t>перераб</w:t>
      </w:r>
      <w:proofErr w:type="spellEnd"/>
      <w:r w:rsidRPr="000E54E9">
        <w:rPr>
          <w:rFonts w:ascii="Times New Roman" w:hAnsi="Times New Roman"/>
        </w:rPr>
        <w:t xml:space="preserve">. и доп. - М.: Издательство </w:t>
      </w:r>
      <w:proofErr w:type="spellStart"/>
      <w:r w:rsidRPr="000E54E9">
        <w:rPr>
          <w:rFonts w:ascii="Times New Roman" w:hAnsi="Times New Roman"/>
        </w:rPr>
        <w:t>Юрайт</w:t>
      </w:r>
      <w:proofErr w:type="spellEnd"/>
      <w:r w:rsidRPr="000E54E9">
        <w:rPr>
          <w:rFonts w:ascii="Times New Roman" w:hAnsi="Times New Roman"/>
        </w:rPr>
        <w:t xml:space="preserve">, 2015. - 702 с. </w:t>
      </w:r>
    </w:p>
    <w:p w:rsidR="000E54E9" w:rsidRPr="000E54E9" w:rsidRDefault="000E54E9" w:rsidP="000E54E9">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proofErr w:type="spellStart"/>
      <w:r w:rsidRPr="000E54E9">
        <w:rPr>
          <w:rFonts w:ascii="Times New Roman" w:hAnsi="Times New Roman" w:cs="Times New Roman"/>
          <w:color w:val="000000"/>
          <w:sz w:val="24"/>
          <w:szCs w:val="24"/>
          <w:shd w:val="clear" w:color="auto" w:fill="FFFFFF"/>
        </w:rPr>
        <w:t>Акселевич</w:t>
      </w:r>
      <w:proofErr w:type="spellEnd"/>
      <w:r w:rsidRPr="000E54E9">
        <w:rPr>
          <w:rFonts w:ascii="Times New Roman" w:hAnsi="Times New Roman" w:cs="Times New Roman"/>
          <w:color w:val="000000"/>
          <w:sz w:val="24"/>
          <w:szCs w:val="24"/>
          <w:shd w:val="clear" w:color="auto" w:fill="FFFFFF"/>
        </w:rPr>
        <w:t xml:space="preserve">, В. И. Безопасность жизнедеятельности: учебник / В. И. </w:t>
      </w:r>
      <w:proofErr w:type="spellStart"/>
      <w:r w:rsidRPr="000E54E9">
        <w:rPr>
          <w:rFonts w:ascii="Times New Roman" w:hAnsi="Times New Roman" w:cs="Times New Roman"/>
          <w:color w:val="000000"/>
          <w:sz w:val="24"/>
          <w:szCs w:val="24"/>
          <w:shd w:val="clear" w:color="auto" w:fill="FFFFFF"/>
        </w:rPr>
        <w:t>Акселевич</w:t>
      </w:r>
      <w:proofErr w:type="spellEnd"/>
      <w:r w:rsidRPr="000E54E9">
        <w:rPr>
          <w:rFonts w:ascii="Times New Roman" w:hAnsi="Times New Roman" w:cs="Times New Roman"/>
          <w:color w:val="000000"/>
          <w:sz w:val="24"/>
          <w:szCs w:val="24"/>
          <w:shd w:val="clear" w:color="auto" w:fill="FFFFFF"/>
        </w:rPr>
        <w:t xml:space="preserve">, Е. В. </w:t>
      </w:r>
      <w:proofErr w:type="spellStart"/>
      <w:r w:rsidRPr="000E54E9">
        <w:rPr>
          <w:rFonts w:ascii="Times New Roman" w:hAnsi="Times New Roman" w:cs="Times New Roman"/>
          <w:color w:val="000000"/>
          <w:sz w:val="24"/>
          <w:szCs w:val="24"/>
          <w:shd w:val="clear" w:color="auto" w:fill="FFFFFF"/>
        </w:rPr>
        <w:t>Торгунаков</w:t>
      </w:r>
      <w:proofErr w:type="spellEnd"/>
      <w:r w:rsidRPr="000E54E9">
        <w:rPr>
          <w:rFonts w:ascii="Times New Roman" w:hAnsi="Times New Roman" w:cs="Times New Roman"/>
          <w:color w:val="000000"/>
          <w:sz w:val="24"/>
          <w:szCs w:val="24"/>
          <w:shd w:val="clear" w:color="auto" w:fill="FFFFFF"/>
        </w:rPr>
        <w:t xml:space="preserve">, И. А. Юмашева. - Санкт-Петербург: ИЭО </w:t>
      </w:r>
      <w:proofErr w:type="spellStart"/>
      <w:r w:rsidRPr="000E54E9">
        <w:rPr>
          <w:rFonts w:ascii="Times New Roman" w:hAnsi="Times New Roman" w:cs="Times New Roman"/>
          <w:color w:val="000000"/>
          <w:sz w:val="24"/>
          <w:szCs w:val="24"/>
          <w:shd w:val="clear" w:color="auto" w:fill="FFFFFF"/>
        </w:rPr>
        <w:t>СПбУТУиЭ</w:t>
      </w:r>
      <w:proofErr w:type="spellEnd"/>
      <w:r w:rsidRPr="000E54E9">
        <w:rPr>
          <w:rFonts w:ascii="Times New Roman" w:hAnsi="Times New Roman" w:cs="Times New Roman"/>
          <w:color w:val="000000"/>
          <w:sz w:val="24"/>
          <w:szCs w:val="24"/>
          <w:shd w:val="clear" w:color="auto" w:fill="FFFFFF"/>
        </w:rPr>
        <w:t xml:space="preserve">, 2020. - ISBN 978-5-94047-827-0 // Лань: электронно-библиотечная система. — URL: </w:t>
      </w:r>
      <w:hyperlink r:id="rId15" w:history="1">
        <w:r w:rsidRPr="000E54E9">
          <w:rPr>
            <w:rStyle w:val="a9"/>
            <w:sz w:val="24"/>
            <w:szCs w:val="24"/>
            <w:shd w:val="clear" w:color="auto" w:fill="FFFFFF"/>
          </w:rPr>
          <w:t>https://e.lanbook.com/book/246434</w:t>
        </w:r>
      </w:hyperlink>
      <w:r w:rsidRPr="000E54E9">
        <w:rPr>
          <w:rStyle w:val="a9"/>
          <w:sz w:val="24"/>
          <w:szCs w:val="24"/>
          <w:shd w:val="clear" w:color="auto" w:fill="FFFFFF"/>
        </w:rPr>
        <w:t>.</w:t>
      </w:r>
    </w:p>
    <w:p w:rsidR="000E54E9" w:rsidRPr="000E54E9" w:rsidRDefault="000E54E9" w:rsidP="000E54E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0E54E9">
        <w:rPr>
          <w:rFonts w:ascii="Times New Roman" w:hAnsi="Times New Roman" w:cs="Times New Roman"/>
          <w:sz w:val="24"/>
          <w:szCs w:val="24"/>
        </w:rPr>
        <w:t>Горшенина, Е.Л. Безопасность в чрезвычайных ситуациях [Электронный ресурс]</w:t>
      </w:r>
      <w:proofErr w:type="gramStart"/>
      <w:r w:rsidRPr="000E54E9">
        <w:rPr>
          <w:rFonts w:ascii="Times New Roman" w:hAnsi="Times New Roman" w:cs="Times New Roman"/>
          <w:sz w:val="24"/>
          <w:szCs w:val="24"/>
        </w:rPr>
        <w:t xml:space="preserve"> :</w:t>
      </w:r>
      <w:proofErr w:type="gramEnd"/>
      <w:r w:rsidRPr="000E54E9">
        <w:rPr>
          <w:rFonts w:ascii="Times New Roman" w:hAnsi="Times New Roman" w:cs="Times New Roman"/>
          <w:sz w:val="24"/>
          <w:szCs w:val="24"/>
        </w:rPr>
        <w:t xml:space="preserve"> курс лекций: учебное пособие для студентов, обучающихся по программам высшего профессионального образования по направлению подготовки 280700.62 </w:t>
      </w:r>
      <w:proofErr w:type="spellStart"/>
      <w:r w:rsidRPr="000E54E9">
        <w:rPr>
          <w:rFonts w:ascii="Times New Roman" w:hAnsi="Times New Roman" w:cs="Times New Roman"/>
          <w:sz w:val="24"/>
          <w:szCs w:val="24"/>
        </w:rPr>
        <w:t>Техносферная</w:t>
      </w:r>
      <w:proofErr w:type="spellEnd"/>
      <w:r w:rsidRPr="000E54E9">
        <w:rPr>
          <w:rFonts w:ascii="Times New Roman" w:hAnsi="Times New Roman" w:cs="Times New Roman"/>
          <w:sz w:val="24"/>
          <w:szCs w:val="24"/>
        </w:rPr>
        <w:t xml:space="preserve"> безопасность / Е. Л. Горшенина; </w:t>
      </w:r>
      <w:proofErr w:type="spellStart"/>
      <w:r w:rsidRPr="000E54E9">
        <w:rPr>
          <w:rFonts w:ascii="Times New Roman" w:hAnsi="Times New Roman" w:cs="Times New Roman"/>
          <w:sz w:val="24"/>
          <w:szCs w:val="24"/>
        </w:rPr>
        <w:t>М-во</w:t>
      </w:r>
      <w:proofErr w:type="spellEnd"/>
      <w:r w:rsidRPr="000E54E9">
        <w:rPr>
          <w:rFonts w:ascii="Times New Roman" w:hAnsi="Times New Roman" w:cs="Times New Roman"/>
          <w:sz w:val="24"/>
          <w:szCs w:val="24"/>
        </w:rPr>
        <w:t xml:space="preserve"> образования и науки Рос. Федерации, </w:t>
      </w:r>
      <w:proofErr w:type="spellStart"/>
      <w:r w:rsidRPr="000E54E9">
        <w:rPr>
          <w:rFonts w:ascii="Times New Roman" w:hAnsi="Times New Roman" w:cs="Times New Roman"/>
          <w:sz w:val="24"/>
          <w:szCs w:val="24"/>
        </w:rPr>
        <w:t>Федер</w:t>
      </w:r>
      <w:proofErr w:type="spellEnd"/>
      <w:r w:rsidRPr="000E54E9">
        <w:rPr>
          <w:rFonts w:ascii="Times New Roman" w:hAnsi="Times New Roman" w:cs="Times New Roman"/>
          <w:sz w:val="24"/>
          <w:szCs w:val="24"/>
        </w:rPr>
        <w:t xml:space="preserve">. </w:t>
      </w:r>
      <w:proofErr w:type="spellStart"/>
      <w:r w:rsidRPr="000E54E9">
        <w:rPr>
          <w:rFonts w:ascii="Times New Roman" w:hAnsi="Times New Roman" w:cs="Times New Roman"/>
          <w:sz w:val="24"/>
          <w:szCs w:val="24"/>
        </w:rPr>
        <w:t>гос</w:t>
      </w:r>
      <w:proofErr w:type="spellEnd"/>
      <w:r w:rsidRPr="000E54E9">
        <w:rPr>
          <w:rFonts w:ascii="Times New Roman" w:hAnsi="Times New Roman" w:cs="Times New Roman"/>
          <w:sz w:val="24"/>
          <w:szCs w:val="24"/>
        </w:rPr>
        <w:t>. бюджет</w:t>
      </w:r>
      <w:proofErr w:type="gramStart"/>
      <w:r w:rsidRPr="000E54E9">
        <w:rPr>
          <w:rFonts w:ascii="Times New Roman" w:hAnsi="Times New Roman" w:cs="Times New Roman"/>
          <w:sz w:val="24"/>
          <w:szCs w:val="24"/>
        </w:rPr>
        <w:t>.</w:t>
      </w:r>
      <w:proofErr w:type="gramEnd"/>
      <w:r w:rsidRPr="000E54E9">
        <w:rPr>
          <w:rFonts w:ascii="Times New Roman" w:hAnsi="Times New Roman" w:cs="Times New Roman"/>
          <w:sz w:val="24"/>
          <w:szCs w:val="24"/>
        </w:rPr>
        <w:t xml:space="preserve"> </w:t>
      </w:r>
      <w:proofErr w:type="spellStart"/>
      <w:proofErr w:type="gramStart"/>
      <w:r w:rsidRPr="000E54E9">
        <w:rPr>
          <w:rFonts w:ascii="Times New Roman" w:hAnsi="Times New Roman" w:cs="Times New Roman"/>
          <w:sz w:val="24"/>
          <w:szCs w:val="24"/>
        </w:rPr>
        <w:t>о</w:t>
      </w:r>
      <w:proofErr w:type="gramEnd"/>
      <w:r w:rsidRPr="000E54E9">
        <w:rPr>
          <w:rFonts w:ascii="Times New Roman" w:hAnsi="Times New Roman" w:cs="Times New Roman"/>
          <w:sz w:val="24"/>
          <w:szCs w:val="24"/>
        </w:rPr>
        <w:t>бразоват</w:t>
      </w:r>
      <w:proofErr w:type="spellEnd"/>
      <w:r w:rsidRPr="000E54E9">
        <w:rPr>
          <w:rFonts w:ascii="Times New Roman" w:hAnsi="Times New Roman" w:cs="Times New Roman"/>
          <w:sz w:val="24"/>
          <w:szCs w:val="24"/>
        </w:rPr>
        <w:t xml:space="preserve">. учреждение </w:t>
      </w:r>
      <w:proofErr w:type="spellStart"/>
      <w:r w:rsidRPr="000E54E9">
        <w:rPr>
          <w:rFonts w:ascii="Times New Roman" w:hAnsi="Times New Roman" w:cs="Times New Roman"/>
          <w:sz w:val="24"/>
          <w:szCs w:val="24"/>
        </w:rPr>
        <w:t>высш</w:t>
      </w:r>
      <w:proofErr w:type="spellEnd"/>
      <w:r w:rsidRPr="000E54E9">
        <w:rPr>
          <w:rFonts w:ascii="Times New Roman" w:hAnsi="Times New Roman" w:cs="Times New Roman"/>
          <w:sz w:val="24"/>
          <w:szCs w:val="24"/>
        </w:rPr>
        <w:t xml:space="preserve">. проф. образования "Оренбург. </w:t>
      </w:r>
      <w:proofErr w:type="spellStart"/>
      <w:r w:rsidRPr="000E54E9">
        <w:rPr>
          <w:rFonts w:ascii="Times New Roman" w:hAnsi="Times New Roman" w:cs="Times New Roman"/>
          <w:sz w:val="24"/>
          <w:szCs w:val="24"/>
        </w:rPr>
        <w:t>гос</w:t>
      </w:r>
      <w:proofErr w:type="spellEnd"/>
      <w:r w:rsidRPr="000E54E9">
        <w:rPr>
          <w:rFonts w:ascii="Times New Roman" w:hAnsi="Times New Roman" w:cs="Times New Roman"/>
          <w:sz w:val="24"/>
          <w:szCs w:val="24"/>
        </w:rPr>
        <w:t>. ун-т", Каф. безопасности жизнедеятельности. - Электрон</w:t>
      </w:r>
      <w:proofErr w:type="gramStart"/>
      <w:r w:rsidRPr="000E54E9">
        <w:rPr>
          <w:rFonts w:ascii="Times New Roman" w:hAnsi="Times New Roman" w:cs="Times New Roman"/>
          <w:sz w:val="24"/>
          <w:szCs w:val="24"/>
        </w:rPr>
        <w:t>.</w:t>
      </w:r>
      <w:proofErr w:type="gramEnd"/>
      <w:r w:rsidRPr="000E54E9">
        <w:rPr>
          <w:rFonts w:ascii="Times New Roman" w:hAnsi="Times New Roman" w:cs="Times New Roman"/>
          <w:sz w:val="24"/>
          <w:szCs w:val="24"/>
        </w:rPr>
        <w:t xml:space="preserve"> </w:t>
      </w:r>
      <w:proofErr w:type="gramStart"/>
      <w:r w:rsidRPr="000E54E9">
        <w:rPr>
          <w:rFonts w:ascii="Times New Roman" w:hAnsi="Times New Roman" w:cs="Times New Roman"/>
          <w:sz w:val="24"/>
          <w:szCs w:val="24"/>
        </w:rPr>
        <w:t>т</w:t>
      </w:r>
      <w:proofErr w:type="gramEnd"/>
      <w:r w:rsidRPr="000E54E9">
        <w:rPr>
          <w:rFonts w:ascii="Times New Roman" w:hAnsi="Times New Roman" w:cs="Times New Roman"/>
          <w:sz w:val="24"/>
          <w:szCs w:val="24"/>
        </w:rPr>
        <w:t>екстовые дан. (1 файл: 1.63 Мб). - Оренбург</w:t>
      </w:r>
      <w:proofErr w:type="gramStart"/>
      <w:r w:rsidRPr="000E54E9">
        <w:rPr>
          <w:rFonts w:ascii="Times New Roman" w:hAnsi="Times New Roman" w:cs="Times New Roman"/>
          <w:sz w:val="24"/>
          <w:szCs w:val="24"/>
        </w:rPr>
        <w:t xml:space="preserve"> :</w:t>
      </w:r>
      <w:proofErr w:type="gramEnd"/>
      <w:r w:rsidRPr="000E54E9">
        <w:rPr>
          <w:rFonts w:ascii="Times New Roman" w:hAnsi="Times New Roman" w:cs="Times New Roman"/>
          <w:sz w:val="24"/>
          <w:szCs w:val="24"/>
        </w:rPr>
        <w:t xml:space="preserve"> ОГУ, 2014. - 217 с. - </w:t>
      </w:r>
      <w:proofErr w:type="spellStart"/>
      <w:r w:rsidRPr="000E54E9">
        <w:rPr>
          <w:rFonts w:ascii="Times New Roman" w:hAnsi="Times New Roman" w:cs="Times New Roman"/>
          <w:sz w:val="24"/>
          <w:szCs w:val="24"/>
        </w:rPr>
        <w:t>Загл</w:t>
      </w:r>
      <w:proofErr w:type="spellEnd"/>
      <w:r w:rsidRPr="000E54E9">
        <w:rPr>
          <w:rFonts w:ascii="Times New Roman" w:hAnsi="Times New Roman" w:cs="Times New Roman"/>
          <w:sz w:val="24"/>
          <w:szCs w:val="24"/>
        </w:rPr>
        <w:t xml:space="preserve">. с </w:t>
      </w:r>
      <w:proofErr w:type="spellStart"/>
      <w:r w:rsidRPr="000E54E9">
        <w:rPr>
          <w:rFonts w:ascii="Times New Roman" w:hAnsi="Times New Roman" w:cs="Times New Roman"/>
          <w:sz w:val="24"/>
          <w:szCs w:val="24"/>
        </w:rPr>
        <w:t>тит</w:t>
      </w:r>
      <w:proofErr w:type="spellEnd"/>
      <w:r w:rsidRPr="000E54E9">
        <w:rPr>
          <w:rFonts w:ascii="Times New Roman" w:hAnsi="Times New Roman" w:cs="Times New Roman"/>
          <w:sz w:val="24"/>
          <w:szCs w:val="24"/>
        </w:rPr>
        <w:t xml:space="preserve">. экрана. - </w:t>
      </w:r>
      <w:proofErr w:type="spellStart"/>
      <w:r w:rsidRPr="000E54E9">
        <w:rPr>
          <w:rFonts w:ascii="Times New Roman" w:hAnsi="Times New Roman" w:cs="Times New Roman"/>
          <w:sz w:val="24"/>
          <w:szCs w:val="24"/>
        </w:rPr>
        <w:t>Adobe</w:t>
      </w:r>
      <w:proofErr w:type="spellEnd"/>
      <w:r w:rsidRPr="000E54E9">
        <w:rPr>
          <w:rFonts w:ascii="Times New Roman" w:hAnsi="Times New Roman" w:cs="Times New Roman"/>
          <w:sz w:val="24"/>
          <w:szCs w:val="24"/>
        </w:rPr>
        <w:t xml:space="preserve"> </w:t>
      </w:r>
      <w:proofErr w:type="spellStart"/>
      <w:r w:rsidRPr="000E54E9">
        <w:rPr>
          <w:rFonts w:ascii="Times New Roman" w:hAnsi="Times New Roman" w:cs="Times New Roman"/>
          <w:sz w:val="24"/>
          <w:szCs w:val="24"/>
        </w:rPr>
        <w:t>Acrobat</w:t>
      </w:r>
      <w:proofErr w:type="spellEnd"/>
      <w:r w:rsidRPr="000E54E9">
        <w:rPr>
          <w:rFonts w:ascii="Times New Roman" w:hAnsi="Times New Roman" w:cs="Times New Roman"/>
          <w:sz w:val="24"/>
          <w:szCs w:val="24"/>
        </w:rPr>
        <w:t xml:space="preserve"> </w:t>
      </w:r>
      <w:proofErr w:type="spellStart"/>
      <w:r w:rsidRPr="000E54E9">
        <w:rPr>
          <w:rFonts w:ascii="Times New Roman" w:hAnsi="Times New Roman" w:cs="Times New Roman"/>
          <w:sz w:val="24"/>
          <w:szCs w:val="24"/>
        </w:rPr>
        <w:t>Reader</w:t>
      </w:r>
      <w:proofErr w:type="spellEnd"/>
      <w:r w:rsidRPr="000E54E9">
        <w:rPr>
          <w:rFonts w:ascii="Times New Roman" w:hAnsi="Times New Roman" w:cs="Times New Roman"/>
          <w:sz w:val="24"/>
          <w:szCs w:val="24"/>
        </w:rPr>
        <w:t xml:space="preserve"> 5.0. - Режим доступа: http://artlib.osu.ru/web/books/metod_all/4477_20140415.pdf. </w:t>
      </w:r>
    </w:p>
    <w:p w:rsidR="0018347F" w:rsidRPr="0018347F" w:rsidRDefault="003F16AA" w:rsidP="0018347F">
      <w:pPr>
        <w:pStyle w:val="ReportMain"/>
        <w:keepNext/>
        <w:suppressAutoHyphens/>
        <w:spacing w:before="360" w:after="360"/>
        <w:ind w:firstLine="709"/>
        <w:jc w:val="both"/>
        <w:outlineLvl w:val="1"/>
        <w:rPr>
          <w:rFonts w:ascii="Times New Roman" w:hAnsi="Times New Roman"/>
          <w:b/>
        </w:rPr>
      </w:pPr>
      <w:r>
        <w:rPr>
          <w:rFonts w:ascii="Times New Roman" w:hAnsi="Times New Roman"/>
          <w:b/>
        </w:rPr>
        <w:lastRenderedPageBreak/>
        <w:t>7</w:t>
      </w:r>
      <w:r w:rsidR="0018347F" w:rsidRPr="0018347F">
        <w:rPr>
          <w:rFonts w:ascii="Times New Roman" w:hAnsi="Times New Roman"/>
          <w:b/>
        </w:rPr>
        <w:t>.2 Дополнительная литература</w:t>
      </w:r>
    </w:p>
    <w:p w:rsidR="0018347F" w:rsidRPr="0018347F" w:rsidRDefault="002171D0" w:rsidP="0018347F">
      <w:pPr>
        <w:pStyle w:val="ReportMain"/>
        <w:suppressAutoHyphens/>
        <w:ind w:firstLine="709"/>
        <w:jc w:val="both"/>
        <w:rPr>
          <w:rFonts w:ascii="Times New Roman" w:hAnsi="Times New Roman"/>
        </w:rPr>
      </w:pPr>
      <w:r>
        <w:rPr>
          <w:rFonts w:ascii="Times New Roman" w:hAnsi="Times New Roman"/>
        </w:rPr>
        <w:t>-</w:t>
      </w:r>
      <w:r w:rsidR="0018347F" w:rsidRPr="0018347F">
        <w:rPr>
          <w:rFonts w:ascii="Times New Roman" w:hAnsi="Times New Roman"/>
        </w:rPr>
        <w:t xml:space="preserve"> Русак, О.Н. Безопасность жизнедеятельности: учебное пособие / О.Н. Русак, К.Р. </w:t>
      </w:r>
      <w:proofErr w:type="spellStart"/>
      <w:r w:rsidR="0018347F" w:rsidRPr="0018347F">
        <w:rPr>
          <w:rFonts w:ascii="Times New Roman" w:hAnsi="Times New Roman"/>
        </w:rPr>
        <w:t>Малаян</w:t>
      </w:r>
      <w:proofErr w:type="spellEnd"/>
      <w:r w:rsidR="0018347F" w:rsidRPr="0018347F">
        <w:rPr>
          <w:rFonts w:ascii="Times New Roman" w:hAnsi="Times New Roman"/>
        </w:rPr>
        <w:t xml:space="preserve">, Н.Г. Занько; под </w:t>
      </w:r>
      <w:proofErr w:type="spellStart"/>
      <w:r w:rsidR="0018347F" w:rsidRPr="0018347F">
        <w:rPr>
          <w:rFonts w:ascii="Times New Roman" w:hAnsi="Times New Roman"/>
        </w:rPr>
        <w:t>общ</w:t>
      </w:r>
      <w:proofErr w:type="gramStart"/>
      <w:r w:rsidR="0018347F" w:rsidRPr="0018347F">
        <w:rPr>
          <w:rFonts w:ascii="Times New Roman" w:hAnsi="Times New Roman"/>
        </w:rPr>
        <w:t>.р</w:t>
      </w:r>
      <w:proofErr w:type="gramEnd"/>
      <w:r w:rsidR="0018347F" w:rsidRPr="0018347F">
        <w:rPr>
          <w:rFonts w:ascii="Times New Roman" w:hAnsi="Times New Roman"/>
        </w:rPr>
        <w:t>ед</w:t>
      </w:r>
      <w:proofErr w:type="spellEnd"/>
      <w:r w:rsidR="0018347F" w:rsidRPr="0018347F">
        <w:rPr>
          <w:rFonts w:ascii="Times New Roman" w:hAnsi="Times New Roman"/>
        </w:rPr>
        <w:t xml:space="preserve">. О.Н. Русака. - Изд. 6-е стер. - СПб.: Издательство «Лань», 2003. - 448 </w:t>
      </w:r>
      <w:proofErr w:type="gramStart"/>
      <w:r w:rsidR="0018347F" w:rsidRPr="0018347F">
        <w:rPr>
          <w:rFonts w:ascii="Times New Roman" w:hAnsi="Times New Roman"/>
        </w:rPr>
        <w:t>с</w:t>
      </w:r>
      <w:proofErr w:type="gramEnd"/>
      <w:r w:rsidR="0018347F" w:rsidRPr="0018347F">
        <w:rPr>
          <w:rFonts w:ascii="Times New Roman" w:hAnsi="Times New Roman"/>
        </w:rPr>
        <w:t xml:space="preserve">. </w:t>
      </w:r>
    </w:p>
    <w:p w:rsidR="0018347F" w:rsidRPr="0018347F" w:rsidRDefault="002171D0" w:rsidP="0018347F">
      <w:pPr>
        <w:pStyle w:val="ReportMain"/>
        <w:suppressAutoHyphens/>
        <w:ind w:firstLine="709"/>
        <w:jc w:val="both"/>
        <w:rPr>
          <w:rFonts w:ascii="Times New Roman" w:hAnsi="Times New Roman"/>
        </w:rPr>
      </w:pPr>
      <w:r>
        <w:rPr>
          <w:rFonts w:ascii="Times New Roman" w:hAnsi="Times New Roman"/>
        </w:rPr>
        <w:t>-</w:t>
      </w:r>
      <w:r w:rsidR="0018347F" w:rsidRPr="0018347F">
        <w:rPr>
          <w:rFonts w:ascii="Times New Roman" w:hAnsi="Times New Roman"/>
        </w:rPr>
        <w:t xml:space="preserve"> </w:t>
      </w:r>
      <w:proofErr w:type="spellStart"/>
      <w:r w:rsidR="0018347F" w:rsidRPr="0018347F">
        <w:rPr>
          <w:rFonts w:ascii="Times New Roman" w:hAnsi="Times New Roman"/>
        </w:rPr>
        <w:t>Арустамов</w:t>
      </w:r>
      <w:proofErr w:type="spellEnd"/>
      <w:r w:rsidR="0018347F" w:rsidRPr="0018347F">
        <w:rPr>
          <w:rFonts w:ascii="Times New Roman" w:hAnsi="Times New Roman"/>
        </w:rPr>
        <w:t>, Э.А. Безопасность жизнедеятельности: учеб</w:t>
      </w:r>
      <w:proofErr w:type="gramStart"/>
      <w:r w:rsidR="0018347F" w:rsidRPr="0018347F">
        <w:rPr>
          <w:rFonts w:ascii="Times New Roman" w:hAnsi="Times New Roman"/>
        </w:rPr>
        <w:t>.</w:t>
      </w:r>
      <w:proofErr w:type="gramEnd"/>
      <w:r w:rsidR="0018347F" w:rsidRPr="0018347F">
        <w:rPr>
          <w:rFonts w:ascii="Times New Roman" w:hAnsi="Times New Roman"/>
        </w:rPr>
        <w:t xml:space="preserve"> </w:t>
      </w:r>
      <w:proofErr w:type="gramStart"/>
      <w:r w:rsidR="0018347F" w:rsidRPr="0018347F">
        <w:rPr>
          <w:rFonts w:ascii="Times New Roman" w:hAnsi="Times New Roman"/>
        </w:rPr>
        <w:t>д</w:t>
      </w:r>
      <w:proofErr w:type="gramEnd"/>
      <w:r w:rsidR="0018347F" w:rsidRPr="0018347F">
        <w:rPr>
          <w:rFonts w:ascii="Times New Roman" w:hAnsi="Times New Roman"/>
        </w:rPr>
        <w:t xml:space="preserve">ля вузов / под ред. Э.А. </w:t>
      </w:r>
      <w:proofErr w:type="spellStart"/>
      <w:r w:rsidR="0018347F" w:rsidRPr="0018347F">
        <w:rPr>
          <w:rFonts w:ascii="Times New Roman" w:hAnsi="Times New Roman"/>
        </w:rPr>
        <w:t>Арустамова</w:t>
      </w:r>
      <w:proofErr w:type="spellEnd"/>
      <w:r w:rsidR="0018347F" w:rsidRPr="0018347F">
        <w:rPr>
          <w:rFonts w:ascii="Times New Roman" w:hAnsi="Times New Roman"/>
        </w:rPr>
        <w:t xml:space="preserve">.- 6-е изд., </w:t>
      </w:r>
      <w:proofErr w:type="spellStart"/>
      <w:r w:rsidR="0018347F" w:rsidRPr="0018347F">
        <w:rPr>
          <w:rFonts w:ascii="Times New Roman" w:hAnsi="Times New Roman"/>
        </w:rPr>
        <w:t>перераб</w:t>
      </w:r>
      <w:proofErr w:type="spellEnd"/>
      <w:r w:rsidR="0018347F" w:rsidRPr="0018347F">
        <w:rPr>
          <w:rFonts w:ascii="Times New Roman" w:hAnsi="Times New Roman"/>
        </w:rPr>
        <w:t xml:space="preserve">. и доп. - М.: Дашков и К', 2004. - 496 с. </w:t>
      </w:r>
    </w:p>
    <w:p w:rsidR="0018347F" w:rsidRPr="0018347F" w:rsidRDefault="002171D0" w:rsidP="0018347F">
      <w:pPr>
        <w:pStyle w:val="ReportMain"/>
        <w:suppressAutoHyphens/>
        <w:ind w:firstLine="709"/>
        <w:jc w:val="both"/>
        <w:rPr>
          <w:rFonts w:ascii="Times New Roman" w:hAnsi="Times New Roman"/>
        </w:rPr>
      </w:pPr>
      <w:r>
        <w:rPr>
          <w:rFonts w:ascii="Times New Roman" w:hAnsi="Times New Roman"/>
        </w:rPr>
        <w:t>-</w:t>
      </w:r>
      <w:r w:rsidR="0018347F" w:rsidRPr="0018347F">
        <w:rPr>
          <w:rFonts w:ascii="Times New Roman" w:hAnsi="Times New Roman"/>
        </w:rPr>
        <w:t xml:space="preserve"> Горшенина, Е.Л. Медико-биологические основы безопасности [Электронный ресурс]: конспект лекций для обучающихся по образовательным программам высшего образования по направлению подготовки 20.03.01 </w:t>
      </w:r>
      <w:proofErr w:type="spellStart"/>
      <w:r w:rsidR="0018347F" w:rsidRPr="0018347F">
        <w:rPr>
          <w:rFonts w:ascii="Times New Roman" w:hAnsi="Times New Roman"/>
        </w:rPr>
        <w:t>Техносферная</w:t>
      </w:r>
      <w:proofErr w:type="spellEnd"/>
      <w:r w:rsidR="0018347F" w:rsidRPr="0018347F">
        <w:rPr>
          <w:rFonts w:ascii="Times New Roman" w:hAnsi="Times New Roman"/>
        </w:rPr>
        <w:t xml:space="preserve"> безопасность / Е.Л. Горшенина; </w:t>
      </w:r>
      <w:proofErr w:type="spellStart"/>
      <w:r w:rsidR="0018347F" w:rsidRPr="0018347F">
        <w:rPr>
          <w:rFonts w:ascii="Times New Roman" w:hAnsi="Times New Roman"/>
        </w:rPr>
        <w:t>М-во</w:t>
      </w:r>
      <w:proofErr w:type="spellEnd"/>
      <w:r w:rsidR="0018347F" w:rsidRPr="0018347F">
        <w:rPr>
          <w:rFonts w:ascii="Times New Roman" w:hAnsi="Times New Roman"/>
        </w:rPr>
        <w:t xml:space="preserve"> образования и науки Рос. Федерации, Федер. </w:t>
      </w:r>
      <w:proofErr w:type="spellStart"/>
      <w:r w:rsidR="0018347F" w:rsidRPr="0018347F">
        <w:rPr>
          <w:rFonts w:ascii="Times New Roman" w:hAnsi="Times New Roman"/>
        </w:rPr>
        <w:t>гос</w:t>
      </w:r>
      <w:proofErr w:type="spellEnd"/>
      <w:r w:rsidR="0018347F" w:rsidRPr="0018347F">
        <w:rPr>
          <w:rFonts w:ascii="Times New Roman" w:hAnsi="Times New Roman"/>
        </w:rPr>
        <w:t xml:space="preserve">. </w:t>
      </w:r>
      <w:proofErr w:type="spellStart"/>
      <w:r w:rsidR="0018347F" w:rsidRPr="0018347F">
        <w:rPr>
          <w:rFonts w:ascii="Times New Roman" w:hAnsi="Times New Roman"/>
        </w:rPr>
        <w:t>бюджет</w:t>
      </w:r>
      <w:proofErr w:type="gramStart"/>
      <w:r w:rsidR="0018347F" w:rsidRPr="0018347F">
        <w:rPr>
          <w:rFonts w:ascii="Times New Roman" w:hAnsi="Times New Roman"/>
        </w:rPr>
        <w:t>.о</w:t>
      </w:r>
      <w:proofErr w:type="gramEnd"/>
      <w:r w:rsidR="0018347F" w:rsidRPr="0018347F">
        <w:rPr>
          <w:rFonts w:ascii="Times New Roman" w:hAnsi="Times New Roman"/>
        </w:rPr>
        <w:t>бразоват</w:t>
      </w:r>
      <w:proofErr w:type="spellEnd"/>
      <w:r w:rsidR="0018347F" w:rsidRPr="0018347F">
        <w:rPr>
          <w:rFonts w:ascii="Times New Roman" w:hAnsi="Times New Roman"/>
        </w:rPr>
        <w:t xml:space="preserve">. учреждение </w:t>
      </w:r>
      <w:proofErr w:type="spellStart"/>
      <w:r w:rsidR="0018347F" w:rsidRPr="0018347F">
        <w:rPr>
          <w:rFonts w:ascii="Times New Roman" w:hAnsi="Times New Roman"/>
        </w:rPr>
        <w:t>высш</w:t>
      </w:r>
      <w:proofErr w:type="spellEnd"/>
      <w:r w:rsidR="0018347F" w:rsidRPr="0018347F">
        <w:rPr>
          <w:rFonts w:ascii="Times New Roman" w:hAnsi="Times New Roman"/>
        </w:rPr>
        <w:t xml:space="preserve">. образования "Оренбург. </w:t>
      </w:r>
      <w:proofErr w:type="spellStart"/>
      <w:r w:rsidR="0018347F" w:rsidRPr="0018347F">
        <w:rPr>
          <w:rFonts w:ascii="Times New Roman" w:hAnsi="Times New Roman"/>
        </w:rPr>
        <w:t>гос</w:t>
      </w:r>
      <w:proofErr w:type="spellEnd"/>
      <w:r w:rsidR="0018347F" w:rsidRPr="0018347F">
        <w:rPr>
          <w:rFonts w:ascii="Times New Roman" w:hAnsi="Times New Roman"/>
        </w:rPr>
        <w:t xml:space="preserve">. ун-т". - </w:t>
      </w:r>
      <w:proofErr w:type="spellStart"/>
      <w:r w:rsidR="0018347F" w:rsidRPr="0018347F">
        <w:rPr>
          <w:rFonts w:ascii="Times New Roman" w:hAnsi="Times New Roman"/>
        </w:rPr>
        <w:t>Электрон</w:t>
      </w:r>
      <w:proofErr w:type="gramStart"/>
      <w:r w:rsidR="0018347F" w:rsidRPr="0018347F">
        <w:rPr>
          <w:rFonts w:ascii="Times New Roman" w:hAnsi="Times New Roman"/>
        </w:rPr>
        <w:t>.т</w:t>
      </w:r>
      <w:proofErr w:type="gramEnd"/>
      <w:r w:rsidR="0018347F" w:rsidRPr="0018347F">
        <w:rPr>
          <w:rFonts w:ascii="Times New Roman" w:hAnsi="Times New Roman"/>
        </w:rPr>
        <w:t>екстовые</w:t>
      </w:r>
      <w:proofErr w:type="spellEnd"/>
      <w:r w:rsidR="0018347F" w:rsidRPr="0018347F">
        <w:rPr>
          <w:rFonts w:ascii="Times New Roman" w:hAnsi="Times New Roman"/>
        </w:rPr>
        <w:t xml:space="preserve"> дан. (1 файл: 1.02 Мб). - Оренбург: ОГУ, 2017. - 183 с. - </w:t>
      </w:r>
      <w:proofErr w:type="spellStart"/>
      <w:r w:rsidR="0018347F" w:rsidRPr="0018347F">
        <w:rPr>
          <w:rFonts w:ascii="Times New Roman" w:hAnsi="Times New Roman"/>
        </w:rPr>
        <w:t>Загл</w:t>
      </w:r>
      <w:proofErr w:type="spellEnd"/>
      <w:r w:rsidR="0018347F" w:rsidRPr="0018347F">
        <w:rPr>
          <w:rFonts w:ascii="Times New Roman" w:hAnsi="Times New Roman"/>
        </w:rPr>
        <w:t xml:space="preserve">. с </w:t>
      </w:r>
      <w:proofErr w:type="spellStart"/>
      <w:r w:rsidR="0018347F" w:rsidRPr="0018347F">
        <w:rPr>
          <w:rFonts w:ascii="Times New Roman" w:hAnsi="Times New Roman"/>
        </w:rPr>
        <w:t>тит</w:t>
      </w:r>
      <w:proofErr w:type="spellEnd"/>
      <w:r w:rsidR="0018347F" w:rsidRPr="0018347F">
        <w:rPr>
          <w:rFonts w:ascii="Times New Roman" w:hAnsi="Times New Roman"/>
        </w:rPr>
        <w:t xml:space="preserve">. экрана. - </w:t>
      </w:r>
      <w:proofErr w:type="spellStart"/>
      <w:r w:rsidR="0018347F" w:rsidRPr="0018347F">
        <w:rPr>
          <w:rFonts w:ascii="Times New Roman" w:hAnsi="Times New Roman"/>
        </w:rPr>
        <w:t>AdobeAcrobatReader</w:t>
      </w:r>
      <w:proofErr w:type="spellEnd"/>
      <w:r w:rsidR="0018347F" w:rsidRPr="0018347F">
        <w:rPr>
          <w:rFonts w:ascii="Times New Roman" w:hAnsi="Times New Roman"/>
        </w:rPr>
        <w:t xml:space="preserve"> 6.0 - ISBN 978-5-7410-1726-5. </w:t>
      </w:r>
    </w:p>
    <w:p w:rsidR="0018347F" w:rsidRDefault="0018347F" w:rsidP="0018347F">
      <w:pPr>
        <w:spacing w:after="0" w:line="240" w:lineRule="auto"/>
        <w:ind w:firstLine="709"/>
        <w:jc w:val="both"/>
        <w:rPr>
          <w:sz w:val="24"/>
          <w:szCs w:val="24"/>
          <w:shd w:val="clear" w:color="auto" w:fill="FFFFFF"/>
        </w:rPr>
      </w:pPr>
    </w:p>
    <w:p w:rsidR="00DB535B" w:rsidRPr="006638CD" w:rsidRDefault="003F16AA" w:rsidP="00DB535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8</w:t>
      </w:r>
      <w:r w:rsidR="00DB535B" w:rsidRPr="006638CD">
        <w:rPr>
          <w:rFonts w:ascii="Times New Roman" w:hAnsi="Times New Roman" w:cs="Times New Roman"/>
          <w:b/>
          <w:color w:val="000000"/>
          <w:sz w:val="24"/>
          <w:szCs w:val="24"/>
        </w:rPr>
        <w:t xml:space="preserve"> Методические указания по работе с научной и учебной литературой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DB535B" w:rsidRPr="006638CD" w:rsidRDefault="00DB535B" w:rsidP="00DB535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создавать конспекты (развернутые тезисы, которые объясняют основные понятия). </w:t>
      </w:r>
    </w:p>
    <w:p w:rsidR="00DB535B" w:rsidRPr="006638CD" w:rsidRDefault="003F16AA" w:rsidP="00DB535B">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9</w:t>
      </w:r>
      <w:r w:rsidR="00DB535B" w:rsidRPr="006638CD">
        <w:rPr>
          <w:rFonts w:ascii="Times New Roman" w:hAnsi="Times New Roman" w:cs="Times New Roman"/>
          <w:b/>
          <w:color w:val="000000"/>
          <w:sz w:val="24"/>
          <w:szCs w:val="24"/>
        </w:rPr>
        <w:t xml:space="preserve">  Методические указания к аттестации по дисциплине</w:t>
      </w:r>
    </w:p>
    <w:p w:rsidR="00DB535B" w:rsidRPr="002171D0" w:rsidRDefault="00DB535B" w:rsidP="002171D0">
      <w:pPr>
        <w:spacing w:after="0" w:line="240" w:lineRule="auto"/>
        <w:ind w:firstLine="709"/>
        <w:jc w:val="both"/>
        <w:rPr>
          <w:rFonts w:ascii="Times New Roman" w:hAnsi="Times New Roman" w:cs="Times New Roman"/>
          <w:color w:val="000000"/>
          <w:sz w:val="24"/>
          <w:szCs w:val="24"/>
        </w:rPr>
      </w:pPr>
    </w:p>
    <w:p w:rsidR="002171D0" w:rsidRPr="002171D0" w:rsidRDefault="002171D0" w:rsidP="002171D0">
      <w:pPr>
        <w:shd w:val="clear" w:color="auto" w:fill="FFFFFF"/>
        <w:spacing w:after="0" w:line="240" w:lineRule="auto"/>
        <w:ind w:firstLine="709"/>
        <w:jc w:val="both"/>
        <w:rPr>
          <w:rFonts w:ascii="Times New Roman" w:hAnsi="Times New Roman" w:cs="Times New Roman"/>
          <w:color w:val="000000"/>
          <w:sz w:val="24"/>
          <w:szCs w:val="24"/>
        </w:rPr>
      </w:pPr>
      <w:r w:rsidRPr="002171D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2171D0" w:rsidRPr="002171D0" w:rsidRDefault="002171D0" w:rsidP="002171D0">
      <w:pPr>
        <w:shd w:val="clear" w:color="auto" w:fill="FFFFFF"/>
        <w:spacing w:after="0" w:line="240" w:lineRule="auto"/>
        <w:ind w:firstLine="709"/>
        <w:jc w:val="both"/>
        <w:rPr>
          <w:rFonts w:ascii="Times New Roman" w:hAnsi="Times New Roman" w:cs="Times New Roman"/>
          <w:color w:val="000000"/>
          <w:sz w:val="24"/>
          <w:szCs w:val="24"/>
        </w:rPr>
      </w:pPr>
      <w:r w:rsidRPr="002171D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2171D0" w:rsidRPr="002171D0" w:rsidRDefault="002171D0" w:rsidP="002171D0">
      <w:pPr>
        <w:shd w:val="clear" w:color="auto" w:fill="FFFFFF"/>
        <w:spacing w:after="0" w:line="240" w:lineRule="auto"/>
        <w:ind w:firstLine="709"/>
        <w:jc w:val="both"/>
        <w:rPr>
          <w:rFonts w:ascii="Times New Roman" w:hAnsi="Times New Roman" w:cs="Times New Roman"/>
          <w:color w:val="000000"/>
          <w:sz w:val="24"/>
          <w:szCs w:val="24"/>
        </w:rPr>
      </w:pPr>
      <w:r w:rsidRPr="002171D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2171D0" w:rsidRPr="002171D0" w:rsidRDefault="002171D0" w:rsidP="002171D0">
      <w:pPr>
        <w:spacing w:after="0" w:line="240" w:lineRule="auto"/>
        <w:ind w:firstLine="709"/>
        <w:jc w:val="both"/>
        <w:rPr>
          <w:rFonts w:ascii="Times New Roman" w:hAnsi="Times New Roman" w:cs="Times New Roman"/>
          <w:sz w:val="24"/>
          <w:szCs w:val="24"/>
        </w:rPr>
      </w:pPr>
      <w:r w:rsidRPr="002171D0">
        <w:rPr>
          <w:rFonts w:ascii="Times New Roman" w:hAnsi="Times New Roman" w:cs="Times New Roman"/>
          <w:b/>
          <w:bCs/>
          <w:sz w:val="24"/>
          <w:szCs w:val="24"/>
        </w:rPr>
        <w:t xml:space="preserve">Зачет проводится </w:t>
      </w:r>
      <w:r w:rsidRPr="002171D0">
        <w:rPr>
          <w:rFonts w:ascii="Times New Roman" w:hAnsi="Times New Roman" w:cs="Times New Roman"/>
          <w:b/>
          <w:sz w:val="24"/>
          <w:szCs w:val="24"/>
        </w:rPr>
        <w:t>по вопросам,</w:t>
      </w:r>
      <w:r w:rsidRPr="002171D0">
        <w:rPr>
          <w:rFonts w:ascii="Times New Roman" w:hAnsi="Times New Roman" w:cs="Times New Roman"/>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2171D0" w:rsidRPr="002171D0" w:rsidRDefault="002171D0" w:rsidP="002171D0">
      <w:pPr>
        <w:spacing w:after="0" w:line="240" w:lineRule="auto"/>
        <w:ind w:firstLine="709"/>
        <w:jc w:val="both"/>
        <w:rPr>
          <w:rFonts w:ascii="Times New Roman" w:hAnsi="Times New Roman" w:cs="Times New Roman"/>
          <w:sz w:val="24"/>
          <w:szCs w:val="24"/>
        </w:rPr>
      </w:pPr>
      <w:r w:rsidRPr="002171D0">
        <w:rPr>
          <w:rFonts w:ascii="Times New Roman" w:hAnsi="Times New Roman" w:cs="Times New Roman"/>
          <w:sz w:val="24"/>
          <w:szCs w:val="24"/>
        </w:rPr>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2171D0" w:rsidRPr="002171D0" w:rsidRDefault="002171D0" w:rsidP="002171D0">
      <w:pPr>
        <w:spacing w:after="0" w:line="240" w:lineRule="auto"/>
        <w:ind w:firstLine="709"/>
        <w:jc w:val="both"/>
        <w:rPr>
          <w:rFonts w:ascii="Times New Roman" w:hAnsi="Times New Roman" w:cs="Times New Roman"/>
          <w:sz w:val="24"/>
          <w:szCs w:val="24"/>
        </w:rPr>
      </w:pPr>
      <w:r w:rsidRPr="002171D0">
        <w:rPr>
          <w:rFonts w:ascii="Times New Roman" w:hAnsi="Times New Roman" w:cs="Times New Roman"/>
          <w:sz w:val="24"/>
          <w:szCs w:val="24"/>
        </w:rPr>
        <w:t xml:space="preserve">Присутствие на  зачетах посторонних лиц, за исключением лиц, имеющих право осуществлять </w:t>
      </w:r>
      <w:proofErr w:type="gramStart"/>
      <w:r w:rsidRPr="002171D0">
        <w:rPr>
          <w:rFonts w:ascii="Times New Roman" w:hAnsi="Times New Roman" w:cs="Times New Roman"/>
          <w:sz w:val="24"/>
          <w:szCs w:val="24"/>
        </w:rPr>
        <w:t>контроль за</w:t>
      </w:r>
      <w:proofErr w:type="gramEnd"/>
      <w:r w:rsidRPr="002171D0">
        <w:rPr>
          <w:rFonts w:ascii="Times New Roman" w:hAnsi="Times New Roman" w:cs="Times New Roman"/>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2171D0" w:rsidRPr="002171D0" w:rsidRDefault="002171D0" w:rsidP="002171D0">
      <w:pPr>
        <w:spacing w:after="0" w:line="240" w:lineRule="auto"/>
        <w:ind w:firstLine="709"/>
        <w:jc w:val="both"/>
        <w:rPr>
          <w:rFonts w:ascii="Times New Roman" w:hAnsi="Times New Roman" w:cs="Times New Roman"/>
          <w:sz w:val="24"/>
          <w:szCs w:val="24"/>
        </w:rPr>
      </w:pPr>
      <w:r w:rsidRPr="002171D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2171D0" w:rsidRPr="002171D0" w:rsidRDefault="002171D0" w:rsidP="002171D0">
      <w:pPr>
        <w:spacing w:after="0" w:line="240" w:lineRule="auto"/>
        <w:ind w:firstLine="709"/>
        <w:jc w:val="both"/>
        <w:rPr>
          <w:rFonts w:ascii="Times New Roman" w:hAnsi="Times New Roman" w:cs="Times New Roman"/>
          <w:sz w:val="24"/>
          <w:szCs w:val="24"/>
        </w:rPr>
      </w:pPr>
      <w:r w:rsidRPr="002171D0">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165CC2" w:rsidRDefault="00165CC2" w:rsidP="002171D0">
      <w:pPr>
        <w:shd w:val="clear" w:color="auto" w:fill="FFFFFF"/>
        <w:spacing w:after="0" w:line="240" w:lineRule="auto"/>
        <w:ind w:firstLine="709"/>
        <w:jc w:val="both"/>
      </w:pPr>
    </w:p>
    <w:sectPr w:rsidR="00165CC2" w:rsidSect="00F45DA3">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73B7" w:rsidRDefault="00E173B7" w:rsidP="00D657DE">
      <w:pPr>
        <w:spacing w:after="0" w:line="240" w:lineRule="auto"/>
      </w:pPr>
      <w:r>
        <w:separator/>
      </w:r>
    </w:p>
  </w:endnote>
  <w:endnote w:type="continuationSeparator" w:id="0">
    <w:p w:rsidR="00E173B7" w:rsidRDefault="00E173B7" w:rsidP="00D657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E173B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264545"/>
      <w:docPartObj>
        <w:docPartGallery w:val="Page Numbers (Bottom of Page)"/>
        <w:docPartUnique/>
      </w:docPartObj>
    </w:sdtPr>
    <w:sdtContent>
      <w:p w:rsidR="000871BF" w:rsidRDefault="001014A2">
        <w:pPr>
          <w:pStyle w:val="a7"/>
          <w:jc w:val="right"/>
        </w:pPr>
        <w:r>
          <w:fldChar w:fldCharType="begin"/>
        </w:r>
        <w:r w:rsidR="008C333D">
          <w:instrText>PAGE   \* MERGEFORMAT</w:instrText>
        </w:r>
        <w:r>
          <w:fldChar w:fldCharType="separate"/>
        </w:r>
        <w:r w:rsidR="008C333D">
          <w:rPr>
            <w:noProof/>
          </w:rPr>
          <w:t>2</w:t>
        </w:r>
        <w:r>
          <w:fldChar w:fldCharType="end"/>
        </w:r>
      </w:p>
    </w:sdtContent>
  </w:sdt>
  <w:p w:rsidR="000871BF" w:rsidRPr="00811BBE" w:rsidRDefault="00E173B7" w:rsidP="00A57C1D">
    <w:pPr>
      <w:pStyle w:val="ReportMain"/>
      <w:jc w:val="right"/>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E173B7">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E173B7">
    <w:pPr>
      <w:pStyle w:val="a7"/>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33699"/>
      <w:docPartObj>
        <w:docPartGallery w:val="Page Numbers (Bottom of Page)"/>
        <w:docPartUnique/>
      </w:docPartObj>
    </w:sdtPr>
    <w:sdtContent>
      <w:p w:rsidR="000871BF" w:rsidRDefault="001014A2">
        <w:pPr>
          <w:pStyle w:val="a7"/>
          <w:jc w:val="right"/>
        </w:pPr>
        <w:r>
          <w:fldChar w:fldCharType="begin"/>
        </w:r>
        <w:r w:rsidR="00810D09">
          <w:instrText>PAGE   \* MERGEFORMAT</w:instrText>
        </w:r>
        <w:r>
          <w:fldChar w:fldCharType="separate"/>
        </w:r>
        <w:r w:rsidR="004754BB">
          <w:rPr>
            <w:noProof/>
          </w:rPr>
          <w:t>6</w:t>
        </w:r>
        <w:r>
          <w:fldChar w:fldCharType="end"/>
        </w:r>
      </w:p>
    </w:sdtContent>
  </w:sdt>
  <w:p w:rsidR="000871BF" w:rsidRPr="00811BBE" w:rsidRDefault="00E173B7" w:rsidP="00A57C1D">
    <w:pPr>
      <w:pStyle w:val="ReportMain"/>
      <w:jc w:val="right"/>
      <w:rPr>
        <w:sz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E173B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73B7" w:rsidRDefault="00E173B7" w:rsidP="00D657DE">
      <w:pPr>
        <w:spacing w:after="0" w:line="240" w:lineRule="auto"/>
      </w:pPr>
      <w:r>
        <w:separator/>
      </w:r>
    </w:p>
  </w:footnote>
  <w:footnote w:type="continuationSeparator" w:id="0">
    <w:p w:rsidR="00E173B7" w:rsidRDefault="00E173B7" w:rsidP="00D657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E173B7">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E173B7">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E173B7">
    <w:pPr>
      <w:pStyle w:val="a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E173B7">
    <w:pPr>
      <w:pStyle w:val="a5"/>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E173B7">
    <w:pPr>
      <w:pStyle w:val="a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E173B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D7532"/>
    <w:multiLevelType w:val="multilevel"/>
    <w:tmpl w:val="04190023"/>
    <w:styleLink w:val="a"/>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
      <w:isLgl/>
      <w:lvlText w:val="Раздел %1.%2"/>
      <w:lvlJc w:val="left"/>
      <w:pPr>
        <w:ind w:left="0"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C333D"/>
    <w:rsid w:val="000E54E9"/>
    <w:rsid w:val="001014A2"/>
    <w:rsid w:val="001439C0"/>
    <w:rsid w:val="00165CC2"/>
    <w:rsid w:val="0018347F"/>
    <w:rsid w:val="002171D0"/>
    <w:rsid w:val="0023481C"/>
    <w:rsid w:val="002C3772"/>
    <w:rsid w:val="00356884"/>
    <w:rsid w:val="003F16AA"/>
    <w:rsid w:val="004754BB"/>
    <w:rsid w:val="00553602"/>
    <w:rsid w:val="005F4F20"/>
    <w:rsid w:val="00643E7D"/>
    <w:rsid w:val="00681327"/>
    <w:rsid w:val="006B51C5"/>
    <w:rsid w:val="00730F01"/>
    <w:rsid w:val="00731F57"/>
    <w:rsid w:val="00761E0E"/>
    <w:rsid w:val="007C443F"/>
    <w:rsid w:val="007E22E2"/>
    <w:rsid w:val="00810D09"/>
    <w:rsid w:val="0081147D"/>
    <w:rsid w:val="008502B7"/>
    <w:rsid w:val="008C333D"/>
    <w:rsid w:val="008F2587"/>
    <w:rsid w:val="0091509F"/>
    <w:rsid w:val="00A74D95"/>
    <w:rsid w:val="00AC302A"/>
    <w:rsid w:val="00AC552F"/>
    <w:rsid w:val="00B04A74"/>
    <w:rsid w:val="00BA5887"/>
    <w:rsid w:val="00BB069E"/>
    <w:rsid w:val="00BF2096"/>
    <w:rsid w:val="00C31A52"/>
    <w:rsid w:val="00C323A9"/>
    <w:rsid w:val="00C810AF"/>
    <w:rsid w:val="00CC78D2"/>
    <w:rsid w:val="00D45509"/>
    <w:rsid w:val="00D657DE"/>
    <w:rsid w:val="00DA2899"/>
    <w:rsid w:val="00DB535B"/>
    <w:rsid w:val="00DD2E59"/>
    <w:rsid w:val="00DE1F59"/>
    <w:rsid w:val="00E16344"/>
    <w:rsid w:val="00E173B7"/>
    <w:rsid w:val="00EA59BA"/>
    <w:rsid w:val="00ED734B"/>
    <w:rsid w:val="00F638D1"/>
    <w:rsid w:val="00F87116"/>
    <w:rsid w:val="00FC3FE7"/>
    <w:rsid w:val="00FD37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C333D"/>
    <w:rPr>
      <w:rFonts w:ascii="Calibri" w:eastAsia="Calibri" w:hAnsi="Calibri" w:cs="Calibri"/>
    </w:rPr>
  </w:style>
  <w:style w:type="paragraph" w:styleId="1">
    <w:name w:val="heading 1"/>
    <w:basedOn w:val="a0"/>
    <w:next w:val="a0"/>
    <w:link w:val="10"/>
    <w:uiPriority w:val="9"/>
    <w:qFormat/>
    <w:rsid w:val="00CC78D2"/>
    <w:pPr>
      <w:keepNext/>
      <w:keepLines/>
      <w:numPr>
        <w:numId w:val="2"/>
      </w:numPr>
      <w:spacing w:before="480" w:after="0"/>
      <w:outlineLvl w:val="0"/>
    </w:pPr>
    <w:rPr>
      <w:rFonts w:ascii="Times New Roman" w:eastAsiaTheme="majorEastAsia" w:hAnsi="Times New Roman" w:cs="Times New Roman"/>
      <w:b/>
      <w:bCs/>
      <w:color w:val="365F91" w:themeColor="accent1" w:themeShade="BF"/>
      <w:sz w:val="28"/>
      <w:szCs w:val="28"/>
    </w:rPr>
  </w:style>
  <w:style w:type="paragraph" w:styleId="2">
    <w:name w:val="heading 2"/>
    <w:basedOn w:val="a0"/>
    <w:next w:val="a0"/>
    <w:link w:val="20"/>
    <w:uiPriority w:val="9"/>
    <w:unhideWhenUsed/>
    <w:qFormat/>
    <w:rsid w:val="00CC78D2"/>
    <w:pPr>
      <w:keepNext/>
      <w:keepLines/>
      <w:numPr>
        <w:ilvl w:val="1"/>
        <w:numId w:val="2"/>
      </w:numPr>
      <w:spacing w:before="200" w:after="0"/>
      <w:outlineLvl w:val="1"/>
    </w:pPr>
    <w:rPr>
      <w:rFonts w:ascii="Times New Roman" w:eastAsiaTheme="majorEastAsia" w:hAnsi="Times New Roman" w:cs="Times New Roman"/>
      <w:b/>
      <w:bCs/>
      <w:color w:val="4F81BD" w:themeColor="accent1"/>
      <w:sz w:val="26"/>
      <w:szCs w:val="26"/>
    </w:rPr>
  </w:style>
  <w:style w:type="paragraph" w:styleId="3">
    <w:name w:val="heading 3"/>
    <w:basedOn w:val="a0"/>
    <w:next w:val="a0"/>
    <w:link w:val="30"/>
    <w:uiPriority w:val="9"/>
    <w:semiHidden/>
    <w:unhideWhenUsed/>
    <w:qFormat/>
    <w:rsid w:val="00CC78D2"/>
    <w:pPr>
      <w:keepNext/>
      <w:keepLines/>
      <w:numPr>
        <w:ilvl w:val="2"/>
        <w:numId w:val="2"/>
      </w:numPr>
      <w:spacing w:before="200" w:after="0"/>
      <w:outlineLvl w:val="2"/>
    </w:pPr>
    <w:rPr>
      <w:rFonts w:ascii="Times New Roman" w:eastAsiaTheme="majorEastAsia" w:hAnsi="Times New Roman" w:cs="Times New Roman"/>
      <w:b/>
      <w:bCs/>
      <w:color w:val="4F81BD" w:themeColor="accent1"/>
    </w:rPr>
  </w:style>
  <w:style w:type="paragraph" w:styleId="4">
    <w:name w:val="heading 4"/>
    <w:basedOn w:val="a0"/>
    <w:next w:val="a0"/>
    <w:link w:val="40"/>
    <w:uiPriority w:val="9"/>
    <w:semiHidden/>
    <w:unhideWhenUsed/>
    <w:qFormat/>
    <w:rsid w:val="00CC78D2"/>
    <w:pPr>
      <w:keepNext/>
      <w:keepLines/>
      <w:numPr>
        <w:ilvl w:val="3"/>
        <w:numId w:val="2"/>
      </w:numPr>
      <w:spacing w:before="200" w:after="0"/>
      <w:outlineLvl w:val="3"/>
    </w:pPr>
    <w:rPr>
      <w:rFonts w:ascii="Times New Roman" w:eastAsiaTheme="majorEastAsia" w:hAnsi="Times New Roman" w:cs="Times New Roman"/>
      <w:b/>
      <w:bCs/>
      <w:i/>
      <w:iCs/>
      <w:color w:val="4F81BD" w:themeColor="accent1"/>
    </w:rPr>
  </w:style>
  <w:style w:type="paragraph" w:styleId="5">
    <w:name w:val="heading 5"/>
    <w:basedOn w:val="a0"/>
    <w:next w:val="a0"/>
    <w:link w:val="50"/>
    <w:uiPriority w:val="9"/>
    <w:semiHidden/>
    <w:unhideWhenUsed/>
    <w:qFormat/>
    <w:rsid w:val="00CC78D2"/>
    <w:pPr>
      <w:keepNext/>
      <w:keepLines/>
      <w:numPr>
        <w:ilvl w:val="4"/>
        <w:numId w:val="2"/>
      </w:numPr>
      <w:spacing w:before="200" w:after="0"/>
      <w:outlineLvl w:val="4"/>
    </w:pPr>
    <w:rPr>
      <w:rFonts w:ascii="Times New Roman" w:eastAsiaTheme="majorEastAsia" w:hAnsi="Times New Roman" w:cs="Times New Roman"/>
      <w:color w:val="243F60" w:themeColor="accent1" w:themeShade="7F"/>
    </w:rPr>
  </w:style>
  <w:style w:type="paragraph" w:styleId="6">
    <w:name w:val="heading 6"/>
    <w:basedOn w:val="a0"/>
    <w:next w:val="a0"/>
    <w:link w:val="60"/>
    <w:uiPriority w:val="9"/>
    <w:semiHidden/>
    <w:unhideWhenUsed/>
    <w:qFormat/>
    <w:rsid w:val="00CC78D2"/>
    <w:pPr>
      <w:keepNext/>
      <w:keepLines/>
      <w:numPr>
        <w:ilvl w:val="5"/>
        <w:numId w:val="2"/>
      </w:numPr>
      <w:spacing w:before="200" w:after="0"/>
      <w:outlineLvl w:val="5"/>
    </w:pPr>
    <w:rPr>
      <w:rFonts w:ascii="Times New Roman" w:eastAsiaTheme="majorEastAsia" w:hAnsi="Times New Roman" w:cs="Times New Roman"/>
      <w:i/>
      <w:iCs/>
      <w:color w:val="243F60" w:themeColor="accent1" w:themeShade="7F"/>
    </w:rPr>
  </w:style>
  <w:style w:type="paragraph" w:styleId="7">
    <w:name w:val="heading 7"/>
    <w:basedOn w:val="a0"/>
    <w:next w:val="a0"/>
    <w:link w:val="70"/>
    <w:uiPriority w:val="9"/>
    <w:semiHidden/>
    <w:unhideWhenUsed/>
    <w:qFormat/>
    <w:rsid w:val="00CC78D2"/>
    <w:pPr>
      <w:keepNext/>
      <w:keepLines/>
      <w:numPr>
        <w:ilvl w:val="6"/>
        <w:numId w:val="2"/>
      </w:numPr>
      <w:spacing w:before="200" w:after="0"/>
      <w:outlineLvl w:val="6"/>
    </w:pPr>
    <w:rPr>
      <w:rFonts w:ascii="Times New Roman" w:eastAsiaTheme="majorEastAsia" w:hAnsi="Times New Roman" w:cs="Times New Roman"/>
      <w:i/>
      <w:iCs/>
      <w:color w:val="404040" w:themeColor="text1" w:themeTint="BF"/>
    </w:rPr>
  </w:style>
  <w:style w:type="paragraph" w:styleId="8">
    <w:name w:val="heading 8"/>
    <w:basedOn w:val="a0"/>
    <w:next w:val="a0"/>
    <w:link w:val="80"/>
    <w:uiPriority w:val="9"/>
    <w:semiHidden/>
    <w:unhideWhenUsed/>
    <w:qFormat/>
    <w:rsid w:val="00CC78D2"/>
    <w:pPr>
      <w:keepNext/>
      <w:keepLines/>
      <w:numPr>
        <w:ilvl w:val="7"/>
        <w:numId w:val="2"/>
      </w:numPr>
      <w:spacing w:before="200" w:after="0"/>
      <w:outlineLvl w:val="7"/>
    </w:pPr>
    <w:rPr>
      <w:rFonts w:ascii="Times New Roman" w:eastAsiaTheme="majorEastAsia" w:hAnsi="Times New Roman" w:cs="Times New Roman"/>
      <w:color w:val="404040" w:themeColor="text1" w:themeTint="BF"/>
      <w:sz w:val="20"/>
      <w:szCs w:val="20"/>
    </w:rPr>
  </w:style>
  <w:style w:type="paragraph" w:styleId="9">
    <w:name w:val="heading 9"/>
    <w:basedOn w:val="a0"/>
    <w:next w:val="a0"/>
    <w:link w:val="90"/>
    <w:uiPriority w:val="9"/>
    <w:semiHidden/>
    <w:unhideWhenUsed/>
    <w:qFormat/>
    <w:rsid w:val="00CC78D2"/>
    <w:pPr>
      <w:keepNext/>
      <w:keepLines/>
      <w:numPr>
        <w:ilvl w:val="8"/>
        <w:numId w:val="2"/>
      </w:numPr>
      <w:spacing w:before="200" w:after="0"/>
      <w:outlineLvl w:val="8"/>
    </w:pPr>
    <w:rPr>
      <w:rFonts w:ascii="Times New Roman" w:eastAsiaTheme="majorEastAsia" w:hAnsi="Times New Roman" w:cs="Times New Roman"/>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ReportHead">
    <w:name w:val="Report_Head"/>
    <w:basedOn w:val="a0"/>
    <w:link w:val="ReportHead0"/>
    <w:rsid w:val="008C333D"/>
    <w:pPr>
      <w:spacing w:after="0" w:line="240" w:lineRule="auto"/>
      <w:jc w:val="center"/>
    </w:pPr>
    <w:rPr>
      <w:rFonts w:ascii="Times New Roman" w:eastAsia="Times New Roman" w:hAnsi="Times New Roman" w:cs="Times New Roman"/>
      <w:sz w:val="28"/>
      <w:szCs w:val="24"/>
      <w:lang w:eastAsia="ru-RU"/>
    </w:rPr>
  </w:style>
  <w:style w:type="table" w:styleId="a4">
    <w:name w:val="Table Grid"/>
    <w:basedOn w:val="a2"/>
    <w:uiPriority w:val="59"/>
    <w:rsid w:val="008C33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0"/>
    <w:link w:val="a6"/>
    <w:uiPriority w:val="99"/>
    <w:unhideWhenUsed/>
    <w:rsid w:val="008C333D"/>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8C333D"/>
    <w:rPr>
      <w:rFonts w:ascii="Calibri" w:eastAsia="Calibri" w:hAnsi="Calibri" w:cs="Calibri"/>
    </w:rPr>
  </w:style>
  <w:style w:type="paragraph" w:styleId="a7">
    <w:name w:val="footer"/>
    <w:basedOn w:val="a0"/>
    <w:link w:val="a8"/>
    <w:uiPriority w:val="99"/>
    <w:unhideWhenUsed/>
    <w:rsid w:val="008C333D"/>
    <w:pPr>
      <w:tabs>
        <w:tab w:val="center" w:pos="4677"/>
        <w:tab w:val="right" w:pos="9355"/>
      </w:tabs>
      <w:spacing w:after="0" w:line="240" w:lineRule="auto"/>
    </w:pPr>
  </w:style>
  <w:style w:type="character" w:customStyle="1" w:styleId="a8">
    <w:name w:val="Нижний колонтитул Знак"/>
    <w:basedOn w:val="a1"/>
    <w:link w:val="a7"/>
    <w:uiPriority w:val="99"/>
    <w:rsid w:val="008C333D"/>
    <w:rPr>
      <w:rFonts w:ascii="Calibri" w:eastAsia="Calibri" w:hAnsi="Calibri" w:cs="Calibri"/>
    </w:rPr>
  </w:style>
  <w:style w:type="paragraph" w:customStyle="1" w:styleId="ReportMain">
    <w:name w:val="Report_Main"/>
    <w:basedOn w:val="a0"/>
    <w:link w:val="ReportMain0"/>
    <w:rsid w:val="008C333D"/>
    <w:pPr>
      <w:spacing w:after="0" w:line="240" w:lineRule="auto"/>
    </w:pPr>
    <w:rPr>
      <w:rFonts w:cs="Times New Roman"/>
      <w:sz w:val="24"/>
      <w:szCs w:val="24"/>
    </w:rPr>
  </w:style>
  <w:style w:type="character" w:customStyle="1" w:styleId="ReportMain0">
    <w:name w:val="Report_Main Знак"/>
    <w:link w:val="ReportMain"/>
    <w:locked/>
    <w:rsid w:val="008C333D"/>
    <w:rPr>
      <w:rFonts w:ascii="Calibri" w:eastAsia="Calibri" w:hAnsi="Calibri" w:cs="Times New Roman"/>
      <w:sz w:val="24"/>
      <w:szCs w:val="24"/>
    </w:rPr>
  </w:style>
  <w:style w:type="character" w:customStyle="1" w:styleId="ReportHead0">
    <w:name w:val="Report_Head Знак"/>
    <w:basedOn w:val="a1"/>
    <w:link w:val="ReportHead"/>
    <w:locked/>
    <w:rsid w:val="008C333D"/>
    <w:rPr>
      <w:rFonts w:ascii="Times New Roman" w:eastAsia="Times New Roman" w:hAnsi="Times New Roman" w:cs="Times New Roman"/>
      <w:sz w:val="28"/>
      <w:szCs w:val="24"/>
      <w:lang w:eastAsia="ru-RU"/>
    </w:rPr>
  </w:style>
  <w:style w:type="character" w:styleId="a9">
    <w:name w:val="Hyperlink"/>
    <w:basedOn w:val="a1"/>
    <w:uiPriority w:val="99"/>
    <w:unhideWhenUsed/>
    <w:rsid w:val="00DB535B"/>
    <w:rPr>
      <w:rFonts w:ascii="Times New Roman" w:hAnsi="Times New Roman" w:cs="Times New Roman"/>
      <w:color w:val="0000FF" w:themeColor="hyperlink"/>
      <w:u w:val="single"/>
    </w:rPr>
  </w:style>
  <w:style w:type="paragraph" w:styleId="aa">
    <w:name w:val="List Paragraph"/>
    <w:basedOn w:val="a0"/>
    <w:uiPriority w:val="34"/>
    <w:qFormat/>
    <w:rsid w:val="00DB535B"/>
    <w:pPr>
      <w:spacing w:after="0" w:line="240" w:lineRule="auto"/>
      <w:ind w:left="720"/>
      <w:contextualSpacing/>
    </w:pPr>
    <w:rPr>
      <w:rFonts w:ascii="Times New Roman" w:eastAsia="Times New Roman" w:hAnsi="Times New Roman" w:cs="Times New Roman"/>
      <w:sz w:val="24"/>
      <w:szCs w:val="24"/>
      <w:lang w:eastAsia="ru-RU"/>
    </w:rPr>
  </w:style>
  <w:style w:type="paragraph" w:styleId="21">
    <w:name w:val="Body Text Indent 2"/>
    <w:basedOn w:val="a0"/>
    <w:link w:val="22"/>
    <w:uiPriority w:val="99"/>
    <w:unhideWhenUsed/>
    <w:rsid w:val="00DB535B"/>
    <w:pPr>
      <w:spacing w:after="120" w:line="480" w:lineRule="auto"/>
      <w:ind w:left="283"/>
    </w:pPr>
    <w:rPr>
      <w:rFonts w:ascii="Times New Roman" w:eastAsiaTheme="minorHAnsi" w:hAnsi="Times New Roman" w:cs="Times New Roman"/>
    </w:rPr>
  </w:style>
  <w:style w:type="character" w:customStyle="1" w:styleId="22">
    <w:name w:val="Основной текст с отступом 2 Знак"/>
    <w:basedOn w:val="a1"/>
    <w:link w:val="21"/>
    <w:uiPriority w:val="99"/>
    <w:rsid w:val="00DB535B"/>
    <w:rPr>
      <w:rFonts w:ascii="Times New Roman" w:hAnsi="Times New Roman" w:cs="Times New Roman"/>
    </w:rPr>
  </w:style>
  <w:style w:type="character" w:customStyle="1" w:styleId="10">
    <w:name w:val="Заголовок 1 Знак"/>
    <w:basedOn w:val="a1"/>
    <w:link w:val="1"/>
    <w:uiPriority w:val="9"/>
    <w:rsid w:val="00CC78D2"/>
    <w:rPr>
      <w:rFonts w:ascii="Times New Roman" w:eastAsiaTheme="majorEastAsia" w:hAnsi="Times New Roman" w:cs="Times New Roman"/>
      <w:b/>
      <w:bCs/>
      <w:color w:val="365F91" w:themeColor="accent1" w:themeShade="BF"/>
      <w:sz w:val="28"/>
      <w:szCs w:val="28"/>
    </w:rPr>
  </w:style>
  <w:style w:type="character" w:customStyle="1" w:styleId="20">
    <w:name w:val="Заголовок 2 Знак"/>
    <w:basedOn w:val="a1"/>
    <w:link w:val="2"/>
    <w:uiPriority w:val="9"/>
    <w:rsid w:val="00CC78D2"/>
    <w:rPr>
      <w:rFonts w:ascii="Times New Roman" w:eastAsiaTheme="majorEastAsia" w:hAnsi="Times New Roman" w:cs="Times New Roman"/>
      <w:b/>
      <w:bCs/>
      <w:color w:val="4F81BD" w:themeColor="accent1"/>
      <w:sz w:val="26"/>
      <w:szCs w:val="26"/>
    </w:rPr>
  </w:style>
  <w:style w:type="character" w:customStyle="1" w:styleId="30">
    <w:name w:val="Заголовок 3 Знак"/>
    <w:basedOn w:val="a1"/>
    <w:link w:val="3"/>
    <w:uiPriority w:val="9"/>
    <w:semiHidden/>
    <w:rsid w:val="00CC78D2"/>
    <w:rPr>
      <w:rFonts w:ascii="Times New Roman" w:eastAsiaTheme="majorEastAsia" w:hAnsi="Times New Roman" w:cs="Times New Roman"/>
      <w:b/>
      <w:bCs/>
      <w:color w:val="4F81BD" w:themeColor="accent1"/>
    </w:rPr>
  </w:style>
  <w:style w:type="character" w:customStyle="1" w:styleId="40">
    <w:name w:val="Заголовок 4 Знак"/>
    <w:basedOn w:val="a1"/>
    <w:link w:val="4"/>
    <w:uiPriority w:val="9"/>
    <w:semiHidden/>
    <w:rsid w:val="00CC78D2"/>
    <w:rPr>
      <w:rFonts w:ascii="Times New Roman" w:eastAsiaTheme="majorEastAsia" w:hAnsi="Times New Roman" w:cs="Times New Roman"/>
      <w:b/>
      <w:bCs/>
      <w:i/>
      <w:iCs/>
      <w:color w:val="4F81BD" w:themeColor="accent1"/>
    </w:rPr>
  </w:style>
  <w:style w:type="character" w:customStyle="1" w:styleId="50">
    <w:name w:val="Заголовок 5 Знак"/>
    <w:basedOn w:val="a1"/>
    <w:link w:val="5"/>
    <w:uiPriority w:val="9"/>
    <w:semiHidden/>
    <w:rsid w:val="00CC78D2"/>
    <w:rPr>
      <w:rFonts w:ascii="Times New Roman" w:eastAsiaTheme="majorEastAsia" w:hAnsi="Times New Roman" w:cs="Times New Roman"/>
      <w:color w:val="243F60" w:themeColor="accent1" w:themeShade="7F"/>
    </w:rPr>
  </w:style>
  <w:style w:type="character" w:customStyle="1" w:styleId="60">
    <w:name w:val="Заголовок 6 Знак"/>
    <w:basedOn w:val="a1"/>
    <w:link w:val="6"/>
    <w:uiPriority w:val="9"/>
    <w:semiHidden/>
    <w:rsid w:val="00CC78D2"/>
    <w:rPr>
      <w:rFonts w:ascii="Times New Roman" w:eastAsiaTheme="majorEastAsia" w:hAnsi="Times New Roman" w:cs="Times New Roman"/>
      <w:i/>
      <w:iCs/>
      <w:color w:val="243F60" w:themeColor="accent1" w:themeShade="7F"/>
    </w:rPr>
  </w:style>
  <w:style w:type="character" w:customStyle="1" w:styleId="70">
    <w:name w:val="Заголовок 7 Знак"/>
    <w:basedOn w:val="a1"/>
    <w:link w:val="7"/>
    <w:uiPriority w:val="9"/>
    <w:semiHidden/>
    <w:rsid w:val="00CC78D2"/>
    <w:rPr>
      <w:rFonts w:ascii="Times New Roman" w:eastAsiaTheme="majorEastAsia" w:hAnsi="Times New Roman" w:cs="Times New Roman"/>
      <w:i/>
      <w:iCs/>
      <w:color w:val="404040" w:themeColor="text1" w:themeTint="BF"/>
    </w:rPr>
  </w:style>
  <w:style w:type="character" w:customStyle="1" w:styleId="80">
    <w:name w:val="Заголовок 8 Знак"/>
    <w:basedOn w:val="a1"/>
    <w:link w:val="8"/>
    <w:uiPriority w:val="9"/>
    <w:semiHidden/>
    <w:rsid w:val="00CC78D2"/>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1"/>
    <w:link w:val="9"/>
    <w:uiPriority w:val="9"/>
    <w:semiHidden/>
    <w:rsid w:val="00CC78D2"/>
    <w:rPr>
      <w:rFonts w:ascii="Times New Roman" w:eastAsiaTheme="majorEastAsia" w:hAnsi="Times New Roman" w:cs="Times New Roman"/>
      <w:i/>
      <w:iCs/>
      <w:color w:val="404040" w:themeColor="text1" w:themeTint="BF"/>
      <w:sz w:val="20"/>
      <w:szCs w:val="20"/>
    </w:rPr>
  </w:style>
  <w:style w:type="numbering" w:styleId="a">
    <w:name w:val="Outline List 3"/>
    <w:basedOn w:val="a3"/>
    <w:uiPriority w:val="99"/>
    <w:semiHidden/>
    <w:unhideWhenUsed/>
    <w:rsid w:val="00CC78D2"/>
    <w:pPr>
      <w:numPr>
        <w:numId w:val="2"/>
      </w:numPr>
    </w:pPr>
  </w:style>
</w:styles>
</file>

<file path=word/webSettings.xml><?xml version="1.0" encoding="utf-8"?>
<w:webSettings xmlns:r="http://schemas.openxmlformats.org/officeDocument/2006/relationships" xmlns:w="http://schemas.openxmlformats.org/wordprocessingml/2006/main">
  <w:divs>
    <w:div w:id="30123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osu.ru/doc/652/kafedra/6679/info/7" TargetMode="Externa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e.lanbook.com/book/246434"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osu.ru/doc/131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8</Pages>
  <Words>2496</Words>
  <Characters>14229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23</cp:revision>
  <dcterms:created xsi:type="dcterms:W3CDTF">2020-03-30T06:29:00Z</dcterms:created>
  <dcterms:modified xsi:type="dcterms:W3CDTF">2024-04-14T19:12:00Z</dcterms:modified>
</cp:coreProperties>
</file>