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Минобрнауки России</w:t>
      </w:r>
    </w:p>
    <w:p w:rsidR="00FE0F48" w:rsidRDefault="00FE0F48" w:rsidP="00FE0F48">
      <w:pPr>
        <w:pStyle w:val="ReportHead0"/>
        <w:suppressAutoHyphens/>
        <w:rPr>
          <w:szCs w:val="28"/>
        </w:rPr>
      </w:pP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высшего образования</w:t>
      </w:r>
    </w:p>
    <w:p w:rsidR="00FE0F48" w:rsidRDefault="00FE0F48" w:rsidP="00FE0F48">
      <w:pPr>
        <w:pStyle w:val="ReportHead0"/>
        <w:suppressAutoHyphens/>
        <w:rPr>
          <w:b/>
          <w:szCs w:val="28"/>
        </w:rPr>
      </w:pPr>
      <w:r>
        <w:rPr>
          <w:b/>
          <w:szCs w:val="28"/>
        </w:rPr>
        <w:t>«Оренбургский государственный университет»</w:t>
      </w:r>
    </w:p>
    <w:p w:rsidR="00FE0F48" w:rsidRDefault="00FE0F48" w:rsidP="00FE0F48">
      <w:pPr>
        <w:pStyle w:val="ReportHead0"/>
        <w:suppressAutoHyphens/>
        <w:rPr>
          <w:szCs w:val="28"/>
        </w:rPr>
      </w:pP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Кафедра уголовного процесса и криминалистики</w:t>
      </w: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E0F48" w:rsidRDefault="00FE0F48" w:rsidP="00FE0F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E0F48" w:rsidRDefault="00FE0F48" w:rsidP="00FE0F48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 xml:space="preserve">Методические указания для обучающихся по освоению дисциплины </w:t>
      </w:r>
    </w:p>
    <w:p w:rsidR="00FE0F48" w:rsidRDefault="00FE0F48" w:rsidP="00FE0F48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1.Д.В.</w:t>
      </w:r>
      <w:proofErr w:type="gramEnd"/>
      <w:r>
        <w:rPr>
          <w:i/>
          <w:szCs w:val="28"/>
        </w:rPr>
        <w:t>2 Современные проблемы криминалистики»</w:t>
      </w: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pStyle w:val="ReportHead0"/>
        <w:suppressAutoHyphens/>
        <w:rPr>
          <w:sz w:val="24"/>
        </w:rPr>
      </w:pPr>
    </w:p>
    <w:p w:rsidR="00FE0F48" w:rsidRDefault="00FE0F48" w:rsidP="00FE0F4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:rsidR="00FE0F48" w:rsidRDefault="00FE0F48" w:rsidP="00FE0F4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МАГИСТРАТУРА</w:t>
      </w: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40.04.01 Юриспруденция</w:t>
      </w:r>
    </w:p>
    <w:p w:rsidR="00FE0F48" w:rsidRDefault="00FE0F48" w:rsidP="00FE0F4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Уголовный процесс, криминалистика и судебная экспертиза, теория оперативно-розыскной деятельности</w:t>
      </w:r>
    </w:p>
    <w:p w:rsidR="00FE0F48" w:rsidRDefault="00FE0F48" w:rsidP="00FE0F4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FE0F48" w:rsidRDefault="00FE0F48" w:rsidP="00FE0F48">
      <w:pPr>
        <w:pStyle w:val="ReportHead0"/>
        <w:suppressAutoHyphens/>
        <w:rPr>
          <w:szCs w:val="28"/>
        </w:rPr>
      </w:pPr>
    </w:p>
    <w:p w:rsidR="00FE0F48" w:rsidRDefault="00FE0F48" w:rsidP="00FE0F48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Магистр</w:t>
      </w:r>
    </w:p>
    <w:p w:rsidR="00FE0F48" w:rsidRDefault="00FE0F48" w:rsidP="00FE0F48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:rsidR="00FE0F48" w:rsidRDefault="00FE0F48" w:rsidP="00FE0F4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Заочная</w:t>
      </w: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1699C" w:rsidRDefault="0051699C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1699C" w:rsidRDefault="0051699C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Default="00FE0F48" w:rsidP="00FE0F4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E0F48" w:rsidRPr="002B4F59" w:rsidRDefault="00FE0F48" w:rsidP="00FE0F4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289560</wp:posOffset>
                </wp:positionV>
                <wp:extent cx="174625" cy="15811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BAA21" id="Прямоугольник 4" o:spid="_x0000_s1026" style="position:absolute;margin-left:254.85pt;margin-top:22.8pt;width:13.75pt;height: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290195</wp:posOffset>
                </wp:positionV>
                <wp:extent cx="301625" cy="191135"/>
                <wp:effectExtent l="0" t="0" r="3175" b="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1905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CD7402" id="Овал 5" o:spid="_x0000_s1026" style="position:absolute;margin-left:248.65pt;margin-top:22.85pt;width:23.75pt;height:1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" fillcolor="white [3201]" stroked="f" strokeweight="2pt"/>
            </w:pict>
          </mc:Fallback>
        </mc:AlternateContent>
      </w:r>
      <w:r>
        <w:rPr>
          <w:rFonts w:eastAsiaTheme="minorHAnsi"/>
          <w:sz w:val="28"/>
          <w:szCs w:val="28"/>
          <w:lang w:eastAsia="en-US"/>
        </w:rPr>
        <w:t>Год набора 202</w:t>
      </w:r>
      <w:r w:rsidR="00B553C9" w:rsidRPr="002B4F59">
        <w:rPr>
          <w:rFonts w:eastAsiaTheme="minorHAnsi"/>
          <w:sz w:val="28"/>
          <w:szCs w:val="28"/>
          <w:lang w:eastAsia="en-US"/>
        </w:rPr>
        <w:t>4</w:t>
      </w: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 _____________________Е.А. Марина</w:t>
      </w: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color w:val="000000" w:themeColor="text1"/>
          <w:sz w:val="28"/>
          <w:szCs w:val="28"/>
          <w:lang w:eastAsia="en-US"/>
        </w:rPr>
        <w:t>уголовного процесса и криминалистики</w:t>
      </w:r>
    </w:p>
    <w:p w:rsidR="00FE0F48" w:rsidRDefault="00FE0F48" w:rsidP="00FE0F48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FE0F48" w:rsidRDefault="00FE0F48" w:rsidP="00FE0F48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color w:val="000000" w:themeColor="text1"/>
          <w:sz w:val="28"/>
          <w:szCs w:val="28"/>
          <w:lang w:eastAsia="en-US"/>
        </w:rPr>
        <w:t>Е.В. Мищенко</w:t>
      </w: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2D3C7A" w:rsidRDefault="002D3C7A" w:rsidP="00FE0F48">
      <w:pPr>
        <w:jc w:val="both"/>
        <w:rPr>
          <w:snapToGrid w:val="0"/>
          <w:sz w:val="28"/>
          <w:szCs w:val="28"/>
        </w:rPr>
      </w:pPr>
    </w:p>
    <w:p w:rsidR="002D3C7A" w:rsidRDefault="002D3C7A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jc w:val="both"/>
        <w:rPr>
          <w:snapToGrid w:val="0"/>
          <w:sz w:val="28"/>
          <w:szCs w:val="28"/>
        </w:rPr>
      </w:pPr>
    </w:p>
    <w:p w:rsidR="00FE0F48" w:rsidRDefault="00FE0F48" w:rsidP="00FE0F48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Современные проблемы криминалистики, зарегистрированной в ЦИТ под учетным номером___________ </w:t>
      </w:r>
      <w:r>
        <w:rPr>
          <w:lang w:eastAsia="en-US"/>
        </w:rPr>
        <w:t xml:space="preserve"> </w:t>
      </w:r>
    </w:p>
    <w:p w:rsidR="00FE0F48" w:rsidRDefault="00FE0F48" w:rsidP="00FE0F48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Содержание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3"/>
        <w:gridCol w:w="567"/>
      </w:tblGrid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5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 Методические указания по устному опросу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6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5 Методические указания по выполнению типовых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FE0F48" w:rsidP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6 </w:t>
            </w:r>
            <w:r>
              <w:rPr>
                <w:lang w:eastAsia="en-US"/>
              </w:rPr>
              <w:t>Методические указания по выполнению контрольных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F91964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2B4F59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59" w:rsidRDefault="002B4F59" w:rsidP="00FE0F48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 Методические указания по изучению разделов курса в системе электронного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F59" w:rsidRDefault="002B4F59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10</w:t>
            </w:r>
          </w:p>
        </w:tc>
      </w:tr>
      <w:tr w:rsidR="00FE0F48" w:rsidTr="00F91964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48" w:rsidRDefault="002B4F59">
            <w:pPr>
              <w:spacing w:line="276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8</w:t>
            </w:r>
            <w:r w:rsidR="00FE0F48">
              <w:rPr>
                <w:color w:val="000000"/>
                <w:spacing w:val="7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F48" w:rsidRDefault="002B4F59">
            <w:pPr>
              <w:spacing w:line="276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11</w:t>
            </w:r>
            <w:bookmarkStart w:id="0" w:name="_GoBack"/>
            <w:bookmarkEnd w:id="0"/>
          </w:p>
        </w:tc>
      </w:tr>
    </w:tbl>
    <w:p w:rsidR="00FE0F48" w:rsidRDefault="00FE0F48" w:rsidP="00FE0F48">
      <w:pPr>
        <w:rPr>
          <w:i/>
        </w:rPr>
      </w:pPr>
    </w:p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FE0F48" w:rsidRDefault="00FE0F48" w:rsidP="00FE0F48"/>
    <w:p w:rsidR="002D3C7A" w:rsidRPr="005E1681" w:rsidRDefault="002D3C7A" w:rsidP="002D3C7A">
      <w:pPr>
        <w:jc w:val="center"/>
        <w:rPr>
          <w:b/>
          <w:lang w:eastAsia="en-US"/>
        </w:rPr>
      </w:pPr>
      <w:r w:rsidRPr="005E1681">
        <w:rPr>
          <w:b/>
          <w:lang w:eastAsia="en-US"/>
        </w:rPr>
        <w:lastRenderedPageBreak/>
        <w:t xml:space="preserve">       Методические указания студентам для подготовки к лекционным занятиям</w:t>
      </w:r>
    </w:p>
    <w:p w:rsidR="002D3C7A" w:rsidRDefault="002D3C7A" w:rsidP="002D3C7A">
      <w:pPr>
        <w:ind w:firstLine="709"/>
        <w:jc w:val="both"/>
      </w:pPr>
      <w: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:rsidR="002D3C7A" w:rsidRDefault="002D3C7A" w:rsidP="002D3C7A">
      <w:pPr>
        <w:ind w:firstLine="709"/>
        <w:jc w:val="both"/>
      </w:pPr>
      <w: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:rsidR="002D3C7A" w:rsidRDefault="002D3C7A" w:rsidP="002D3C7A">
      <w:pPr>
        <w:ind w:firstLine="709"/>
        <w:jc w:val="both"/>
      </w:pPr>
      <w: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:rsidR="002D3C7A" w:rsidRDefault="002D3C7A" w:rsidP="002D3C7A">
      <w:pPr>
        <w:ind w:firstLine="709"/>
        <w:jc w:val="both"/>
      </w:pPr>
      <w: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:rsidR="002D3C7A" w:rsidRDefault="002D3C7A" w:rsidP="002D3C7A">
      <w:pPr>
        <w:ind w:firstLine="709"/>
        <w:jc w:val="both"/>
      </w:pPr>
      <w: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:rsidR="002D3C7A" w:rsidRDefault="002D3C7A" w:rsidP="002D3C7A">
      <w:pPr>
        <w:ind w:firstLine="709"/>
        <w:jc w:val="both"/>
      </w:pPr>
      <w: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:rsidR="002D3C7A" w:rsidRDefault="002D3C7A" w:rsidP="002D3C7A">
      <w:pPr>
        <w:ind w:firstLine="709"/>
        <w:jc w:val="both"/>
      </w:pPr>
      <w: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:rsidR="002D3C7A" w:rsidRDefault="002D3C7A" w:rsidP="002D3C7A">
      <w:pPr>
        <w:ind w:firstLine="709"/>
        <w:jc w:val="both"/>
      </w:pPr>
      <w:r>
        <w:t xml:space="preserve">Не позднее чем на следующий после </w:t>
      </w:r>
      <w:r w:rsidR="00064170">
        <w:t>лекции день</w:t>
      </w:r>
      <w: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:rsidR="002D3C7A" w:rsidRDefault="002D3C7A" w:rsidP="002D3C7A">
      <w:pPr>
        <w:ind w:firstLine="709"/>
        <w:jc w:val="both"/>
      </w:pPr>
      <w: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:rsidR="002D3C7A" w:rsidRPr="005E1681" w:rsidRDefault="002D3C7A" w:rsidP="002D3C7A">
      <w:pPr>
        <w:jc w:val="center"/>
        <w:rPr>
          <w:b/>
          <w:lang w:eastAsia="en-US"/>
        </w:rPr>
      </w:pPr>
      <w:r w:rsidRPr="005E1681">
        <w:rPr>
          <w:b/>
          <w:lang w:eastAsia="en-US"/>
        </w:rPr>
        <w:t xml:space="preserve">Методические указания </w:t>
      </w:r>
    </w:p>
    <w:p w:rsidR="002D3C7A" w:rsidRPr="005E1681" w:rsidRDefault="002D3C7A" w:rsidP="002D3C7A">
      <w:pPr>
        <w:jc w:val="center"/>
        <w:rPr>
          <w:b/>
          <w:lang w:eastAsia="en-US"/>
        </w:rPr>
      </w:pPr>
      <w:r w:rsidRPr="005E1681">
        <w:rPr>
          <w:b/>
          <w:lang w:eastAsia="en-US"/>
        </w:rPr>
        <w:t>студентам для подготовки к практическим занятиям</w:t>
      </w:r>
    </w:p>
    <w:p w:rsidR="002D3C7A" w:rsidRDefault="002D3C7A" w:rsidP="002D3C7A">
      <w:pPr>
        <w:ind w:firstLine="708"/>
        <w:jc w:val="both"/>
      </w:pPr>
      <w: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2D3C7A" w:rsidRDefault="002D3C7A" w:rsidP="002D3C7A">
      <w:pPr>
        <w:jc w:val="both"/>
      </w:pPr>
      <w:r>
        <w:rPr>
          <w:b/>
        </w:rPr>
        <w:tab/>
      </w:r>
      <w:r>
        <w:t>Изучение дисциплины следует начинать с изучения рабочей программы, обращая внимания на ее структуру содержательного плана.</w:t>
      </w:r>
      <w:r>
        <w:tab/>
        <w:t xml:space="preserve">Практические занятия </w:t>
      </w:r>
      <w:proofErr w:type="gramStart"/>
      <w:r>
        <w:t xml:space="preserve">по  </w:t>
      </w:r>
      <w:r>
        <w:lastRenderedPageBreak/>
        <w:t>дисциплине</w:t>
      </w:r>
      <w:proofErr w:type="gramEnd"/>
      <w:r>
        <w:t xml:space="preserve"> являются одной из форм обучения, с одной стороны, и формой промежуточного контроля, с другой стороны.</w:t>
      </w:r>
    </w:p>
    <w:p w:rsidR="002D3C7A" w:rsidRDefault="002D3C7A" w:rsidP="002D3C7A">
      <w:pPr>
        <w:ind w:firstLine="709"/>
        <w:jc w:val="both"/>
      </w:pPr>
      <w: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процесса.  Не случайно конспектирование является одной из форм обучения, а его результат – одним из доказательств изучения студентом учебного курса. </w:t>
      </w:r>
    </w:p>
    <w:p w:rsidR="002D3C7A" w:rsidRDefault="002D3C7A" w:rsidP="002D3C7A">
      <w:pPr>
        <w:jc w:val="both"/>
      </w:pPr>
      <w: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:rsidR="002D3C7A" w:rsidRPr="003610A1" w:rsidRDefault="002D3C7A" w:rsidP="002D3C7A">
      <w:pPr>
        <w:pStyle w:val="a9"/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 w:rsidRPr="003610A1">
        <w:rPr>
          <w:sz w:val="24"/>
          <w:szCs w:val="24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:rsidR="002D3C7A" w:rsidRPr="003610A1" w:rsidRDefault="002D3C7A" w:rsidP="002D3C7A">
      <w:pPr>
        <w:pStyle w:val="a9"/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  <w:szCs w:val="24"/>
        </w:rPr>
      </w:pPr>
      <w:r w:rsidRPr="003610A1">
        <w:rPr>
          <w:sz w:val="24"/>
          <w:szCs w:val="24"/>
        </w:rPr>
        <w:t>и собственно составление конспекта.</w:t>
      </w:r>
    </w:p>
    <w:p w:rsidR="002D3C7A" w:rsidRDefault="002D3C7A" w:rsidP="002D3C7A">
      <w:pPr>
        <w:ind w:firstLine="708"/>
        <w:jc w:val="both"/>
      </w:pPr>
      <w: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:rsidR="002D3C7A" w:rsidRDefault="002D3C7A" w:rsidP="002D3C7A">
      <w:pPr>
        <w:ind w:firstLine="708"/>
        <w:jc w:val="both"/>
      </w:pPr>
      <w:r>
        <w:t>- ответ на поставленный вопрос преподавателя;</w:t>
      </w:r>
    </w:p>
    <w:p w:rsidR="002D3C7A" w:rsidRDefault="002D3C7A" w:rsidP="002D3C7A">
      <w:pPr>
        <w:ind w:firstLine="708"/>
        <w:jc w:val="both"/>
      </w:pPr>
      <w:r>
        <w:t>- внесение дополнений в ответ других студентов;</w:t>
      </w:r>
    </w:p>
    <w:p w:rsidR="002D3C7A" w:rsidRDefault="002D3C7A" w:rsidP="002D3C7A">
      <w:pPr>
        <w:ind w:firstLine="708"/>
        <w:jc w:val="both"/>
      </w:pPr>
      <w:r>
        <w:t>- внесение корректив в ответ других студентах;</w:t>
      </w:r>
    </w:p>
    <w:p w:rsidR="002D3C7A" w:rsidRDefault="002D3C7A" w:rsidP="002D3C7A">
      <w:pPr>
        <w:ind w:firstLine="708"/>
        <w:jc w:val="both"/>
      </w:pPr>
      <w:r>
        <w:t>- приведение примеров из практики;</w:t>
      </w:r>
    </w:p>
    <w:p w:rsidR="002D3C7A" w:rsidRDefault="002D3C7A" w:rsidP="002D3C7A">
      <w:pPr>
        <w:ind w:firstLine="708"/>
        <w:jc w:val="both"/>
      </w:pPr>
      <w:r>
        <w:t>- выводы по тому или иному вопросу.</w:t>
      </w:r>
    </w:p>
    <w:p w:rsidR="002D3C7A" w:rsidRDefault="002D3C7A" w:rsidP="002D3C7A">
      <w:pPr>
        <w:ind w:firstLine="708"/>
        <w:jc w:val="both"/>
      </w:pPr>
      <w: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:rsidR="002D3C7A" w:rsidRDefault="002D3C7A" w:rsidP="002D3C7A">
      <w:pPr>
        <w:ind w:firstLine="708"/>
        <w:jc w:val="both"/>
      </w:pPr>
      <w:r>
        <w:t xml:space="preserve">При изучении данной дисциплины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:rsidR="002D3C7A" w:rsidRPr="005E1681" w:rsidRDefault="002D3C7A" w:rsidP="002D3C7A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E1681">
        <w:rPr>
          <w:b/>
          <w:color w:val="000000"/>
        </w:rPr>
        <w:t>Методические указания для самостоятельной работы студентов по изучению теоретического курса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1. </w:t>
      </w:r>
      <w:r>
        <w:rPr>
          <w:rFonts w:eastAsia="TimesNewRomanPS-BoldItalicMT"/>
          <w:b/>
          <w:bCs/>
          <w:i/>
          <w:iCs/>
        </w:rPr>
        <w:t>Конспекты лекций.</w:t>
      </w:r>
      <w:r>
        <w:rPr>
          <w:rFonts w:eastAsia="TimesNewRomanPS-BoldItalicMT"/>
          <w:bCs/>
          <w:i/>
          <w:iCs/>
        </w:rPr>
        <w:t xml:space="preserve"> </w:t>
      </w:r>
      <w:r>
        <w:rPr>
          <w:bCs/>
          <w:i/>
          <w:iCs/>
        </w:rPr>
        <w:t xml:space="preserve"> </w:t>
      </w:r>
      <w:r>
        <w:rPr>
          <w:bCs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2. </w:t>
      </w:r>
      <w:r>
        <w:rPr>
          <w:rFonts w:eastAsia="TimesNewRomanPS-BoldItalicMT"/>
          <w:b/>
          <w:bCs/>
          <w:i/>
          <w:iCs/>
        </w:rPr>
        <w:t>Учебники и учебные пособия</w:t>
      </w:r>
      <w:r>
        <w:rPr>
          <w:b/>
          <w:bCs/>
        </w:rPr>
        <w:t>.</w:t>
      </w:r>
      <w:r>
        <w:rPr>
          <w:bCs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 xml:space="preserve">3. </w:t>
      </w:r>
      <w:r>
        <w:rPr>
          <w:rFonts w:eastAsia="TimesNewRomanPS-BoldItalicMT"/>
          <w:b/>
          <w:bCs/>
          <w:i/>
          <w:iCs/>
        </w:rPr>
        <w:t>Монографическая литература</w:t>
      </w:r>
      <w:r>
        <w:rPr>
          <w:b/>
          <w:bCs/>
        </w:rPr>
        <w:t>.</w:t>
      </w:r>
      <w:r>
        <w:rPr>
          <w:bCs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4. </w:t>
      </w:r>
      <w:r>
        <w:rPr>
          <w:rFonts w:eastAsia="TimesNewRomanPS-BoldItalicMT"/>
          <w:b/>
          <w:bCs/>
          <w:i/>
          <w:iCs/>
        </w:rPr>
        <w:t>Публикации в периодических изданиях</w:t>
      </w:r>
      <w:r>
        <w:rPr>
          <w:b/>
          <w:bCs/>
          <w:i/>
          <w:iCs/>
        </w:rPr>
        <w:t>.</w:t>
      </w:r>
      <w:r>
        <w:rPr>
          <w:bCs/>
          <w:i/>
          <w:iCs/>
        </w:rPr>
        <w:t xml:space="preserve"> </w:t>
      </w:r>
      <w:r>
        <w:rPr>
          <w:bCs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Изучение дисциплины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:rsidR="002D3C7A" w:rsidRDefault="002D3C7A" w:rsidP="002D3C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:rsidR="002D3C7A" w:rsidRDefault="002D3C7A" w:rsidP="002D3C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:rsidR="002D3C7A" w:rsidRDefault="002D3C7A" w:rsidP="002D3C7A">
      <w:pPr>
        <w:pStyle w:val="ReportMain0"/>
        <w:suppressAutoHyphens/>
        <w:jc w:val="center"/>
        <w:rPr>
          <w:b/>
          <w:szCs w:val="24"/>
        </w:rPr>
      </w:pPr>
      <w:r>
        <w:rPr>
          <w:b/>
          <w:szCs w:val="24"/>
        </w:rPr>
        <w:t>Методические указания по подготовке к устному опросу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Целью устного собеседования являются обобщение и закрепление изученного курса. 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Готовясь к практическому занятию, студент должен, прежде всего, ознакомиться с общим планом практического занятия. Следует внимательно прочесть свой конспект лекции по изучаемой теме и рекомендуемую к теме практического </w:t>
      </w:r>
      <w:proofErr w:type="gramStart"/>
      <w:r>
        <w:rPr>
          <w:szCs w:val="24"/>
        </w:rPr>
        <w:t>занятия  литературу</w:t>
      </w:r>
      <w:proofErr w:type="gramEnd"/>
      <w:r>
        <w:rPr>
          <w:szCs w:val="24"/>
        </w:rPr>
        <w:t xml:space="preserve">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 Ответ на каждый вопрос из плана практического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практическом занятии, студенты 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Для успешной подготовки к устному опросу,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практическом занятии. При подготовке, студент должен правильно оценить вопрос, который он взял для выступления к практическому занятию. Но для </w:t>
      </w:r>
      <w:proofErr w:type="gramStart"/>
      <w:r>
        <w:rPr>
          <w:szCs w:val="24"/>
        </w:rPr>
        <w:t>того</w:t>
      </w:r>
      <w:proofErr w:type="gramEnd"/>
      <w:r>
        <w:rPr>
          <w:szCs w:val="24"/>
        </w:rPr>
        <w:t xml:space="preserve"> чтобы правильно и четко ответить на поставленный вопрос, необходимо правильно уметь пользоваться учебной и дополнительной литературой.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Перечень требований к любому выступлению студента примерно таков: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связь выступления с предшествующей темой или вопросом.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раскрытие сущности проблемы.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- методологическое значение для научной, профессиональной и практической деятельности.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практического занятия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</w:t>
      </w:r>
    </w:p>
    <w:p w:rsidR="002D3C7A" w:rsidRDefault="002D3C7A" w:rsidP="002D3C7A">
      <w:pPr>
        <w:pStyle w:val="ReportMain0"/>
        <w:suppressAutoHyphens/>
        <w:ind w:firstLine="708"/>
        <w:jc w:val="both"/>
        <w:rPr>
          <w:szCs w:val="24"/>
        </w:rPr>
      </w:pPr>
      <w:r>
        <w:rPr>
          <w:szCs w:val="24"/>
        </w:rPr>
        <w:t>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2D3C7A" w:rsidRDefault="002D3C7A" w:rsidP="002D3C7A">
      <w:pPr>
        <w:suppressAutoHyphens/>
        <w:ind w:firstLine="709"/>
        <w:jc w:val="center"/>
        <w:rPr>
          <w:b/>
          <w:bCs/>
        </w:rPr>
      </w:pPr>
      <w:r>
        <w:rPr>
          <w:b/>
          <w:bCs/>
        </w:rPr>
        <w:t>Методические указания для решения типовых задач</w:t>
      </w:r>
    </w:p>
    <w:p w:rsidR="002D3C7A" w:rsidRDefault="002D3C7A" w:rsidP="002D3C7A">
      <w:pPr>
        <w:suppressAutoHyphens/>
        <w:ind w:firstLine="709"/>
        <w:jc w:val="both"/>
      </w:pPr>
      <w:r>
        <w:t>Решение задач позволит изучать законодательство в тесной связи с практикой, на основе анализа конкретных правовых ситуаций и решения практических проблем в соответствии с требованиями закона. Перед тем, как приступить к решению задач, следует изучить Уголовно-процессуальный кодекс, Уголовный кодекс РФ, Уголовно-исполнительный кодекс РФ,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:rsidR="002D3C7A" w:rsidRDefault="002D3C7A" w:rsidP="002D3C7A">
      <w:pPr>
        <w:suppressAutoHyphens/>
        <w:ind w:firstLine="709"/>
        <w:jc w:val="both"/>
      </w:pPr>
      <w:r>
        <w:t>Приступая к решению задачи, необходимо внимательно изучить ее условия, понять, в чем заключается вопрос. Затем следует правильно подобрать источник права, нормы которого регулируют соответствующие уголовно-исполнительные отношения. Существенным звеном в решении задачи является анализ правовых норм и сопоставление их с обстоятельствами, изложенными в задаче. Решение задачи должно быть мотивированным, то есть содержащим аргументы в пользу конкретного вывода.</w:t>
      </w:r>
    </w:p>
    <w:p w:rsidR="00FE0F48" w:rsidRDefault="00FE0F48" w:rsidP="00FE0F48">
      <w:pPr>
        <w:jc w:val="center"/>
        <w:rPr>
          <w:b/>
        </w:rPr>
      </w:pPr>
      <w:r>
        <w:rPr>
          <w:b/>
        </w:rPr>
        <w:t xml:space="preserve">Методические указания по выполнению </w:t>
      </w:r>
      <w:r w:rsidR="00701671">
        <w:rPr>
          <w:b/>
        </w:rPr>
        <w:t>контрольной работы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Контрольная работа является завершающим этапом усвоения обучающимися теоретических знаний и средством их приложения к решению практических вопросов.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Процесс выполнения обучающимся контрольной работы состоит из следующих этапов: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выбор варианта контрольной работы;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изучение методических рекомендаций по выполнению контрольной работы, изучение и подбор учебной и специальной научной литературы, нормативных актов, материалов судебно-следственной и экспертной практики;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составление плана работы;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написание работы;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ее оформление и представление преподавателю для рецензирования.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Выбор темы (варианта) контрольной работы осуществляется в соответствии с алфавитом и первой буквой фамилии. Обучающиеся, чья фамилия начинается на буквы А,Б – №1; В,Г – №2; Д,Е,Ж,З – №3; И,К,Л – №4; М,Н – №5; О,П,Р – №6; С,Т – №7; У,Ф,Х – №8; Ц,Ч,Ш – №9; Щ,Э,Ю,Я – №10. После выбора темы контрольной работы, обучающийся приступает к ознакомлению с методическими рекомендациями по выполнению контрольной работы, изучению и подбору учебной и специальной научной литературы, нормативного материала, а также архивных уголовных дел, материалов судебно-следственной и экспертной практики, относящихся к выбранной теме. В процессе изучения литературы целесообразно делать записи, выписки абзацев, цитат, точки зрения различных авторов их позиции по исследуемому вопросу. После изучения литературы обучающемуся необходимо составить план работы, в котором наметить вопросы, характеризующие основную проблему. Это позволит систематизировать знания и последовательность изложения материала.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Контрольная работа должна иметь следующую структуру: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титульный лист;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lastRenderedPageBreak/>
        <w:t>- основная часть (ответ на теоретический вопрос, ответ на ситуационное задание и выполнение практико-ориентированного задания)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список использованной литературы;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возможно оформление таблиц, приложений, схем, фотоснимков.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Первой страницей контрольной работы является титульный лист (Приложение А), на котором указываются следующие реквизиты: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название учебного заведения, факультета, кафедры;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вид письменной работы;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название дисциплины;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номер варианта;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-фамилия, имя, отчество, ученая степень и звание научного руководителя;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- название города и год написания работы.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В основной части работы обучающемуся необходимо на основе полученных теоретических знаний и приобретенных практических навыков ответить на теоретический вопрос, выполнить ситуационное и</w:t>
      </w:r>
      <w:r w:rsidRPr="00F91964">
        <w:rPr>
          <w:color w:val="FF0000"/>
          <w:sz w:val="22"/>
          <w:szCs w:val="22"/>
        </w:rPr>
        <w:t xml:space="preserve"> </w:t>
      </w:r>
      <w:r w:rsidRPr="00F91964">
        <w:rPr>
          <w:sz w:val="22"/>
          <w:szCs w:val="22"/>
        </w:rPr>
        <w:t xml:space="preserve">практико-ориентированно задания.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 Именно при выполнении задания проявляется самостоятельность обучающегося, его умение работать с источниками, анализировать различные точки зрения, использовать результаты их обобщения для собственных выводов. При ответе на теоретический вопрос – ответ должен быть аргументированным и логически изложен. Объем ответа на теоретический вопрос должен составлять не менее 4-5 страниц. Далее на отдельной странице следует привести список использованной литературы, причем только той литературы, на которую автор делает сноски в работе. В обязательном порядке должны быть указаны ссылки.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В конце контрольной работы может приводиться иллюстрированный материал; схемы, таблицы, графики, рисунки, фотоснимки и другие материалы, подтверждающие обоснованность выводов. Этот раздел оформляется как приложения.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При проверке преподаватель оценивает контрольную работу: зачет/незачет.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Незачет ставится тогда, когда контрольная работа полностью не отвечает требованиям написания работ, как содержания, так и ее оформления. После того, как обучающийся получил работу, ему необходимо переработать контрольную работу вновь с учетом замечаний преподавателя. При повторном рецензировании сдаются две контрольные работы: работа которая была </w:t>
      </w:r>
      <w:proofErr w:type="spellStart"/>
      <w:r w:rsidRPr="00F91964">
        <w:rPr>
          <w:sz w:val="22"/>
          <w:szCs w:val="22"/>
        </w:rPr>
        <w:t>незачтена</w:t>
      </w:r>
      <w:proofErr w:type="spellEnd"/>
      <w:r w:rsidRPr="00F91964">
        <w:rPr>
          <w:sz w:val="22"/>
          <w:szCs w:val="22"/>
        </w:rPr>
        <w:t xml:space="preserve"> с указанием замечаний, и переработанная контрольная работа с учетом исправленных замечаний. </w:t>
      </w:r>
      <w:proofErr w:type="spellStart"/>
      <w:r w:rsidRPr="00F91964">
        <w:rPr>
          <w:sz w:val="22"/>
          <w:szCs w:val="22"/>
        </w:rPr>
        <w:t>Незачтеный</w:t>
      </w:r>
      <w:proofErr w:type="spellEnd"/>
      <w:r w:rsidRPr="00F91964">
        <w:rPr>
          <w:sz w:val="22"/>
          <w:szCs w:val="22"/>
        </w:rPr>
        <w:t xml:space="preserve"> вариант работы необходим для проверки исправленных ошибок.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Текст теоретического материала (ответы на вопросы), выполнения ситуационных и практико-ориентированных заданий должен быть оформлен в текстовом редакторе </w:t>
      </w:r>
      <w:proofErr w:type="spellStart"/>
      <w:r w:rsidRPr="00F91964">
        <w:rPr>
          <w:sz w:val="22"/>
          <w:szCs w:val="22"/>
        </w:rPr>
        <w:t>Microsoft</w:t>
      </w:r>
      <w:proofErr w:type="spellEnd"/>
      <w:r w:rsidRPr="00F91964">
        <w:rPr>
          <w:sz w:val="22"/>
          <w:szCs w:val="22"/>
        </w:rPr>
        <w:t xml:space="preserve"> </w:t>
      </w:r>
      <w:proofErr w:type="spellStart"/>
      <w:r w:rsidRPr="00F91964">
        <w:rPr>
          <w:sz w:val="22"/>
          <w:szCs w:val="22"/>
        </w:rPr>
        <w:t>Word</w:t>
      </w:r>
      <w:proofErr w:type="spellEnd"/>
      <w:r w:rsidRPr="00F91964">
        <w:rPr>
          <w:sz w:val="22"/>
          <w:szCs w:val="22"/>
        </w:rPr>
        <w:t>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  <w:lang w:val="en-US"/>
        </w:rPr>
      </w:pPr>
      <w:r w:rsidRPr="00F91964">
        <w:rPr>
          <w:sz w:val="22"/>
          <w:szCs w:val="22"/>
        </w:rPr>
        <w:t>Тип</w:t>
      </w:r>
      <w:r w:rsidRPr="00F91964">
        <w:rPr>
          <w:sz w:val="22"/>
          <w:szCs w:val="22"/>
          <w:lang w:val="en-US"/>
        </w:rPr>
        <w:t xml:space="preserve"> </w:t>
      </w:r>
      <w:r w:rsidRPr="00F91964">
        <w:rPr>
          <w:sz w:val="22"/>
          <w:szCs w:val="22"/>
        </w:rPr>
        <w:t>шрифта</w:t>
      </w:r>
      <w:r w:rsidRPr="00F91964">
        <w:rPr>
          <w:sz w:val="22"/>
          <w:szCs w:val="22"/>
          <w:lang w:val="en-US"/>
        </w:rPr>
        <w:t xml:space="preserve">: Times New Roman.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Шрифт основного текста – обычный, размер – 14 пт.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Шрифт заголовков разделов, структурных элементов «Введение», «Заключение», «Список рекомендованных источников», «Приложение» – полужирный, размер – 16 пт. Шрифт заголовков подразделов </w:t>
      </w:r>
      <w:proofErr w:type="gramStart"/>
      <w:r w:rsidRPr="00F91964">
        <w:rPr>
          <w:sz w:val="22"/>
          <w:szCs w:val="22"/>
        </w:rPr>
        <w:t>–  полужирный</w:t>
      </w:r>
      <w:proofErr w:type="gramEnd"/>
      <w:r w:rsidRPr="00F91964">
        <w:rPr>
          <w:sz w:val="22"/>
          <w:szCs w:val="22"/>
        </w:rPr>
        <w:t xml:space="preserve">, размер – 14 пт.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Межсимвольный интервал – обычный.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Межстрочный интервал – одинарный.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Выравнивание текста по ширине с автоматической расстановкой переносов.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Абзацный отступ должен быть одинаковым по всему тексту и равен 1,25 мм, или пять знаков размером 14 пт.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Текст выполняется на листах формата А4, без рамки, с соблюдением следующих размеров полей: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левое – 30 мм;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правое – 10 мм;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- верхнее и нижнее – 20 мм.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Страницы следует нумеровать арабскими цифрами, соблюдая сквозную нумерацию по всему тексту. 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Номер страницы проставляют в центре нижней части листа без точки.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Сведения об источниках следует нумеровать арабскими цифрами без точки и печатать с абзацного отступа. Нумерация источников в списке сохраняется сквозная. Количество источников в контрольной работе должно быть не менее 10.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lastRenderedPageBreak/>
        <w:t>Ссылки в тексте приводят в квадратных скобках. В конце предложения или абзаца, а также после конкретного слова или словосочетания ставится пробел, затем указывают квадратные скобки, в которых первым указывается номер источника, а следом конкретная страница или страницы.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Пример – [5, С. 130]; [24, С. 12].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Сведения об источниках приводятся в соответствии с ГОСТ 7.1-2003, ГОСТ 7.82-2001, сокращения слов – по ГОСТ 7.11 </w:t>
      </w:r>
    </w:p>
    <w:p w:rsidR="00F91964" w:rsidRPr="00F91964" w:rsidRDefault="00F91964" w:rsidP="00F91964">
      <w:pPr>
        <w:ind w:firstLine="709"/>
        <w:jc w:val="both"/>
        <w:rPr>
          <w:i/>
          <w:sz w:val="22"/>
          <w:szCs w:val="22"/>
        </w:rPr>
      </w:pPr>
      <w:r w:rsidRPr="00F91964">
        <w:rPr>
          <w:i/>
          <w:sz w:val="22"/>
          <w:szCs w:val="22"/>
        </w:rPr>
        <w:t>Примеры оформления списка использованных источников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14 марта 2020 г. // Собр. законодательства Рос. Федерации. – 2020. – № 11. – Ст. 1416.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Уголовный кодекс Российской Федерации: офиц. текст: по состоянию на 14 июля 2022 г. // Собр. законодательства Рос. Федерации. – 2022. – № 29 (часть </w:t>
      </w:r>
      <w:r w:rsidRPr="00F91964">
        <w:rPr>
          <w:sz w:val="22"/>
          <w:szCs w:val="22"/>
          <w:lang w:val="en-US"/>
        </w:rPr>
        <w:t>III</w:t>
      </w:r>
      <w:r w:rsidRPr="00F91964">
        <w:rPr>
          <w:sz w:val="22"/>
          <w:szCs w:val="22"/>
        </w:rPr>
        <w:t>). – Ст. 5312.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Уголовно-процессуальный кодекс Российской Федерации: офиц. текст: по состоянию на 14 июля 2022 г. // Собр. законодательства Рос. Федерации. – 2022. – № 29 (часть II). – Ст. 5227.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Российская Федерация. Законы. О прокуратуре: [принят 17 января </w:t>
      </w:r>
      <w:smartTag w:uri="urn:schemas-microsoft-com:office:smarttags" w:element="metricconverter">
        <w:smartTagPr>
          <w:attr w:name="ProductID" w:val="1992 г"/>
        </w:smartTagPr>
        <w:r w:rsidRPr="00F91964">
          <w:rPr>
            <w:sz w:val="22"/>
            <w:szCs w:val="22"/>
          </w:rPr>
          <w:t>1992 г</w:t>
        </w:r>
      </w:smartTag>
      <w:r w:rsidRPr="00F91964">
        <w:rPr>
          <w:sz w:val="22"/>
          <w:szCs w:val="22"/>
        </w:rPr>
        <w:t>.: по состоянию на 11 июня 2022 г.] // Собр. законодательства Рос. Федерации. – 2022. – № 24. – Ст. 3943. – ISSN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О применении судами норм Уголовно-процессуального кодекса Российской Федерации: постановление Пленума Верховного суда РФ от 05 марта </w:t>
      </w:r>
      <w:smartTag w:uri="urn:schemas-microsoft-com:office:smarttags" w:element="metricconverter">
        <w:smartTagPr>
          <w:attr w:name="ProductID" w:val="2004 г"/>
        </w:smartTagPr>
        <w:r w:rsidRPr="00F91964">
          <w:rPr>
            <w:sz w:val="22"/>
            <w:szCs w:val="22"/>
          </w:rPr>
          <w:t>2004 г</w:t>
        </w:r>
      </w:smartTag>
      <w:r w:rsidRPr="00F91964">
        <w:rPr>
          <w:sz w:val="22"/>
          <w:szCs w:val="22"/>
        </w:rPr>
        <w:t xml:space="preserve">. № 1: по состоянию 01 июня 2017 г. № 19 // Бюллетень Верховного Суда РФ. – 2017. – № 7.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0321-0170.</w:t>
      </w:r>
    </w:p>
    <w:p w:rsidR="00F91964" w:rsidRPr="00F91964" w:rsidRDefault="00F91964" w:rsidP="00F91964">
      <w:pPr>
        <w:shd w:val="clear" w:color="auto" w:fill="FFFFFF"/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О судебном приговоре: постановление Пленума Верховного Суда РФ от 29 ноября 2016 г. № 55 // Бюллетень Верховного Суда РФ. – 2017. – № 1.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0321-0170.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По делу о проверке конституционности ст. 418 УПК РСФСР в связи с запросом Каратузского районного суда Красноярского края: постановление Конституционного Суда Российской Федерации от 28 ноября 1996 г. № 19-П // Собр. законодательства Рос. Федерации. – 1996. – № 50. – Ст. 5679.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1560-0580.  </w:t>
      </w:r>
    </w:p>
    <w:p w:rsidR="00F91964" w:rsidRPr="00F91964" w:rsidRDefault="00F91964" w:rsidP="00F919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По делу о проверке конституционности отдельных положений статей 7, 15, 107, 234 и 450 Уголовно-процессуального кодекса Российской Федерации в связи с запросом группы депутатов Государственной Думы: постановление Конституционного Суда РФ от 29 июня 2004 г. № 13-П // Собр. законодательства Рос. Федерации. – 2004. – № 27. – Ст. 2804.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1560-0580.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Уголовно-процессуальный кодекс РСФСР 1960 </w:t>
      </w:r>
      <w:proofErr w:type="gramStart"/>
      <w:r w:rsidRPr="00F91964">
        <w:rPr>
          <w:sz w:val="22"/>
          <w:szCs w:val="22"/>
        </w:rPr>
        <w:t>г. :</w:t>
      </w:r>
      <w:proofErr w:type="gramEnd"/>
      <w:r w:rsidRPr="00F91964">
        <w:rPr>
          <w:sz w:val="22"/>
          <w:szCs w:val="22"/>
        </w:rPr>
        <w:t xml:space="preserve"> [утв. ВС РСФСР 27 октября 1960 г., по состоянию на 11 декабря 2001 г.] // Собр. законодательства Рос. Федерации. – 2001. – № 53 (Ч. 1). – Ст. 5028. – </w:t>
      </w:r>
      <w:r w:rsidRPr="00F91964">
        <w:rPr>
          <w:sz w:val="22"/>
          <w:szCs w:val="22"/>
          <w:lang w:val="en-US"/>
        </w:rPr>
        <w:t>ISSN</w:t>
      </w:r>
      <w:r w:rsidRPr="00F91964">
        <w:rPr>
          <w:sz w:val="22"/>
          <w:szCs w:val="22"/>
        </w:rPr>
        <w:t xml:space="preserve"> 1560-0580 (утратил силу). </w:t>
      </w:r>
    </w:p>
    <w:p w:rsidR="00F91964" w:rsidRPr="00F91964" w:rsidRDefault="00F91964" w:rsidP="00F91964">
      <w:pPr>
        <w:ind w:firstLine="709"/>
        <w:jc w:val="both"/>
        <w:rPr>
          <w:rFonts w:eastAsia="TimesNewRoman"/>
          <w:sz w:val="22"/>
          <w:szCs w:val="22"/>
        </w:rPr>
      </w:pPr>
      <w:r w:rsidRPr="00F91964">
        <w:rPr>
          <w:sz w:val="22"/>
          <w:szCs w:val="22"/>
        </w:rPr>
        <w:t xml:space="preserve">Об обеспечении участия прокуроров в гражданском процессе и административном судопроизводстве: приказ Генеральной прокуратуры РФ от 10 июля 2015 г. № 475 [Электронный ресурс] // КонсультантПлюс: Высшая Школа: правовые док. для студентов </w:t>
      </w:r>
      <w:proofErr w:type="spellStart"/>
      <w:r w:rsidRPr="00F91964">
        <w:rPr>
          <w:sz w:val="22"/>
          <w:szCs w:val="22"/>
        </w:rPr>
        <w:t>юрид</w:t>
      </w:r>
      <w:proofErr w:type="spellEnd"/>
      <w:r w:rsidRPr="00F91964">
        <w:rPr>
          <w:sz w:val="22"/>
          <w:szCs w:val="22"/>
        </w:rPr>
        <w:t xml:space="preserve">., финансовых и </w:t>
      </w:r>
      <w:proofErr w:type="spellStart"/>
      <w:r w:rsidRPr="00F91964">
        <w:rPr>
          <w:sz w:val="22"/>
          <w:szCs w:val="22"/>
        </w:rPr>
        <w:t>экон</w:t>
      </w:r>
      <w:proofErr w:type="spellEnd"/>
      <w:r w:rsidRPr="00F91964">
        <w:rPr>
          <w:sz w:val="22"/>
          <w:szCs w:val="22"/>
        </w:rPr>
        <w:t xml:space="preserve">. специальностей. – [Москва]: КонсультантПлюс, 2022. – </w:t>
      </w:r>
      <w:proofErr w:type="spellStart"/>
      <w:r w:rsidRPr="00F91964">
        <w:rPr>
          <w:sz w:val="22"/>
          <w:szCs w:val="22"/>
        </w:rPr>
        <w:t>Вып</w:t>
      </w:r>
      <w:proofErr w:type="spellEnd"/>
      <w:r w:rsidRPr="00F91964">
        <w:rPr>
          <w:sz w:val="22"/>
          <w:szCs w:val="22"/>
        </w:rPr>
        <w:t>. 2: Осень 2022. – 1 электрон. опт. диск (CD-ROM).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Александров, А.С. Каким не быть предварительному следствию / А.С. Александров // Государство и право. – 2021. – № 9. – С. 53-57. – ISSN 0132-0769.</w:t>
      </w:r>
    </w:p>
    <w:p w:rsidR="00F91964" w:rsidRPr="00F91964" w:rsidRDefault="00F91964" w:rsidP="00F91964">
      <w:pPr>
        <w:shd w:val="clear" w:color="auto" w:fill="FFFFFF"/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Александров, С.А. Разрешение гражданского иска в уголовном процессе / С.А. Александров. – Москва: Инфра-М, 2021. – 308 с. – </w:t>
      </w:r>
      <w:r w:rsidRPr="00F91964">
        <w:rPr>
          <w:sz w:val="22"/>
          <w:szCs w:val="22"/>
          <w:lang w:val="en-US"/>
        </w:rPr>
        <w:t>ISBN</w:t>
      </w:r>
      <w:r w:rsidRPr="00F91964">
        <w:rPr>
          <w:sz w:val="22"/>
          <w:szCs w:val="22"/>
        </w:rPr>
        <w:t xml:space="preserve"> </w:t>
      </w:r>
      <w:r w:rsidRPr="00F91964">
        <w:rPr>
          <w:sz w:val="22"/>
          <w:szCs w:val="22"/>
          <w:shd w:val="clear" w:color="auto" w:fill="FFFFFF"/>
        </w:rPr>
        <w:t>978-5-04-004025-4.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23 Алексеев, С.С. Проблемы теории права. Т. 1. / С.С. Алексеев. – Свердловск: изд-во Свердловского юридического института, 1972. – 396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proofErr w:type="spellStart"/>
      <w:r w:rsidRPr="00F91964">
        <w:rPr>
          <w:sz w:val="22"/>
          <w:szCs w:val="22"/>
        </w:rPr>
        <w:t>Ардашкин</w:t>
      </w:r>
      <w:proofErr w:type="spellEnd"/>
      <w:r w:rsidRPr="00F91964">
        <w:rPr>
          <w:sz w:val="22"/>
          <w:szCs w:val="22"/>
        </w:rPr>
        <w:t xml:space="preserve">, В.Д. Теория государства и права / В.Д. </w:t>
      </w:r>
      <w:proofErr w:type="spellStart"/>
      <w:r w:rsidRPr="00F91964">
        <w:rPr>
          <w:sz w:val="22"/>
          <w:szCs w:val="22"/>
        </w:rPr>
        <w:t>Ардашкин</w:t>
      </w:r>
      <w:proofErr w:type="spellEnd"/>
      <w:r w:rsidRPr="00F91964">
        <w:rPr>
          <w:sz w:val="22"/>
          <w:szCs w:val="22"/>
        </w:rPr>
        <w:t xml:space="preserve">, В.Н. Княгинин, В.М. Шафиров. – Красноярск: ИЦ </w:t>
      </w:r>
      <w:proofErr w:type="spellStart"/>
      <w:r w:rsidRPr="00F91964">
        <w:rPr>
          <w:sz w:val="22"/>
          <w:szCs w:val="22"/>
        </w:rPr>
        <w:t>КрасГУ</w:t>
      </w:r>
      <w:proofErr w:type="spellEnd"/>
      <w:r w:rsidRPr="00F91964">
        <w:rPr>
          <w:sz w:val="22"/>
          <w:szCs w:val="22"/>
        </w:rPr>
        <w:t xml:space="preserve">, 2008. – 254 с. – </w:t>
      </w:r>
      <w:r w:rsidRPr="00F91964">
        <w:rPr>
          <w:sz w:val="22"/>
          <w:szCs w:val="22"/>
          <w:lang w:val="en-US"/>
        </w:rPr>
        <w:t>ISBN</w:t>
      </w:r>
      <w:r w:rsidRPr="00F91964">
        <w:rPr>
          <w:sz w:val="22"/>
          <w:szCs w:val="22"/>
        </w:rPr>
        <w:t xml:space="preserve"> 978-5-2265-88744-0.</w:t>
      </w:r>
    </w:p>
    <w:p w:rsidR="00F91964" w:rsidRPr="00F91964" w:rsidRDefault="00F91964" w:rsidP="00F91964">
      <w:pPr>
        <w:ind w:firstLine="709"/>
        <w:jc w:val="both"/>
        <w:rPr>
          <w:rStyle w:val="apple-style-span"/>
          <w:sz w:val="22"/>
          <w:szCs w:val="22"/>
        </w:rPr>
      </w:pPr>
      <w:r w:rsidRPr="00F91964">
        <w:rPr>
          <w:iCs/>
          <w:sz w:val="22"/>
          <w:szCs w:val="22"/>
        </w:rPr>
        <w:t>Бажанов, С.В.</w:t>
      </w:r>
      <w:r w:rsidRPr="00F91964">
        <w:rPr>
          <w:sz w:val="22"/>
          <w:szCs w:val="22"/>
        </w:rPr>
        <w:t xml:space="preserve"> Стоимость уголовного процесса:</w:t>
      </w:r>
      <w:r w:rsidRPr="00F91964">
        <w:rPr>
          <w:rStyle w:val="apple-style-span"/>
          <w:sz w:val="22"/>
          <w:szCs w:val="22"/>
        </w:rPr>
        <w:t xml:space="preserve"> </w:t>
      </w:r>
      <w:proofErr w:type="spellStart"/>
      <w:r w:rsidRPr="00F91964">
        <w:rPr>
          <w:rStyle w:val="apple-style-span"/>
          <w:sz w:val="22"/>
          <w:szCs w:val="22"/>
        </w:rPr>
        <w:t>дис</w:t>
      </w:r>
      <w:proofErr w:type="spellEnd"/>
      <w:r w:rsidRPr="00F91964">
        <w:rPr>
          <w:rStyle w:val="apple-style-span"/>
          <w:sz w:val="22"/>
          <w:szCs w:val="22"/>
        </w:rPr>
        <w:t xml:space="preserve">. ... д-ра </w:t>
      </w:r>
      <w:proofErr w:type="spellStart"/>
      <w:r w:rsidRPr="00F91964">
        <w:rPr>
          <w:rStyle w:val="apple-style-span"/>
          <w:sz w:val="22"/>
          <w:szCs w:val="22"/>
        </w:rPr>
        <w:t>юрид</w:t>
      </w:r>
      <w:proofErr w:type="spellEnd"/>
      <w:r w:rsidRPr="00F91964">
        <w:rPr>
          <w:rStyle w:val="apple-style-span"/>
          <w:sz w:val="22"/>
          <w:szCs w:val="22"/>
        </w:rPr>
        <w:t>. наук: 12.00.09: защищена 12.02.02: утв. 28.10.02 / С.В. Бажанов. – Нижний Новгород, 2002. – 442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Башкатов, Л.Л. О состязательности / Л.Л. Башкатов, Г.Д. Ветрова // Российская юстиция. – 2015. – № 1. – С. 17-21. – ISSN 0131-6761.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proofErr w:type="spellStart"/>
      <w:r w:rsidRPr="00F91964">
        <w:rPr>
          <w:sz w:val="22"/>
          <w:szCs w:val="22"/>
        </w:rPr>
        <w:t>Божьев</w:t>
      </w:r>
      <w:proofErr w:type="spellEnd"/>
      <w:r w:rsidRPr="00F91964">
        <w:rPr>
          <w:sz w:val="22"/>
          <w:szCs w:val="22"/>
        </w:rPr>
        <w:t xml:space="preserve">, В.П. Уголовный процесс / В.П. </w:t>
      </w:r>
      <w:proofErr w:type="spellStart"/>
      <w:r w:rsidRPr="00F91964">
        <w:rPr>
          <w:sz w:val="22"/>
          <w:szCs w:val="22"/>
        </w:rPr>
        <w:t>Божьев</w:t>
      </w:r>
      <w:proofErr w:type="spellEnd"/>
      <w:r w:rsidRPr="00F91964">
        <w:rPr>
          <w:sz w:val="22"/>
          <w:szCs w:val="22"/>
        </w:rPr>
        <w:t>. – Москва: Академия МВД России, 2015. – 814 с. – ISBN 978-5-4374-1182-7.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Бойков, А.А. Проблемы развития правового статуса Российской прокуратуры (в условиях переходного периода) / А.А. Бойков, К.Д. Скворцов, В.Ф. Рябцев // Уголовное право. – 2009. – № 2. – С. 16-20. – ISSN  2071-5870.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proofErr w:type="spellStart"/>
      <w:r w:rsidRPr="00F91964">
        <w:rPr>
          <w:sz w:val="22"/>
          <w:szCs w:val="22"/>
        </w:rPr>
        <w:lastRenderedPageBreak/>
        <w:t>Галузо</w:t>
      </w:r>
      <w:proofErr w:type="spellEnd"/>
      <w:r w:rsidRPr="00F91964">
        <w:rPr>
          <w:sz w:val="22"/>
          <w:szCs w:val="22"/>
        </w:rPr>
        <w:t xml:space="preserve">, В.Н. Предисловие / В.Н. </w:t>
      </w:r>
      <w:proofErr w:type="spellStart"/>
      <w:r w:rsidRPr="00F91964">
        <w:rPr>
          <w:sz w:val="22"/>
          <w:szCs w:val="22"/>
        </w:rPr>
        <w:t>Галузо</w:t>
      </w:r>
      <w:proofErr w:type="spellEnd"/>
      <w:r w:rsidRPr="00F91964">
        <w:rPr>
          <w:sz w:val="22"/>
          <w:szCs w:val="22"/>
        </w:rPr>
        <w:t xml:space="preserve"> // Организация и порядок уголовного судопроизводства: сборник правовых актов. – Москва: Юридическая литература, 1998. – С. 4-7.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Громов, В.К. Предварительное расследование в советском уголовном процессе / В.К. Громов. – Москва: </w:t>
      </w:r>
      <w:proofErr w:type="spellStart"/>
      <w:r w:rsidRPr="00F91964">
        <w:rPr>
          <w:sz w:val="22"/>
          <w:szCs w:val="22"/>
        </w:rPr>
        <w:t>Госюриздат</w:t>
      </w:r>
      <w:proofErr w:type="spellEnd"/>
      <w:r w:rsidRPr="00F91964">
        <w:rPr>
          <w:sz w:val="22"/>
          <w:szCs w:val="22"/>
        </w:rPr>
        <w:t>, 1935. – 188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Громов, Н.А. Правоприменительная деятельность органов предварительного расследования, прокуратуры и судов. Основные начала / Н.А. Громов, Ю.В. </w:t>
      </w:r>
      <w:proofErr w:type="spellStart"/>
      <w:r w:rsidRPr="00F91964">
        <w:rPr>
          <w:sz w:val="22"/>
          <w:szCs w:val="22"/>
        </w:rPr>
        <w:t>Францифоров</w:t>
      </w:r>
      <w:proofErr w:type="spellEnd"/>
      <w:r w:rsidRPr="00F91964">
        <w:rPr>
          <w:sz w:val="22"/>
          <w:szCs w:val="22"/>
        </w:rPr>
        <w:t xml:space="preserve">. – Москва: </w:t>
      </w:r>
      <w:proofErr w:type="spellStart"/>
      <w:r w:rsidRPr="00F91964">
        <w:rPr>
          <w:sz w:val="22"/>
          <w:szCs w:val="22"/>
        </w:rPr>
        <w:t>Юрлитинформ</w:t>
      </w:r>
      <w:proofErr w:type="spellEnd"/>
      <w:r w:rsidRPr="00F91964">
        <w:rPr>
          <w:sz w:val="22"/>
          <w:szCs w:val="22"/>
        </w:rPr>
        <w:t>, 2015. – 155 с. – ISBN 978-5-392-27962-3.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Капустин, А.А. Реформа советского предварительного расследования: сущность, предпосылки, основные направления: </w:t>
      </w:r>
      <w:proofErr w:type="spellStart"/>
      <w:r w:rsidRPr="00F91964">
        <w:rPr>
          <w:sz w:val="22"/>
          <w:szCs w:val="22"/>
        </w:rPr>
        <w:t>автореф</w:t>
      </w:r>
      <w:proofErr w:type="spellEnd"/>
      <w:r w:rsidRPr="00F91964">
        <w:rPr>
          <w:sz w:val="22"/>
          <w:szCs w:val="22"/>
        </w:rPr>
        <w:t xml:space="preserve">. </w:t>
      </w:r>
      <w:proofErr w:type="spellStart"/>
      <w:r w:rsidRPr="00F91964">
        <w:rPr>
          <w:sz w:val="22"/>
          <w:szCs w:val="22"/>
        </w:rPr>
        <w:t>дис</w:t>
      </w:r>
      <w:proofErr w:type="spellEnd"/>
      <w:r w:rsidRPr="00F91964">
        <w:rPr>
          <w:sz w:val="22"/>
          <w:szCs w:val="22"/>
        </w:rPr>
        <w:t xml:space="preserve">. </w:t>
      </w:r>
      <w:proofErr w:type="gramStart"/>
      <w:r w:rsidRPr="00F91964">
        <w:rPr>
          <w:sz w:val="22"/>
          <w:szCs w:val="22"/>
        </w:rPr>
        <w:t>….</w:t>
      </w:r>
      <w:proofErr w:type="gramEnd"/>
      <w:r w:rsidRPr="00F91964">
        <w:rPr>
          <w:sz w:val="22"/>
          <w:szCs w:val="22"/>
        </w:rPr>
        <w:t xml:space="preserve"> канд. </w:t>
      </w:r>
      <w:proofErr w:type="spellStart"/>
      <w:r w:rsidRPr="00F91964">
        <w:rPr>
          <w:sz w:val="22"/>
          <w:szCs w:val="22"/>
        </w:rPr>
        <w:t>юрид</w:t>
      </w:r>
      <w:proofErr w:type="spellEnd"/>
      <w:r w:rsidRPr="00F91964">
        <w:rPr>
          <w:sz w:val="22"/>
          <w:szCs w:val="22"/>
        </w:rPr>
        <w:t>. наук / А.А. Капустин. – Санкт-Петербург, 2012. – 25 с.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 xml:space="preserve">Обзор судебной практики Верховного Суда Российской Федерации [Электронный ресурс]. – Режим доступа: </w:t>
      </w:r>
      <w:hyperlink r:id="rId7" w:history="1">
        <w:r w:rsidRPr="00F91964">
          <w:rPr>
            <w:rStyle w:val="a3"/>
            <w:sz w:val="22"/>
            <w:szCs w:val="22"/>
            <w:lang w:val="en-US"/>
          </w:rPr>
          <w:t>http</w:t>
        </w:r>
        <w:r w:rsidRPr="00F91964">
          <w:rPr>
            <w:rStyle w:val="a3"/>
            <w:sz w:val="22"/>
            <w:szCs w:val="22"/>
          </w:rPr>
          <w:t>://</w:t>
        </w:r>
        <w:r w:rsidRPr="00F91964">
          <w:rPr>
            <w:rStyle w:val="a3"/>
            <w:sz w:val="22"/>
            <w:szCs w:val="22"/>
            <w:lang w:val="en-US"/>
          </w:rPr>
          <w:t>www</w:t>
        </w:r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vsrf</w:t>
        </w:r>
        <w:proofErr w:type="spellEnd"/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ru</w:t>
        </w:r>
        <w:proofErr w:type="spellEnd"/>
        <w:r w:rsidRPr="00F91964">
          <w:rPr>
            <w:rStyle w:val="a3"/>
            <w:sz w:val="22"/>
            <w:szCs w:val="22"/>
          </w:rPr>
          <w:t>/</w:t>
        </w:r>
        <w:r w:rsidRPr="00F91964">
          <w:rPr>
            <w:rStyle w:val="a3"/>
            <w:sz w:val="22"/>
            <w:szCs w:val="22"/>
            <w:lang w:val="en-US"/>
          </w:rPr>
          <w:t>Show</w:t>
        </w:r>
        <w:r w:rsidRPr="00F91964">
          <w:rPr>
            <w:rStyle w:val="a3"/>
            <w:sz w:val="22"/>
            <w:szCs w:val="22"/>
          </w:rPr>
          <w:t>_</w:t>
        </w:r>
        <w:r w:rsidRPr="00F91964">
          <w:rPr>
            <w:rStyle w:val="a3"/>
            <w:sz w:val="22"/>
            <w:szCs w:val="22"/>
            <w:lang w:val="en-US"/>
          </w:rPr>
          <w:t>pdf</w:t>
        </w:r>
        <w:r w:rsidRPr="00F91964">
          <w:rPr>
            <w:rStyle w:val="a3"/>
            <w:sz w:val="22"/>
            <w:szCs w:val="22"/>
          </w:rPr>
          <w:t>.</w:t>
        </w:r>
        <w:r w:rsidRPr="00F91964">
          <w:rPr>
            <w:rStyle w:val="a3"/>
            <w:sz w:val="22"/>
            <w:szCs w:val="22"/>
            <w:lang w:val="en-US"/>
          </w:rPr>
          <w:t>php</w:t>
        </w:r>
        <w:r w:rsidRPr="00F91964">
          <w:rPr>
            <w:rStyle w:val="a3"/>
            <w:sz w:val="22"/>
            <w:szCs w:val="22"/>
          </w:rPr>
          <w:t>?</w:t>
        </w:r>
        <w:r w:rsidRPr="00F91964">
          <w:rPr>
            <w:rStyle w:val="a3"/>
            <w:sz w:val="22"/>
            <w:szCs w:val="22"/>
            <w:lang w:val="en-US"/>
          </w:rPr>
          <w:t>Id</w:t>
        </w:r>
        <w:r w:rsidRPr="00F91964">
          <w:rPr>
            <w:rStyle w:val="a3"/>
            <w:sz w:val="22"/>
            <w:szCs w:val="22"/>
          </w:rPr>
          <w:t>=7731</w:t>
        </w:r>
      </w:hyperlink>
      <w:r w:rsidRPr="00F91964">
        <w:rPr>
          <w:sz w:val="22"/>
          <w:szCs w:val="22"/>
        </w:rPr>
        <w:t>.</w:t>
      </w:r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– 18.10.2021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bCs/>
          <w:sz w:val="22"/>
          <w:szCs w:val="22"/>
          <w:shd w:val="clear" w:color="auto" w:fill="FFFFFF"/>
        </w:rPr>
        <w:t xml:space="preserve">Сводные статистические сведения о состоянии судимости в России за 2015 год [Электронный ресурс]. – Режим доступа: </w:t>
      </w:r>
      <w:r w:rsidRPr="00F91964">
        <w:rPr>
          <w:sz w:val="22"/>
          <w:szCs w:val="22"/>
          <w:lang w:val="en-US"/>
        </w:rPr>
        <w:t>http</w:t>
      </w:r>
      <w:r w:rsidRPr="00F91964">
        <w:rPr>
          <w:sz w:val="22"/>
          <w:szCs w:val="22"/>
        </w:rPr>
        <w:t xml:space="preserve">:// </w:t>
      </w:r>
      <w:hyperlink r:id="rId8" w:history="1">
        <w:r w:rsidRPr="00F91964">
          <w:rPr>
            <w:rStyle w:val="a3"/>
            <w:sz w:val="22"/>
            <w:szCs w:val="22"/>
            <w:lang w:val="en-US"/>
          </w:rPr>
          <w:t>www</w:t>
        </w:r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cdep</w:t>
        </w:r>
        <w:proofErr w:type="spellEnd"/>
        <w:r w:rsidRPr="00F91964">
          <w:rPr>
            <w:rStyle w:val="a3"/>
            <w:sz w:val="22"/>
            <w:szCs w:val="22"/>
          </w:rPr>
          <w:t>.</w:t>
        </w:r>
        <w:proofErr w:type="spellStart"/>
        <w:r w:rsidRPr="00F91964">
          <w:rPr>
            <w:rStyle w:val="a3"/>
            <w:sz w:val="22"/>
            <w:szCs w:val="22"/>
            <w:lang w:val="en-US"/>
          </w:rPr>
          <w:t>ru</w:t>
        </w:r>
        <w:proofErr w:type="spellEnd"/>
        <w:r w:rsidRPr="00F91964">
          <w:rPr>
            <w:rStyle w:val="a3"/>
            <w:sz w:val="22"/>
            <w:szCs w:val="22"/>
          </w:rPr>
          <w:t>/</w:t>
        </w:r>
        <w:r w:rsidRPr="00F91964">
          <w:rPr>
            <w:rStyle w:val="a3"/>
            <w:sz w:val="22"/>
            <w:szCs w:val="22"/>
            <w:lang w:val="en-US"/>
          </w:rPr>
          <w:t>index</w:t>
        </w:r>
        <w:r w:rsidRPr="00F91964">
          <w:rPr>
            <w:rStyle w:val="a3"/>
            <w:sz w:val="22"/>
            <w:szCs w:val="22"/>
          </w:rPr>
          <w:t>.</w:t>
        </w:r>
        <w:r w:rsidRPr="00F91964">
          <w:rPr>
            <w:rStyle w:val="a3"/>
            <w:sz w:val="22"/>
            <w:szCs w:val="22"/>
            <w:lang w:val="en-US"/>
          </w:rPr>
          <w:t>php</w:t>
        </w:r>
        <w:r w:rsidRPr="00F91964">
          <w:rPr>
            <w:rStyle w:val="a3"/>
            <w:sz w:val="22"/>
            <w:szCs w:val="22"/>
          </w:rPr>
          <w:t>?</w:t>
        </w:r>
        <w:r w:rsidRPr="00F91964">
          <w:rPr>
            <w:rStyle w:val="a3"/>
            <w:sz w:val="22"/>
            <w:szCs w:val="22"/>
            <w:lang w:val="en-US"/>
          </w:rPr>
          <w:t>id</w:t>
        </w:r>
        <w:r w:rsidRPr="00F91964">
          <w:rPr>
            <w:rStyle w:val="a3"/>
            <w:sz w:val="22"/>
            <w:szCs w:val="22"/>
          </w:rPr>
          <w:t>=79&amp;</w:t>
        </w:r>
        <w:r w:rsidRPr="00F91964">
          <w:rPr>
            <w:rStyle w:val="a3"/>
            <w:sz w:val="22"/>
            <w:szCs w:val="22"/>
            <w:lang w:val="en-US"/>
          </w:rPr>
          <w:t>item</w:t>
        </w:r>
        <w:r w:rsidRPr="00F91964">
          <w:rPr>
            <w:rStyle w:val="a3"/>
            <w:sz w:val="22"/>
            <w:szCs w:val="22"/>
          </w:rPr>
          <w:t>=951</w:t>
        </w:r>
      </w:hyperlink>
      <w:r w:rsidRPr="00F91964">
        <w:rPr>
          <w:sz w:val="22"/>
          <w:szCs w:val="22"/>
        </w:rPr>
        <w:t>.</w:t>
      </w:r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– 18.10.2021.</w:t>
      </w:r>
    </w:p>
    <w:p w:rsidR="00F91964" w:rsidRPr="00F91964" w:rsidRDefault="00F91964" w:rsidP="00F91964">
      <w:pPr>
        <w:ind w:firstLine="709"/>
        <w:jc w:val="both"/>
        <w:rPr>
          <w:bCs/>
          <w:sz w:val="22"/>
          <w:szCs w:val="22"/>
          <w:bdr w:val="none" w:sz="0" w:space="0" w:color="auto" w:frame="1"/>
          <w:shd w:val="clear" w:color="auto" w:fill="FFFFFF"/>
        </w:rPr>
      </w:pPr>
      <w:bookmarkStart w:id="1" w:name="bookmark0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>Справка</w:t>
      </w:r>
      <w:bookmarkEnd w:id="1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bookmarkStart w:id="2" w:name="bookmark1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>о результатах обобщения судебной практики</w:t>
      </w:r>
      <w:bookmarkEnd w:id="2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по применению судами Рязанской области в 2021 году норм, регламентирующих участие потерпевших</w:t>
      </w:r>
      <w:bookmarkStart w:id="3" w:name="bookmark2"/>
      <w:bookmarkEnd w:id="3"/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 xml:space="preserve"> в уголовном судопроизводстве [Электронный ресурс]. – Режим доступа: </w:t>
      </w:r>
      <w:hyperlink r:id="rId9" w:history="1">
        <w:r w:rsidRPr="00F91964">
          <w:rPr>
            <w:rStyle w:val="a3"/>
            <w:bCs/>
            <w:sz w:val="22"/>
            <w:szCs w:val="22"/>
            <w:bdr w:val="none" w:sz="0" w:space="0" w:color="auto" w:frame="1"/>
            <w:shd w:val="clear" w:color="auto" w:fill="FFFFFF"/>
          </w:rPr>
          <w:t>http://43.riz.msudrf.ru/modules.php?name=info_pages&amp;rid=13</w:t>
        </w:r>
      </w:hyperlink>
      <w:r w:rsidRPr="00F91964">
        <w:rPr>
          <w:bCs/>
          <w:sz w:val="22"/>
          <w:szCs w:val="22"/>
          <w:bdr w:val="none" w:sz="0" w:space="0" w:color="auto" w:frame="1"/>
          <w:shd w:val="clear" w:color="auto" w:fill="FFFFFF"/>
        </w:rPr>
        <w:t>. – 19.10.2021.</w:t>
      </w:r>
    </w:p>
    <w:p w:rsidR="00F91964" w:rsidRPr="00F91964" w:rsidRDefault="00F91964" w:rsidP="00F91964">
      <w:pPr>
        <w:pStyle w:val="a4"/>
        <w:shd w:val="clear" w:color="auto" w:fill="FFFFFF"/>
        <w:spacing w:after="0" w:line="240" w:lineRule="auto"/>
        <w:ind w:left="0" w:firstLine="708"/>
        <w:textAlignment w:val="baseline"/>
        <w:rPr>
          <w:sz w:val="22"/>
          <w:szCs w:val="22"/>
          <w:bdr w:val="none" w:sz="0" w:space="0" w:color="auto" w:frame="1"/>
          <w:shd w:val="clear" w:color="auto" w:fill="FFFFFF"/>
        </w:rPr>
      </w:pPr>
      <w:r w:rsidRPr="00F91964">
        <w:rPr>
          <w:sz w:val="22"/>
          <w:szCs w:val="22"/>
          <w:shd w:val="clear" w:color="auto" w:fill="FFFFFF"/>
        </w:rPr>
        <w:t>Дело № 2-464/2015</w:t>
      </w:r>
      <w:r w:rsidRPr="00F91964">
        <w:rPr>
          <w:sz w:val="22"/>
          <w:szCs w:val="22"/>
          <w:bdr w:val="none" w:sz="0" w:space="0" w:color="auto" w:frame="1"/>
          <w:shd w:val="clear" w:color="auto" w:fill="FFFFFF"/>
        </w:rPr>
        <w:t xml:space="preserve"> от </w:t>
      </w:r>
      <w:r w:rsidRPr="00F91964">
        <w:rPr>
          <w:sz w:val="22"/>
          <w:szCs w:val="22"/>
          <w:shd w:val="clear" w:color="auto" w:fill="FFFFFF"/>
        </w:rPr>
        <w:t xml:space="preserve">18 июня </w:t>
      </w:r>
      <w:smartTag w:uri="urn:schemas-microsoft-com:office:smarttags" w:element="metricconverter">
        <w:smartTagPr>
          <w:attr w:name="ProductID" w:val="2015 г"/>
        </w:smartTagPr>
        <w:r w:rsidRPr="00F91964">
          <w:rPr>
            <w:sz w:val="22"/>
            <w:szCs w:val="22"/>
            <w:shd w:val="clear" w:color="auto" w:fill="FFFFFF"/>
          </w:rPr>
          <w:t>2015 г</w:t>
        </w:r>
      </w:smartTag>
      <w:r w:rsidRPr="00F91964">
        <w:rPr>
          <w:sz w:val="22"/>
          <w:szCs w:val="22"/>
          <w:shd w:val="clear" w:color="auto" w:fill="FFFFFF"/>
        </w:rPr>
        <w:t xml:space="preserve">., рассмотренное судом </w:t>
      </w:r>
      <w:proofErr w:type="spellStart"/>
      <w:r w:rsidRPr="00F91964">
        <w:rPr>
          <w:sz w:val="22"/>
          <w:szCs w:val="22"/>
          <w:shd w:val="clear" w:color="auto" w:fill="FFFFFF"/>
        </w:rPr>
        <w:t>Бардымского</w:t>
      </w:r>
      <w:proofErr w:type="spellEnd"/>
      <w:r w:rsidRPr="00F91964">
        <w:rPr>
          <w:sz w:val="22"/>
          <w:szCs w:val="22"/>
          <w:shd w:val="clear" w:color="auto" w:fill="FFFFFF"/>
        </w:rPr>
        <w:t xml:space="preserve"> района Пермского края [Электронный ресурс]. – Режим доступа: </w:t>
      </w:r>
      <w:hyperlink r:id="rId10" w:history="1">
        <w:r w:rsidRPr="00F91964">
          <w:rPr>
            <w:rStyle w:val="a3"/>
            <w:sz w:val="22"/>
            <w:szCs w:val="22"/>
            <w:bdr w:val="none" w:sz="0" w:space="0" w:color="auto" w:frame="1"/>
            <w:shd w:val="clear" w:color="auto" w:fill="FFFFFF"/>
          </w:rPr>
          <w:t>http://85.perm.msudrf.ru/modules.ph=info_pages&amp;id=3675</w:t>
        </w:r>
      </w:hyperlink>
      <w:r w:rsidRPr="00F91964">
        <w:rPr>
          <w:sz w:val="22"/>
          <w:szCs w:val="22"/>
          <w:bdr w:val="none" w:sz="0" w:space="0" w:color="auto" w:frame="1"/>
          <w:shd w:val="clear" w:color="auto" w:fill="FFFFFF"/>
        </w:rPr>
        <w:t>. – 19.10.2021.</w:t>
      </w:r>
    </w:p>
    <w:p w:rsidR="00F91964" w:rsidRPr="00F91964" w:rsidRDefault="00F91964" w:rsidP="00F91964">
      <w:pPr>
        <w:pStyle w:val="a4"/>
        <w:shd w:val="clear" w:color="auto" w:fill="FFFFFF"/>
        <w:spacing w:after="0" w:line="240" w:lineRule="auto"/>
        <w:ind w:left="0" w:firstLine="708"/>
        <w:textAlignment w:val="baseline"/>
        <w:rPr>
          <w:sz w:val="22"/>
          <w:szCs w:val="22"/>
          <w:bdr w:val="none" w:sz="0" w:space="0" w:color="auto" w:frame="1"/>
          <w:shd w:val="clear" w:color="auto" w:fill="FFFFFF"/>
        </w:rPr>
      </w:pPr>
      <w:r w:rsidRPr="00F91964">
        <w:rPr>
          <w:sz w:val="22"/>
          <w:szCs w:val="22"/>
          <w:bdr w:val="none" w:sz="0" w:space="0" w:color="auto" w:frame="1"/>
          <w:shd w:val="clear" w:color="auto" w:fill="FFFFFF"/>
        </w:rPr>
        <w:t>Уголовное дело № 22-66/15, рассмотренное Ленинским районным судом г. Оренбург, 2021. Архив Ленинского районного суда г. Оренбурга, 2021 год.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Контрольная работа сдается студентом на кафедру за 10 дней до начала сессии, о чем делается запись в журнале регистрации контрольных работ. После чего лаборант кафедры передает преподавателю на рецензирование.</w:t>
      </w:r>
    </w:p>
    <w:p w:rsidR="00F91964" w:rsidRP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При проверке преподаватель оценивает контрольную работу: зачет/незачет.</w:t>
      </w:r>
    </w:p>
    <w:p w:rsidR="00475185" w:rsidRPr="00F03225" w:rsidRDefault="00475185" w:rsidP="00475185">
      <w:pPr>
        <w:ind w:firstLine="709"/>
        <w:jc w:val="both"/>
      </w:pPr>
      <w:r w:rsidRPr="00F03225">
        <w:t xml:space="preserve">Незачет ставиться тогда, когда контрольная работа полностью не отвечает требованиям написания работ, как содержания, так и ее оформления. Работа </w:t>
      </w:r>
      <w:r>
        <w:t xml:space="preserve">преподавателем </w:t>
      </w:r>
      <w:r w:rsidRPr="00F03225">
        <w:t>возвращается лаборанту кафедры, котор</w:t>
      </w:r>
      <w:r>
        <w:t>ый</w:t>
      </w:r>
      <w:r w:rsidRPr="00F03225">
        <w:t xml:space="preserve"> в свою очередь делает запись в журнале регистрации контрольных работ и возвращает работу студенту. После того, как студент получил работу, ему необходимо переработать контрольную работу заново с учетом замечаний преподавателя. При повторном рецензировании сдаются две контрольные работы: работа которая была </w:t>
      </w:r>
      <w:proofErr w:type="spellStart"/>
      <w:r w:rsidRPr="00F03225">
        <w:t>незачтена</w:t>
      </w:r>
      <w:proofErr w:type="spellEnd"/>
      <w:r w:rsidRPr="00F03225">
        <w:t xml:space="preserve"> с указанием замечаний, и переработанная контрольная работа с учетом исправленных замечаний. </w:t>
      </w:r>
      <w:proofErr w:type="spellStart"/>
      <w:r w:rsidRPr="00F03225">
        <w:t>Незачтеный</w:t>
      </w:r>
      <w:proofErr w:type="spellEnd"/>
      <w:r w:rsidRPr="00F03225">
        <w:t xml:space="preserve"> вариант работы необходим для проверки исправленных ошибок.</w:t>
      </w:r>
    </w:p>
    <w:p w:rsidR="00F91964" w:rsidRDefault="00F91964" w:rsidP="00F91964">
      <w:pPr>
        <w:ind w:firstLine="709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Контрольная работа, которая отвечает всем требованиям написания контрольных работ в результате получившая зачет, передается лаборанту кафедры, о чем делается запись в журнале регистрации контрольных работ. Положительно оцененная работа остается на кафедре.</w:t>
      </w:r>
    </w:p>
    <w:p w:rsidR="002B4F59" w:rsidRDefault="002B4F59" w:rsidP="00F91964">
      <w:pPr>
        <w:ind w:firstLine="709"/>
        <w:jc w:val="both"/>
        <w:rPr>
          <w:sz w:val="22"/>
          <w:szCs w:val="22"/>
        </w:rPr>
      </w:pPr>
    </w:p>
    <w:p w:rsidR="002B4F59" w:rsidRPr="00E36E8E" w:rsidRDefault="002B4F59" w:rsidP="002B4F59">
      <w:pPr>
        <w:shd w:val="clear" w:color="auto" w:fill="FFFFFF"/>
        <w:jc w:val="center"/>
        <w:rPr>
          <w:b/>
        </w:rPr>
      </w:pPr>
      <w:r w:rsidRPr="00E36E8E">
        <w:rPr>
          <w:b/>
          <w:bCs/>
        </w:rPr>
        <w:t xml:space="preserve">Методические рекомендации для обучающихся по </w:t>
      </w:r>
      <w:r w:rsidRPr="00E36E8E">
        <w:rPr>
          <w:b/>
        </w:rPr>
        <w:t>изучению разделов курса</w:t>
      </w:r>
    </w:p>
    <w:p w:rsidR="002B4F59" w:rsidRPr="00E36E8E" w:rsidRDefault="002B4F59" w:rsidP="002B4F59">
      <w:pPr>
        <w:shd w:val="clear" w:color="auto" w:fill="FFFFFF"/>
        <w:jc w:val="center"/>
        <w:rPr>
          <w:b/>
        </w:rPr>
      </w:pPr>
      <w:r w:rsidRPr="00E36E8E">
        <w:rPr>
          <w:b/>
        </w:rPr>
        <w:t>«Современные проблемы криминалистики»</w:t>
      </w:r>
      <w:r>
        <w:rPr>
          <w:b/>
        </w:rPr>
        <w:t xml:space="preserve"> </w:t>
      </w:r>
      <w:r w:rsidRPr="00E36E8E">
        <w:rPr>
          <w:b/>
        </w:rPr>
        <w:t>в системе электронного обучения</w:t>
      </w:r>
    </w:p>
    <w:p w:rsidR="002B4F59" w:rsidRPr="00E36E8E" w:rsidRDefault="002B4F59" w:rsidP="002B4F59">
      <w:pPr>
        <w:shd w:val="clear" w:color="auto" w:fill="FFFFFF"/>
        <w:ind w:firstLine="709"/>
        <w:jc w:val="both"/>
      </w:pPr>
      <w:r w:rsidRPr="00E36E8E">
        <w:rPr>
          <w:bCs/>
        </w:rPr>
        <w:t xml:space="preserve">Обучение в системе электронного обучения следует начать с </w:t>
      </w:r>
      <w:r w:rsidRPr="00E36E8E">
        <w:t>ознакомления с глоссарием, в котором указаны определения основных терминов, используемых авторами курса.</w:t>
      </w:r>
    </w:p>
    <w:p w:rsidR="002B4F59" w:rsidRPr="00E36E8E" w:rsidRDefault="002B4F59" w:rsidP="002B4F59">
      <w:pPr>
        <w:shd w:val="clear" w:color="auto" w:fill="FFFFFF"/>
        <w:ind w:firstLine="708"/>
        <w:jc w:val="both"/>
      </w:pPr>
      <w:r w:rsidRPr="00E36E8E">
        <w:rPr>
          <w:bCs/>
        </w:rPr>
        <w:t xml:space="preserve">Для работы в системе электронного обучения обучающимся необходимо обратить внимание на то, как устроен элемент «Конспект лекции». Вся информация здесь распределена по страницам, а после каждой страницы – проверочные задания (вопросы). Переход от одной страницы лекции к другой возможен только после решения этих заданий. Если на первый вопрос вы ответили неверно, то система автоматически вернёт вас к теоретическому материалу для повторения. Если на 2, 3 и последующие вопросы вы отвечаете с ошибкой, то система позволит решить его еще раз. Если же вы решаете всё верно, то происходит переход к следующей странице лекции. </w:t>
      </w:r>
      <w:r w:rsidRPr="00E36E8E">
        <w:t xml:space="preserve">К отдельным </w:t>
      </w:r>
      <w:proofErr w:type="spellStart"/>
      <w:r w:rsidRPr="00E36E8E">
        <w:t>видеолекциям</w:t>
      </w:r>
      <w:proofErr w:type="spellEnd"/>
      <w:r w:rsidRPr="00E36E8E">
        <w:t xml:space="preserve"> прилагаются презентации, доступные для скачивания.</w:t>
      </w:r>
    </w:p>
    <w:p w:rsidR="002B4F59" w:rsidRPr="00E36E8E" w:rsidRDefault="002B4F59" w:rsidP="002B4F59">
      <w:pPr>
        <w:shd w:val="clear" w:color="auto" w:fill="FFFFFF"/>
        <w:ind w:firstLine="708"/>
        <w:jc w:val="both"/>
      </w:pPr>
      <w:r w:rsidRPr="00E36E8E">
        <w:rPr>
          <w:bCs/>
        </w:rPr>
        <w:lastRenderedPageBreak/>
        <w:t>Каждая тема состоит из</w:t>
      </w:r>
      <w:r w:rsidRPr="00E36E8E">
        <w:t> материалов, обязательных для изучения и выполнения: видео-лекции, лекционный материал в формате презентации, конспект лекции с контрольными вопросами, вопросы для самоконтроля, модульный тест, практическое задание.</w:t>
      </w:r>
    </w:p>
    <w:p w:rsidR="002B4F59" w:rsidRPr="00E36E8E" w:rsidRDefault="002B4F59" w:rsidP="002B4F59">
      <w:pPr>
        <w:shd w:val="clear" w:color="auto" w:fill="FFFFFF"/>
        <w:ind w:firstLine="708"/>
        <w:jc w:val="both"/>
      </w:pPr>
      <w:r w:rsidRPr="00E36E8E">
        <w:rPr>
          <w:bCs/>
        </w:rPr>
        <w:t>Вопросы на понимание</w:t>
      </w:r>
      <w:r w:rsidRPr="00E36E8E">
        <w:t> сопровождают большую часть лекционного материала. На вопросы необходимо ответить после просмотра лекции. Результаты показывают, насколько Вы были внимательны при просмотре материала. Если Вы ответили неправильно, пересмотрите лекцию еще один раз: у Вас есть вторая попытка.</w:t>
      </w:r>
    </w:p>
    <w:p w:rsidR="002B4F59" w:rsidRPr="00E36E8E" w:rsidRDefault="002B4F59" w:rsidP="002B4F59">
      <w:pPr>
        <w:shd w:val="clear" w:color="auto" w:fill="FFFFFF"/>
        <w:ind w:firstLine="708"/>
        <w:jc w:val="both"/>
      </w:pPr>
      <w:r w:rsidRPr="00E36E8E">
        <w:t>При выполнении практических и тестовых заданий, вопросов самоконтроля, самостоятельной работы рекомендуем обращаться к библиотеке курса, электронным ресурсам, СПС Гарант, предварительно внимательно изучив лекционный материал.</w:t>
      </w:r>
    </w:p>
    <w:p w:rsidR="002B4F59" w:rsidRPr="00E36E8E" w:rsidRDefault="002B4F59" w:rsidP="002B4F59">
      <w:pPr>
        <w:shd w:val="clear" w:color="auto" w:fill="FFFFFF"/>
        <w:ind w:firstLine="708"/>
        <w:jc w:val="both"/>
      </w:pPr>
      <w:r w:rsidRPr="00E36E8E">
        <w:rPr>
          <w:bCs/>
        </w:rPr>
        <w:t>Практические задания</w:t>
      </w:r>
      <w:r w:rsidRPr="00E36E8E">
        <w:t> даются к темам каждого модуля и направлены на формирование знаний понятийного аппарата криминалистики, умений и профессиональных навыков толкования, анализа и применения правовых норм в конкретных правовых ситуациях, а также составлению процессуальных документов.</w:t>
      </w:r>
    </w:p>
    <w:p w:rsidR="002B4F59" w:rsidRPr="00E36E8E" w:rsidRDefault="002B4F59" w:rsidP="002B4F59">
      <w:pPr>
        <w:jc w:val="both"/>
      </w:pPr>
      <w:r w:rsidRPr="00E36E8E">
        <w:rPr>
          <w:b/>
          <w:bCs/>
          <w:shd w:val="clear" w:color="auto" w:fill="FFFFFF"/>
        </w:rPr>
        <w:t>Оценочный инструментарий</w:t>
      </w:r>
    </w:p>
    <w:p w:rsidR="002B4F59" w:rsidRPr="00E36E8E" w:rsidRDefault="002B4F59" w:rsidP="002B4F59">
      <w:pPr>
        <w:shd w:val="clear" w:color="auto" w:fill="FFFFFF"/>
        <w:jc w:val="both"/>
      </w:pPr>
      <w:r w:rsidRPr="00E36E8E">
        <w:t>Оценка освоения курса выстроена следующим образом:</w:t>
      </w:r>
    </w:p>
    <w:p w:rsidR="002B4F59" w:rsidRPr="00E36E8E" w:rsidRDefault="002B4F59" w:rsidP="002B4F59">
      <w:pPr>
        <w:shd w:val="clear" w:color="auto" w:fill="FFFFFF"/>
        <w:ind w:firstLine="708"/>
        <w:jc w:val="both"/>
      </w:pPr>
      <w:r w:rsidRPr="00E36E8E">
        <w:rPr>
          <w:bCs/>
        </w:rPr>
        <w:t>Модульный тест</w:t>
      </w:r>
      <w:r w:rsidRPr="00E36E8E">
        <w:rPr>
          <w:b/>
          <w:bCs/>
        </w:rPr>
        <w:t> </w:t>
      </w:r>
      <w:r w:rsidRPr="00E36E8E">
        <w:t>проводится по материалам текущего модуля и необходим для закрепления пройденного материала. Выполнение всех модульных тестов позволит успешно пройти итоговый тест.</w:t>
      </w:r>
    </w:p>
    <w:p w:rsidR="002B4F59" w:rsidRPr="00E36E8E" w:rsidRDefault="002B4F59" w:rsidP="002B4F59">
      <w:pPr>
        <w:shd w:val="clear" w:color="auto" w:fill="FFFFFF"/>
        <w:ind w:firstLine="709"/>
        <w:jc w:val="both"/>
      </w:pPr>
      <w:r w:rsidRPr="00E36E8E">
        <w:rPr>
          <w:bCs/>
        </w:rPr>
        <w:t>Итоговый тест</w:t>
      </w:r>
      <w:r w:rsidRPr="00E36E8E">
        <w:rPr>
          <w:b/>
          <w:bCs/>
        </w:rPr>
        <w:t> </w:t>
      </w:r>
      <w:r w:rsidRPr="00E36E8E">
        <w:t>проводится по материалам всего курса после изучения всех тем, выполняется в конце курса. Необходимо отметить, что вопросы могут предусматривать множественный выбор (правильных ответов не один, а несколько, либо все указанные варианты - верные) – в этом случае, если Вы выберете только 1 правильный ответ, то он не будет засчитан как правильный.</w:t>
      </w:r>
    </w:p>
    <w:p w:rsidR="002B4F59" w:rsidRPr="00F91964" w:rsidRDefault="002B4F59" w:rsidP="00F91964">
      <w:pPr>
        <w:ind w:firstLine="709"/>
        <w:jc w:val="both"/>
        <w:rPr>
          <w:sz w:val="22"/>
          <w:szCs w:val="22"/>
        </w:rPr>
      </w:pPr>
    </w:p>
    <w:p w:rsidR="005E1681" w:rsidRDefault="005E1681" w:rsidP="005E1681">
      <w:pPr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Методические указания по промежуточной аттестации по дисциплине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Основной формой промежуточной аттестации, по дисциплине «</w:t>
      </w:r>
      <w:r>
        <w:rPr>
          <w:color w:val="000000"/>
          <w:sz w:val="22"/>
          <w:szCs w:val="22"/>
        </w:rPr>
        <w:t>Современные проблемы к</w:t>
      </w:r>
      <w:r w:rsidRPr="007834DC">
        <w:rPr>
          <w:color w:val="000000"/>
          <w:sz w:val="22"/>
          <w:szCs w:val="22"/>
        </w:rPr>
        <w:t>риминалистик</w:t>
      </w:r>
      <w:r>
        <w:rPr>
          <w:color w:val="000000"/>
          <w:sz w:val="22"/>
          <w:szCs w:val="22"/>
        </w:rPr>
        <w:t>и</w:t>
      </w:r>
      <w:r w:rsidRPr="007834DC">
        <w:rPr>
          <w:color w:val="000000"/>
          <w:sz w:val="22"/>
          <w:szCs w:val="22"/>
        </w:rPr>
        <w:t xml:space="preserve">» является экзамен.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5E1681" w:rsidRPr="007834DC" w:rsidRDefault="005E1681" w:rsidP="005E1681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соответствия уровня и качества подготовки </w:t>
      </w:r>
      <w:r>
        <w:rPr>
          <w:color w:val="000000"/>
          <w:sz w:val="22"/>
          <w:szCs w:val="22"/>
        </w:rPr>
        <w:t>магистра</w:t>
      </w:r>
      <w:r w:rsidRPr="007834DC">
        <w:rPr>
          <w:color w:val="000000"/>
          <w:sz w:val="22"/>
          <w:szCs w:val="22"/>
        </w:rPr>
        <w:t>;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:rsidR="005E1681" w:rsidRPr="007834DC" w:rsidRDefault="005E1681" w:rsidP="005E1681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:rsidR="005E1681" w:rsidRPr="00F91964" w:rsidRDefault="005E1681" w:rsidP="005E1681">
      <w:pPr>
        <w:tabs>
          <w:tab w:val="left" w:pos="2410"/>
        </w:tabs>
        <w:ind w:firstLine="709"/>
        <w:contextualSpacing/>
        <w:jc w:val="both"/>
        <w:rPr>
          <w:sz w:val="22"/>
          <w:szCs w:val="22"/>
        </w:rPr>
      </w:pPr>
      <w:r w:rsidRPr="00F91964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F91964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подготовку студенту отводится 20 минут. За ответ на теоретические вопросы студент может получить максимально </w:t>
      </w:r>
      <w:r w:rsidRPr="00F91964">
        <w:rPr>
          <w:sz w:val="22"/>
          <w:szCs w:val="22"/>
          <w:u w:val="single"/>
        </w:rPr>
        <w:t>5</w:t>
      </w:r>
      <w:r w:rsidRPr="00F91964">
        <w:rPr>
          <w:sz w:val="22"/>
          <w:szCs w:val="22"/>
        </w:rPr>
        <w:t xml:space="preserve"> </w:t>
      </w:r>
      <w:r w:rsidRPr="00F91964">
        <w:rPr>
          <w:sz w:val="22"/>
          <w:szCs w:val="22"/>
        </w:rPr>
        <w:lastRenderedPageBreak/>
        <w:t>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:rsidR="005E1681" w:rsidRPr="00F91964" w:rsidRDefault="005E1681" w:rsidP="005E1681">
      <w:pPr>
        <w:ind w:firstLine="708"/>
        <w:jc w:val="both"/>
        <w:rPr>
          <w:sz w:val="22"/>
          <w:szCs w:val="22"/>
        </w:rPr>
      </w:pPr>
      <w:r w:rsidRPr="00F91964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:rsidR="005E1681" w:rsidRPr="00F91964" w:rsidRDefault="005E1681" w:rsidP="005E1681">
      <w:pPr>
        <w:tabs>
          <w:tab w:val="left" w:pos="2410"/>
        </w:tabs>
        <w:suppressAutoHyphens/>
        <w:ind w:firstLine="709"/>
        <w:jc w:val="both"/>
        <w:rPr>
          <w:b/>
          <w:color w:val="000000"/>
          <w:spacing w:val="7"/>
          <w:sz w:val="22"/>
          <w:szCs w:val="22"/>
        </w:rPr>
      </w:pPr>
    </w:p>
    <w:p w:rsidR="005E1681" w:rsidRDefault="005E1681" w:rsidP="00FE0F48">
      <w:pPr>
        <w:ind w:firstLine="708"/>
        <w:jc w:val="center"/>
        <w:rPr>
          <w:b/>
          <w:color w:val="000000"/>
          <w:spacing w:val="7"/>
        </w:rPr>
      </w:pPr>
    </w:p>
    <w:sectPr w:rsidR="005E1681" w:rsidSect="0051699C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A63" w:rsidRDefault="00F93A63" w:rsidP="0051699C">
      <w:r>
        <w:separator/>
      </w:r>
    </w:p>
  </w:endnote>
  <w:endnote w:type="continuationSeparator" w:id="0">
    <w:p w:rsidR="00F93A63" w:rsidRDefault="00F93A63" w:rsidP="0051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0390625"/>
      <w:docPartObj>
        <w:docPartGallery w:val="Page Numbers (Bottom of Page)"/>
        <w:docPartUnique/>
      </w:docPartObj>
    </w:sdtPr>
    <w:sdtEndPr/>
    <w:sdtContent>
      <w:p w:rsidR="0051699C" w:rsidRDefault="0051699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51699C" w:rsidRDefault="005169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A63" w:rsidRDefault="00F93A63" w:rsidP="0051699C">
      <w:r>
        <w:separator/>
      </w:r>
    </w:p>
  </w:footnote>
  <w:footnote w:type="continuationSeparator" w:id="0">
    <w:p w:rsidR="00F93A63" w:rsidRDefault="00F93A63" w:rsidP="00516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E669C3"/>
    <w:multiLevelType w:val="hybridMultilevel"/>
    <w:tmpl w:val="9746E5D6"/>
    <w:lvl w:ilvl="0" w:tplc="1F8A3B0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944C45"/>
    <w:multiLevelType w:val="multilevel"/>
    <w:tmpl w:val="57C6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D15"/>
    <w:rsid w:val="00064170"/>
    <w:rsid w:val="00266AC1"/>
    <w:rsid w:val="002B4F59"/>
    <w:rsid w:val="002D3C7A"/>
    <w:rsid w:val="003F3782"/>
    <w:rsid w:val="00446D15"/>
    <w:rsid w:val="00475185"/>
    <w:rsid w:val="0051699C"/>
    <w:rsid w:val="005E1681"/>
    <w:rsid w:val="00621480"/>
    <w:rsid w:val="00645C6D"/>
    <w:rsid w:val="006961B7"/>
    <w:rsid w:val="00701671"/>
    <w:rsid w:val="00B553C9"/>
    <w:rsid w:val="00CE2465"/>
    <w:rsid w:val="00DA0469"/>
    <w:rsid w:val="00E22520"/>
    <w:rsid w:val="00EC38FE"/>
    <w:rsid w:val="00F30332"/>
    <w:rsid w:val="00F75B1B"/>
    <w:rsid w:val="00F91964"/>
    <w:rsid w:val="00F93A63"/>
    <w:rsid w:val="00FE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794C91"/>
  <w15:docId w15:val="{AAF50077-6EB9-40E6-BE8B-80BE47E3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0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0F48"/>
    <w:rPr>
      <w:color w:val="0000FF"/>
      <w:u w:val="single"/>
    </w:rPr>
  </w:style>
  <w:style w:type="paragraph" w:styleId="a4">
    <w:name w:val="Normal (Web)"/>
    <w:aliases w:val="Обычный (Web)"/>
    <w:basedOn w:val="a"/>
    <w:unhideWhenUsed/>
    <w:qFormat/>
    <w:rsid w:val="00FE0F48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paragraph" w:customStyle="1" w:styleId="Default">
    <w:name w:val="Default"/>
    <w:qFormat/>
    <w:rsid w:val="00FE0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Main">
    <w:name w:val="Report_Main Знак"/>
    <w:basedOn w:val="a0"/>
    <w:link w:val="ReportMain0"/>
    <w:semiHidden/>
    <w:locked/>
    <w:rsid w:val="00FE0F48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semiHidden/>
    <w:qFormat/>
    <w:rsid w:val="00FE0F48"/>
    <w:rPr>
      <w:rFonts w:eastAsiaTheme="minorHAnsi"/>
      <w:szCs w:val="22"/>
      <w:lang w:eastAsia="en-US"/>
    </w:rPr>
  </w:style>
  <w:style w:type="paragraph" w:customStyle="1" w:styleId="1">
    <w:name w:val="Абзац списка1"/>
    <w:basedOn w:val="a"/>
    <w:uiPriority w:val="99"/>
    <w:semiHidden/>
    <w:qFormat/>
    <w:rsid w:val="00FE0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ReportHead">
    <w:name w:val="Report_Head Знак"/>
    <w:basedOn w:val="a0"/>
    <w:link w:val="ReportHead0"/>
    <w:locked/>
    <w:rsid w:val="00FE0F48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qFormat/>
    <w:rsid w:val="00FE0F48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516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16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2D3C7A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F91964"/>
  </w:style>
  <w:style w:type="paragraph" w:styleId="aa">
    <w:name w:val="Balloon Text"/>
    <w:basedOn w:val="a"/>
    <w:link w:val="ab"/>
    <w:uiPriority w:val="99"/>
    <w:semiHidden/>
    <w:unhideWhenUsed/>
    <w:rsid w:val="00F9196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19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ep.ru/index.php?id=79&amp;item=95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srf.ru/Show_pdf.php?Id=77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85.perm.msudrf.ru/modules.ph=info_pages&amp;id=36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3.riz.msudrf.ru/modules.php?name=info_pages&amp;rid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Александровна Марина</cp:lastModifiedBy>
  <cp:revision>13</cp:revision>
  <cp:lastPrinted>2024-04-25T03:13:00Z</cp:lastPrinted>
  <dcterms:created xsi:type="dcterms:W3CDTF">2021-05-30T19:03:00Z</dcterms:created>
  <dcterms:modified xsi:type="dcterms:W3CDTF">2024-04-27T09:52:00Z</dcterms:modified>
</cp:coreProperties>
</file>