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w:t>
      </w:r>
      <w:r w:rsidR="00D5464A">
        <w:rPr>
          <w:i/>
          <w:szCs w:val="28"/>
        </w:rPr>
        <w:t>Основы российской государственности</w:t>
      </w:r>
      <w:r w:rsidRPr="000B4371">
        <w:rPr>
          <w:i/>
          <w:szCs w:val="28"/>
        </w:rPr>
        <w:t>»</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spacing w:line="360" w:lineRule="auto"/>
        <w:rPr>
          <w:sz w:val="24"/>
        </w:rPr>
      </w:pPr>
      <w:r>
        <w:rPr>
          <w:sz w:val="24"/>
        </w:rPr>
        <w:t>Уровень высшего образования</w:t>
      </w:r>
    </w:p>
    <w:p w:rsidR="00593761" w:rsidRDefault="00593761" w:rsidP="00593761">
      <w:pPr>
        <w:pStyle w:val="ReportHead"/>
        <w:suppressAutoHyphens/>
        <w:spacing w:line="360" w:lineRule="auto"/>
        <w:rPr>
          <w:sz w:val="24"/>
        </w:rPr>
      </w:pPr>
      <w:r>
        <w:rPr>
          <w:sz w:val="24"/>
        </w:rPr>
        <w:t>БАКАЛАВРИАТ</w:t>
      </w:r>
    </w:p>
    <w:p w:rsidR="00593761" w:rsidRDefault="00593761" w:rsidP="00593761">
      <w:pPr>
        <w:pStyle w:val="ReportHead"/>
        <w:suppressAutoHyphens/>
        <w:rPr>
          <w:sz w:val="24"/>
        </w:rPr>
      </w:pPr>
      <w:r>
        <w:rPr>
          <w:sz w:val="24"/>
        </w:rPr>
        <w:t>Направление подготовки</w:t>
      </w:r>
    </w:p>
    <w:p w:rsidR="00593761" w:rsidRDefault="00593761" w:rsidP="00593761">
      <w:pPr>
        <w:pStyle w:val="ReportHead"/>
        <w:suppressAutoHyphens/>
        <w:rPr>
          <w:i/>
          <w:sz w:val="24"/>
          <w:u w:val="single"/>
        </w:rPr>
      </w:pPr>
      <w:r>
        <w:rPr>
          <w:i/>
          <w:sz w:val="24"/>
          <w:u w:val="single"/>
        </w:rPr>
        <w:t>15.03.05 Конструкторско-технологическое обеспечение машиностроительных производств</w:t>
      </w:r>
    </w:p>
    <w:p w:rsidR="00593761" w:rsidRDefault="00593761" w:rsidP="00593761">
      <w:pPr>
        <w:pStyle w:val="ReportHead"/>
        <w:suppressAutoHyphens/>
        <w:rPr>
          <w:sz w:val="24"/>
          <w:vertAlign w:val="superscript"/>
        </w:rPr>
      </w:pPr>
      <w:r>
        <w:rPr>
          <w:sz w:val="24"/>
          <w:vertAlign w:val="superscript"/>
        </w:rPr>
        <w:t>(код и наименование направления подготовки)</w:t>
      </w:r>
    </w:p>
    <w:p w:rsidR="00593761" w:rsidRDefault="00593761" w:rsidP="00593761">
      <w:pPr>
        <w:pStyle w:val="ReportHead"/>
        <w:suppressAutoHyphens/>
        <w:rPr>
          <w:i/>
          <w:sz w:val="24"/>
          <w:u w:val="single"/>
        </w:rPr>
      </w:pPr>
      <w:r>
        <w:rPr>
          <w:i/>
          <w:sz w:val="24"/>
          <w:u w:val="single"/>
        </w:rPr>
        <w:t>Технология машиностроения</w:t>
      </w:r>
    </w:p>
    <w:p w:rsidR="00593761" w:rsidRDefault="00593761" w:rsidP="00593761">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593761" w:rsidRDefault="00593761" w:rsidP="00593761">
      <w:pPr>
        <w:pStyle w:val="ReportHead"/>
        <w:suppressAutoHyphens/>
        <w:rPr>
          <w:sz w:val="24"/>
        </w:rPr>
      </w:pPr>
    </w:p>
    <w:p w:rsidR="00593761" w:rsidRDefault="00593761" w:rsidP="00593761">
      <w:pPr>
        <w:pStyle w:val="ReportHead"/>
        <w:suppressAutoHyphens/>
        <w:rPr>
          <w:sz w:val="24"/>
        </w:rPr>
      </w:pPr>
      <w:r>
        <w:rPr>
          <w:sz w:val="24"/>
        </w:rPr>
        <w:t>Квалификация</w:t>
      </w:r>
    </w:p>
    <w:p w:rsidR="00593761" w:rsidRDefault="00593761" w:rsidP="00593761">
      <w:pPr>
        <w:pStyle w:val="ReportHead"/>
        <w:suppressAutoHyphens/>
        <w:rPr>
          <w:i/>
          <w:sz w:val="24"/>
          <w:u w:val="single"/>
        </w:rPr>
      </w:pPr>
      <w:r>
        <w:rPr>
          <w:i/>
          <w:sz w:val="24"/>
          <w:u w:val="single"/>
        </w:rPr>
        <w:t>Бакалавр</w:t>
      </w:r>
    </w:p>
    <w:p w:rsidR="00593761" w:rsidRDefault="00593761" w:rsidP="00593761">
      <w:pPr>
        <w:pStyle w:val="ReportHead"/>
        <w:suppressAutoHyphens/>
        <w:spacing w:before="120"/>
        <w:rPr>
          <w:sz w:val="24"/>
        </w:rPr>
      </w:pPr>
      <w:r>
        <w:rPr>
          <w:sz w:val="24"/>
        </w:rPr>
        <w:t>Форма обучения</w:t>
      </w:r>
    </w:p>
    <w:p w:rsidR="00F96DA7" w:rsidRDefault="00593761" w:rsidP="00593761">
      <w:pPr>
        <w:pStyle w:val="ReportHead"/>
        <w:suppressAutoHyphens/>
        <w:rPr>
          <w:i/>
          <w:sz w:val="24"/>
          <w:u w:val="single"/>
        </w:rPr>
      </w:pPr>
      <w:r>
        <w:rPr>
          <w:i/>
          <w:sz w:val="24"/>
          <w:u w:val="single"/>
        </w:rPr>
        <w:t>Заочная</w:t>
      </w:r>
      <w:bookmarkStart w:id="0" w:name="_GoBack"/>
      <w:bookmarkEnd w:id="0"/>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9"/>
          <w:pgSz w:w="11906" w:h="16838"/>
          <w:pgMar w:top="510" w:right="567" w:bottom="510" w:left="850" w:header="0" w:footer="510" w:gutter="0"/>
          <w:cols w:space="708"/>
          <w:titlePg/>
          <w:docGrid w:linePitch="360"/>
        </w:sectPr>
      </w:pPr>
      <w:r>
        <w:rPr>
          <w:sz w:val="24"/>
        </w:rPr>
        <w:t>Год набора 202</w:t>
      </w:r>
      <w:r w:rsidR="00AA437F">
        <w:rPr>
          <w:sz w:val="24"/>
        </w:rPr>
        <w:t>4</w:t>
      </w:r>
    </w:p>
    <w:p w:rsidR="00DB02F1" w:rsidRPr="00DB02F1" w:rsidRDefault="00DB02F1" w:rsidP="004A1CD0">
      <w:pPr>
        <w:widowControl w:val="0"/>
        <w:jc w:val="both"/>
        <w:rPr>
          <w:rFonts w:eastAsia="Calibri"/>
          <w:sz w:val="24"/>
          <w:szCs w:val="24"/>
        </w:rPr>
      </w:pPr>
      <w:bookmarkStart w:id="1" w:name="BookmarkTestIsMustDelChr13"/>
      <w:bookmarkEnd w:id="1"/>
      <w:r w:rsidRPr="00DB02F1">
        <w:rPr>
          <w:rFonts w:eastAsia="Calibri"/>
          <w:sz w:val="24"/>
          <w:szCs w:val="24"/>
        </w:rPr>
        <w:lastRenderedPageBreak/>
        <w:t xml:space="preserve">Составитель: доцент кафедры </w:t>
      </w:r>
      <w:proofErr w:type="spellStart"/>
      <w:r w:rsidRPr="00DB02F1">
        <w:rPr>
          <w:rFonts w:eastAsia="Calibri"/>
          <w:sz w:val="24"/>
          <w:szCs w:val="24"/>
        </w:rPr>
        <w:t>ТГПиКП</w:t>
      </w:r>
      <w:proofErr w:type="spellEnd"/>
      <w:r w:rsidRPr="00DB02F1">
        <w:rPr>
          <w:rFonts w:eastAsia="Calibri"/>
          <w:sz w:val="24"/>
          <w:szCs w:val="24"/>
        </w:rPr>
        <w:t xml:space="preserve">, канд. </w:t>
      </w:r>
      <w:proofErr w:type="spellStart"/>
      <w:r w:rsidRPr="00DB02F1">
        <w:rPr>
          <w:rFonts w:eastAsia="Calibri"/>
          <w:sz w:val="24"/>
          <w:szCs w:val="24"/>
        </w:rPr>
        <w:t>юрид</w:t>
      </w:r>
      <w:proofErr w:type="spellEnd"/>
      <w:r w:rsidRPr="00DB02F1">
        <w:rPr>
          <w:rFonts w:eastAsia="Calibri"/>
          <w:sz w:val="24"/>
          <w:szCs w:val="24"/>
        </w:rPr>
        <w:t xml:space="preserve">. наук </w:t>
      </w:r>
      <w:r w:rsidR="00483DF5">
        <w:rPr>
          <w:rFonts w:eastAsia="Calibri"/>
          <w:sz w:val="24"/>
          <w:szCs w:val="24"/>
        </w:rPr>
        <w:t>Воронина И</w:t>
      </w:r>
      <w:r w:rsidRPr="00DB02F1">
        <w:rPr>
          <w:rFonts w:eastAsia="Calibri"/>
          <w:sz w:val="24"/>
          <w:szCs w:val="24"/>
        </w:rPr>
        <w:t>.А.</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AA437F">
        <w:rPr>
          <w:rFonts w:eastAsia="Calibri"/>
          <w:sz w:val="24"/>
          <w:szCs w:val="24"/>
        </w:rPr>
        <w:t>4</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D5464A">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2E6ECA" w:rsidRDefault="00D5464A" w:rsidP="00E050F8">
      <w:pPr>
        <w:widowControl w:val="0"/>
        <w:shd w:val="clear" w:color="auto" w:fill="FFFFFF"/>
        <w:spacing w:line="240" w:lineRule="auto"/>
        <w:jc w:val="both"/>
        <w:rPr>
          <w:color w:val="000000"/>
          <w:sz w:val="24"/>
          <w:szCs w:val="24"/>
        </w:rPr>
      </w:pPr>
      <w:r>
        <w:rPr>
          <w:color w:val="000000"/>
          <w:sz w:val="24"/>
          <w:szCs w:val="24"/>
        </w:rPr>
        <w:t>5</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3D786E">
        <w:rPr>
          <w:color w:val="000000"/>
          <w:sz w:val="24"/>
          <w:szCs w:val="24"/>
        </w:rPr>
        <w:t>8</w:t>
      </w:r>
    </w:p>
    <w:p w:rsidR="003D19FC" w:rsidRPr="00483DF5" w:rsidRDefault="001C4165" w:rsidP="00E050F8">
      <w:pPr>
        <w:widowControl w:val="0"/>
        <w:shd w:val="clear" w:color="auto" w:fill="FFFFFF"/>
        <w:spacing w:line="240" w:lineRule="auto"/>
        <w:jc w:val="both"/>
        <w:rPr>
          <w:color w:val="000000"/>
          <w:sz w:val="24"/>
          <w:szCs w:val="24"/>
        </w:rPr>
      </w:pPr>
      <w:r>
        <w:rPr>
          <w:color w:val="000000"/>
          <w:sz w:val="24"/>
          <w:szCs w:val="24"/>
        </w:rPr>
        <w:t>6</w:t>
      </w:r>
      <w:r w:rsidR="003D19FC" w:rsidRPr="00483DF5">
        <w:rPr>
          <w:color w:val="000000"/>
          <w:sz w:val="24"/>
          <w:szCs w:val="24"/>
        </w:rPr>
        <w:t xml:space="preserve"> Методические указания по проведению</w:t>
      </w:r>
      <w:r w:rsidR="00D5464A">
        <w:rPr>
          <w:color w:val="000000"/>
          <w:sz w:val="24"/>
          <w:szCs w:val="24"/>
        </w:rPr>
        <w:t xml:space="preserve"> дискуссий ....................................</w:t>
      </w:r>
      <w:r w:rsidR="003D19FC">
        <w:rPr>
          <w:color w:val="000000"/>
          <w:sz w:val="24"/>
          <w:szCs w:val="24"/>
        </w:rPr>
        <w:t>.................</w:t>
      </w:r>
      <w:r w:rsidR="00B65D9D">
        <w:rPr>
          <w:color w:val="000000"/>
          <w:sz w:val="24"/>
          <w:szCs w:val="24"/>
        </w:rPr>
        <w:t>...........</w:t>
      </w:r>
      <w:r w:rsidR="003D19FC">
        <w:rPr>
          <w:color w:val="000000"/>
          <w:sz w:val="24"/>
          <w:szCs w:val="24"/>
        </w:rPr>
        <w:t>.....</w:t>
      </w:r>
      <w:r>
        <w:rPr>
          <w:color w:val="000000"/>
          <w:sz w:val="24"/>
          <w:szCs w:val="24"/>
        </w:rPr>
        <w:t xml:space="preserve">   9</w:t>
      </w:r>
      <w:r w:rsidR="003D19FC">
        <w:rPr>
          <w:color w:val="000000"/>
          <w:sz w:val="24"/>
          <w:szCs w:val="24"/>
        </w:rPr>
        <w:t xml:space="preserve"> </w:t>
      </w:r>
    </w:p>
    <w:p w:rsidR="002E6ECA" w:rsidRPr="00483DF5" w:rsidRDefault="001C4165" w:rsidP="00E050F8">
      <w:pPr>
        <w:widowControl w:val="0"/>
        <w:shd w:val="clear" w:color="auto" w:fill="FFFFFF"/>
        <w:spacing w:line="240" w:lineRule="auto"/>
        <w:jc w:val="both"/>
        <w:rPr>
          <w:color w:val="000000"/>
          <w:sz w:val="24"/>
          <w:szCs w:val="24"/>
        </w:rPr>
      </w:pPr>
      <w:r>
        <w:rPr>
          <w:color w:val="000000"/>
          <w:sz w:val="24"/>
          <w:szCs w:val="24"/>
        </w:rPr>
        <w:t>7</w:t>
      </w:r>
      <w:r w:rsidR="002E6ECA" w:rsidRPr="00483DF5">
        <w:rPr>
          <w:color w:val="000000"/>
          <w:sz w:val="24"/>
          <w:szCs w:val="24"/>
        </w:rPr>
        <w:t xml:space="preserve"> Методические указания по</w:t>
      </w:r>
      <w:r w:rsidR="00D5464A">
        <w:rPr>
          <w:color w:val="000000"/>
          <w:sz w:val="24"/>
          <w:szCs w:val="24"/>
        </w:rPr>
        <w:t xml:space="preserve"> выполнению индивидуальных творческих заданий</w:t>
      </w:r>
      <w:r w:rsidR="00483DF5">
        <w:rPr>
          <w:color w:val="000000"/>
          <w:sz w:val="24"/>
          <w:szCs w:val="24"/>
        </w:rPr>
        <w:t>..............</w:t>
      </w:r>
      <w:r w:rsidR="00D5464A">
        <w:rPr>
          <w:color w:val="000000"/>
          <w:sz w:val="24"/>
          <w:szCs w:val="24"/>
        </w:rPr>
        <w:t>.........</w:t>
      </w:r>
      <w:r w:rsidR="00483DF5">
        <w:rPr>
          <w:color w:val="000000"/>
          <w:sz w:val="24"/>
          <w:szCs w:val="24"/>
        </w:rPr>
        <w:t xml:space="preserve"> </w:t>
      </w:r>
      <w:r w:rsidR="002E6ECA" w:rsidRPr="00483DF5">
        <w:rPr>
          <w:color w:val="000000"/>
          <w:sz w:val="24"/>
          <w:szCs w:val="24"/>
        </w:rPr>
        <w:t>1</w:t>
      </w:r>
      <w:r w:rsidR="001A7897">
        <w:rPr>
          <w:color w:val="000000"/>
          <w:sz w:val="24"/>
          <w:szCs w:val="24"/>
        </w:rPr>
        <w:t>2</w:t>
      </w:r>
    </w:p>
    <w:p w:rsidR="002E6ECA" w:rsidRPr="00483DF5" w:rsidRDefault="001C4165"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Pr>
          <w:color w:val="000000"/>
          <w:sz w:val="24"/>
          <w:szCs w:val="24"/>
        </w:rPr>
        <w:t>2</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r w:rsidR="00B43C30">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B43C30" w:rsidRPr="00B96775" w:rsidRDefault="00B43C30" w:rsidP="00B43C30">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D5464A" w:rsidP="004A1CD0">
      <w:pPr>
        <w:widowControl w:val="0"/>
        <w:autoSpaceDE w:val="0"/>
        <w:autoSpaceDN w:val="0"/>
        <w:adjustRightInd w:val="0"/>
        <w:spacing w:after="0" w:line="240" w:lineRule="auto"/>
        <w:ind w:firstLine="709"/>
        <w:jc w:val="both"/>
        <w:rPr>
          <w:sz w:val="24"/>
          <w:szCs w:val="24"/>
        </w:rPr>
      </w:pPr>
      <w:proofErr w:type="gramStart"/>
      <w:r>
        <w:rPr>
          <w:sz w:val="24"/>
          <w:szCs w:val="24"/>
        </w:rPr>
        <w:t>Обучающимся</w:t>
      </w:r>
      <w:proofErr w:type="gramEnd"/>
      <w:r>
        <w:rPr>
          <w:sz w:val="24"/>
          <w:szCs w:val="24"/>
        </w:rPr>
        <w:t xml:space="preserve"> </w:t>
      </w:r>
      <w:r w:rsidR="00836989">
        <w:rPr>
          <w:sz w:val="24"/>
          <w:szCs w:val="24"/>
        </w:rPr>
        <w:t>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sidR="00836989">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D5464A"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proofErr w:type="gramStart"/>
      <w:r w:rsidR="00D5464A">
        <w:rPr>
          <w:sz w:val="24"/>
          <w:szCs w:val="24"/>
        </w:rPr>
        <w:t>обучающимся</w:t>
      </w:r>
      <w:proofErr w:type="gramEnd"/>
      <w:r w:rsidR="00D5464A">
        <w:rPr>
          <w:sz w:val="24"/>
          <w:szCs w:val="24"/>
        </w:rPr>
        <w:t xml:space="preserve"> </w:t>
      </w:r>
      <w:r w:rsidRPr="00426EFE">
        <w:rPr>
          <w:sz w:val="24"/>
          <w:szCs w:val="24"/>
        </w:rPr>
        <w:t>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sidR="00D5464A">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00E83857" w:rsidRPr="00B96775">
        <w:rPr>
          <w:sz w:val="24"/>
          <w:szCs w:val="24"/>
        </w:rPr>
        <w:t>«</w:t>
      </w:r>
      <w:r w:rsidR="00E83857">
        <w:rPr>
          <w:sz w:val="24"/>
          <w:szCs w:val="24"/>
        </w:rPr>
        <w:t>Основы российской государственности</w:t>
      </w:r>
      <w:r w:rsidR="00E83857"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375B27" w:rsidRDefault="00E83857" w:rsidP="004A1CD0">
      <w:pPr>
        <w:widowControl w:val="0"/>
        <w:spacing w:after="0" w:line="240" w:lineRule="auto"/>
        <w:ind w:firstLine="709"/>
        <w:jc w:val="both"/>
        <w:rPr>
          <w:sz w:val="24"/>
          <w:szCs w:val="24"/>
        </w:rPr>
      </w:pPr>
      <w:proofErr w:type="gramStart"/>
      <w:r>
        <w:rPr>
          <w:sz w:val="24"/>
          <w:szCs w:val="24"/>
        </w:rPr>
        <w:t xml:space="preserve">Обучающимся </w:t>
      </w:r>
      <w:r w:rsidR="00183092" w:rsidRPr="00183092">
        <w:rPr>
          <w:sz w:val="24"/>
          <w:szCs w:val="24"/>
        </w:rPr>
        <w:t>рекомендуется приносить с собой рекомендованную преподавателем литературу к конкретному занятию.</w:t>
      </w:r>
      <w:proofErr w:type="gramEnd"/>
      <w:r w:rsidR="00183092" w:rsidRPr="00183092">
        <w:rPr>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sidR="00375B27">
        <w:rPr>
          <w:sz w:val="24"/>
          <w:szCs w:val="24"/>
        </w:rPr>
        <w:t xml:space="preserve">ые </w:t>
      </w:r>
      <w:r w:rsidR="00183092" w:rsidRPr="00183092">
        <w:rPr>
          <w:sz w:val="24"/>
          <w:szCs w:val="24"/>
        </w:rPr>
        <w:t xml:space="preserve">правовые акты, публикации в периодических изданиях, </w:t>
      </w:r>
      <w:proofErr w:type="spellStart"/>
      <w:r w:rsidR="00183092" w:rsidRPr="00183092">
        <w:rPr>
          <w:sz w:val="24"/>
          <w:szCs w:val="24"/>
        </w:rPr>
        <w:t>интернет-ресурсы</w:t>
      </w:r>
      <w:proofErr w:type="spellEnd"/>
      <w:r w:rsidR="00183092" w:rsidRPr="00183092">
        <w:rPr>
          <w:sz w:val="24"/>
          <w:szCs w:val="24"/>
        </w:rPr>
        <w:t>,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w:t>
      </w:r>
      <w:proofErr w:type="gramStart"/>
      <w:r w:rsidR="00375B27">
        <w:rPr>
          <w:sz w:val="24"/>
          <w:szCs w:val="24"/>
        </w:rPr>
        <w:t>обучающийся</w:t>
      </w:r>
      <w:proofErr w:type="gramEnd"/>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w:t>
      </w:r>
      <w:r w:rsidR="00375B27">
        <w:rPr>
          <w:sz w:val="24"/>
          <w:szCs w:val="24"/>
        </w:rPr>
        <w:t xml:space="preserve">обучающийся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sidR="00375B27">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sidR="00375B27">
        <w:rPr>
          <w:sz w:val="24"/>
          <w:szCs w:val="24"/>
        </w:rPr>
        <w:t xml:space="preserve"> компетенций</w:t>
      </w:r>
      <w:r w:rsidRPr="00183092">
        <w:rPr>
          <w:sz w:val="24"/>
          <w:szCs w:val="24"/>
        </w:rPr>
        <w:t xml:space="preserve">.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375B27" w:rsidP="004A1CD0">
      <w:pPr>
        <w:widowControl w:val="0"/>
        <w:spacing w:after="0" w:line="240" w:lineRule="auto"/>
        <w:ind w:firstLine="709"/>
        <w:jc w:val="both"/>
        <w:rPr>
          <w:color w:val="000000"/>
          <w:sz w:val="24"/>
          <w:szCs w:val="24"/>
        </w:rPr>
      </w:pPr>
      <w:r>
        <w:rPr>
          <w:sz w:val="24"/>
          <w:szCs w:val="24"/>
        </w:rPr>
        <w:t xml:space="preserve">Обучающийся </w:t>
      </w:r>
      <w:r w:rsidR="00183092" w:rsidRPr="00183092">
        <w:rPr>
          <w:sz w:val="24"/>
          <w:szCs w:val="24"/>
        </w:rPr>
        <w:t xml:space="preserve">должен быть готов к контрольным опросам </w:t>
      </w:r>
      <w:r w:rsidR="00932829">
        <w:rPr>
          <w:sz w:val="24"/>
          <w:szCs w:val="24"/>
        </w:rPr>
        <w:t xml:space="preserve">и тестированию </w:t>
      </w:r>
      <w:r w:rsidR="00183092" w:rsidRPr="00183092">
        <w:rPr>
          <w:sz w:val="24"/>
          <w:szCs w:val="24"/>
        </w:rPr>
        <w:t>на кажд</w:t>
      </w:r>
      <w:r w:rsidR="00932829">
        <w:rPr>
          <w:sz w:val="24"/>
          <w:szCs w:val="24"/>
        </w:rPr>
        <w:t>ом практическом занятии. Одобряю</w:t>
      </w:r>
      <w:r w:rsidR="00183092" w:rsidRPr="00183092">
        <w:rPr>
          <w:sz w:val="24"/>
          <w:szCs w:val="24"/>
        </w:rPr>
        <w:t>тся и поощря</w:t>
      </w:r>
      <w:r w:rsidR="00932829">
        <w:rPr>
          <w:sz w:val="24"/>
          <w:szCs w:val="24"/>
        </w:rPr>
        <w:t>ю</w:t>
      </w:r>
      <w:r w:rsidR="00183092"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w:t>
      </w:r>
      <w:proofErr w:type="gramStart"/>
      <w:r w:rsidR="00375B27">
        <w:rPr>
          <w:color w:val="000000"/>
          <w:kern w:val="1"/>
          <w:sz w:val="24"/>
          <w:szCs w:val="24"/>
          <w:lang w:eastAsia="zh-CN" w:bidi="hi-IN"/>
        </w:rPr>
        <w:t>обучающимися</w:t>
      </w:r>
      <w:proofErr w:type="gramEnd"/>
      <w:r w:rsidR="00375B27">
        <w:rPr>
          <w:color w:val="000000"/>
          <w:kern w:val="1"/>
          <w:sz w:val="24"/>
          <w:szCs w:val="24"/>
          <w:lang w:eastAsia="zh-CN" w:bidi="hi-IN"/>
        </w:rPr>
        <w:t xml:space="preserve">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00375B27">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w:t>
      </w:r>
      <w:r w:rsidR="00375B27">
        <w:rPr>
          <w:kern w:val="1"/>
          <w:sz w:val="24"/>
          <w:szCs w:val="24"/>
          <w:lang w:bidi="hi-IN"/>
        </w:rPr>
        <w:t xml:space="preserve">, при необходимости, </w:t>
      </w:r>
      <w:r w:rsidR="00932829">
        <w:rPr>
          <w:kern w:val="1"/>
          <w:sz w:val="24"/>
          <w:szCs w:val="24"/>
          <w:lang w:bidi="hi-IN"/>
        </w:rPr>
        <w:t xml:space="preserve"> с нормативн</w:t>
      </w:r>
      <w:r w:rsidR="00375B27">
        <w:rPr>
          <w:kern w:val="1"/>
          <w:sz w:val="24"/>
          <w:szCs w:val="24"/>
          <w:lang w:bidi="hi-IN"/>
        </w:rPr>
        <w:t xml:space="preserve">ой </w:t>
      </w:r>
      <w:r w:rsidR="00932829">
        <w:rPr>
          <w:kern w:val="1"/>
          <w:sz w:val="24"/>
          <w:szCs w:val="24"/>
          <w:lang w:bidi="hi-IN"/>
        </w:rPr>
        <w:t>правовой основой проблемы</w:t>
      </w:r>
      <w:r w:rsidRPr="00183092">
        <w:rPr>
          <w:kern w:val="1"/>
          <w:sz w:val="24"/>
          <w:szCs w:val="24"/>
          <w:lang w:bidi="hi-IN"/>
        </w:rPr>
        <w:t xml:space="preserve">.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183092">
        <w:rPr>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375B27" w:rsidP="004A1CD0">
      <w:pPr>
        <w:widowControl w:val="0"/>
        <w:spacing w:after="0" w:line="240" w:lineRule="auto"/>
        <w:ind w:firstLine="709"/>
        <w:jc w:val="both"/>
        <w:rPr>
          <w:sz w:val="24"/>
          <w:szCs w:val="24"/>
        </w:rPr>
      </w:pPr>
      <w:r>
        <w:rPr>
          <w:sz w:val="24"/>
          <w:szCs w:val="24"/>
        </w:rPr>
        <w:t xml:space="preserve">Обучающийся </w:t>
      </w:r>
      <w:r w:rsidR="00183092" w:rsidRPr="00183092">
        <w:rPr>
          <w:sz w:val="24"/>
          <w:szCs w:val="24"/>
        </w:rPr>
        <w:t>должен быть активным участником практических занятий: стремит</w:t>
      </w:r>
      <w:r w:rsidR="00932829">
        <w:rPr>
          <w:sz w:val="24"/>
          <w:szCs w:val="24"/>
        </w:rPr>
        <w:t>ь</w:t>
      </w:r>
      <w:r w:rsidR="00183092" w:rsidRPr="00183092">
        <w:rPr>
          <w:sz w:val="24"/>
          <w:szCs w:val="24"/>
        </w:rPr>
        <w:t>с</w:t>
      </w:r>
      <w:r w:rsidR="00932829">
        <w:rPr>
          <w:sz w:val="24"/>
          <w:szCs w:val="24"/>
        </w:rPr>
        <w:t>я</w:t>
      </w:r>
      <w:r w:rsidR="00183092"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00183092"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2"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2"/>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375B27">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w:t>
      </w:r>
      <w:r w:rsidR="00375B27">
        <w:rPr>
          <w:sz w:val="24"/>
          <w:szCs w:val="24"/>
        </w:rPr>
        <w:t xml:space="preserve">учебной </w:t>
      </w:r>
      <w:r w:rsidRPr="00C42966">
        <w:rPr>
          <w:sz w:val="24"/>
          <w:szCs w:val="24"/>
        </w:rPr>
        <w:t>дисциплин</w:t>
      </w:r>
      <w:r w:rsidR="00705A32">
        <w:rPr>
          <w:sz w:val="24"/>
          <w:szCs w:val="24"/>
        </w:rPr>
        <w:t>е</w:t>
      </w:r>
      <w:r w:rsidRPr="00C42966">
        <w:rPr>
          <w:sz w:val="24"/>
          <w:szCs w:val="24"/>
        </w:rPr>
        <w:t>,</w:t>
      </w:r>
      <w:r w:rsidR="00375B27">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sidR="00375B27">
        <w:rPr>
          <w:sz w:val="24"/>
          <w:szCs w:val="24"/>
        </w:rPr>
        <w:t>е</w:t>
      </w:r>
      <w:r w:rsidRPr="00C42966">
        <w:rPr>
          <w:sz w:val="24"/>
          <w:szCs w:val="24"/>
        </w:rPr>
        <w:t xml:space="preserve">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sidR="00375B27">
        <w:rPr>
          <w:sz w:val="24"/>
          <w:szCs w:val="24"/>
        </w:rPr>
        <w:t>рефератов и эссе</w:t>
      </w:r>
      <w:r w:rsidRPr="00C42966">
        <w:rPr>
          <w:sz w:val="24"/>
          <w:szCs w:val="24"/>
        </w:rPr>
        <w:t>, для эффективной подготовки к зачет</w:t>
      </w:r>
      <w:r w:rsidR="00375B27">
        <w:rPr>
          <w:sz w:val="24"/>
          <w:szCs w:val="24"/>
        </w:rPr>
        <w:t>у</w:t>
      </w:r>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proofErr w:type="gramStart"/>
      <w:r w:rsidRPr="00C42966">
        <w:rPr>
          <w:sz w:val="24"/>
          <w:szCs w:val="24"/>
        </w:rPr>
        <w:t xml:space="preserve">В процессе обучения самостоятельная работа </w:t>
      </w:r>
      <w:r w:rsidR="00375B27">
        <w:rPr>
          <w:sz w:val="24"/>
          <w:szCs w:val="24"/>
        </w:rPr>
        <w:t xml:space="preserve">обучающихся </w:t>
      </w:r>
      <w:r w:rsidRPr="00C42966">
        <w:rPr>
          <w:sz w:val="24"/>
          <w:szCs w:val="24"/>
        </w:rPr>
        <w:t>различается по видам и формам, каждая из которых имеет свои особенности.</w:t>
      </w:r>
      <w:proofErr w:type="gramEnd"/>
      <w:r w:rsidRPr="00C42966">
        <w:rPr>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sidR="00375B27">
        <w:rPr>
          <w:sz w:val="24"/>
          <w:szCs w:val="24"/>
        </w:rPr>
        <w:t xml:space="preserve">обучающихся </w:t>
      </w:r>
      <w:r w:rsidRPr="00C42966">
        <w:rPr>
          <w:sz w:val="24"/>
          <w:szCs w:val="24"/>
        </w:rPr>
        <w:t xml:space="preserve">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w:t>
      </w:r>
      <w:r w:rsidRPr="00C42966">
        <w:rPr>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375B27" w:rsidRPr="00C42966" w:rsidRDefault="00375B27" w:rsidP="004A1CD0">
      <w:pPr>
        <w:widowControl w:val="0"/>
        <w:spacing w:after="0" w:line="240" w:lineRule="auto"/>
        <w:ind w:firstLine="709"/>
        <w:jc w:val="both"/>
        <w:rPr>
          <w:sz w:val="24"/>
          <w:szCs w:val="24"/>
        </w:rPr>
      </w:pPr>
      <w:r>
        <w:rPr>
          <w:sz w:val="24"/>
          <w:szCs w:val="24"/>
        </w:rPr>
        <w:t>- написание эссе;</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00375B27">
        <w:rPr>
          <w:sz w:val="24"/>
          <w:szCs w:val="24"/>
        </w:rPr>
        <w:t>, проектной работы</w:t>
      </w:r>
      <w:r w:rsidRPr="00C42966">
        <w:rPr>
          <w:sz w:val="24"/>
          <w:szCs w:val="24"/>
        </w:rPr>
        <w:t xml:space="preserve"> и т.д.</w:t>
      </w:r>
    </w:p>
    <w:p w:rsidR="00375B27"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3" w:name="_Toc5817384"/>
    </w:p>
    <w:p w:rsidR="00375B27" w:rsidRDefault="00375B2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w:t>
      </w:r>
      <w:r w:rsidR="00375B27">
        <w:t>льзованием программных средств, система АИССТ.</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Время</w:t>
      </w:r>
      <w:r w:rsidR="00375B27">
        <w:t>,</w:t>
      </w:r>
      <w:r>
        <w:t xml:space="preserve"> отведенное на тестирование</w:t>
      </w:r>
      <w:r w:rsidR="00375B27">
        <w:t>,</w:t>
      </w:r>
      <w:r>
        <w:t xml:space="preserve"> </w:t>
      </w:r>
      <w:r w:rsidR="00375B27">
        <w:t xml:space="preserve">обычно </w:t>
      </w:r>
      <w:r>
        <w:t xml:space="preserve">определяется из расчета </w:t>
      </w:r>
      <w:r w:rsidR="00375B27">
        <w:t>1-</w:t>
      </w:r>
      <w:r>
        <w:t xml:space="preserve">2 минуты на 1 вопрос. </w:t>
      </w: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r w:rsidR="00375B27">
        <w:t>.</w:t>
      </w:r>
    </w:p>
    <w:p w:rsidR="00601C65" w:rsidRPr="00601C65" w:rsidRDefault="00601C65" w:rsidP="00601C65">
      <w:pPr>
        <w:widowControl w:val="0"/>
        <w:spacing w:after="0" w:line="240" w:lineRule="auto"/>
        <w:ind w:firstLine="709"/>
        <w:jc w:val="both"/>
        <w:rPr>
          <w:b/>
          <w:sz w:val="24"/>
          <w:szCs w:val="24"/>
        </w:rPr>
      </w:pPr>
    </w:p>
    <w:p w:rsidR="00375B27"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p>
    <w:p w:rsidR="00C42966"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5</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3"/>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sidR="00BF53AA">
        <w:rPr>
          <w:color w:val="000000"/>
          <w:sz w:val="24"/>
          <w:szCs w:val="24"/>
        </w:rPr>
        <w:t xml:space="preserve">обучающихся </w:t>
      </w:r>
      <w:r w:rsidRPr="00C42966">
        <w:rPr>
          <w:color w:val="000000"/>
          <w:sz w:val="24"/>
          <w:szCs w:val="24"/>
        </w:rPr>
        <w:t>по дисциплине «</w:t>
      </w:r>
      <w:r w:rsidR="00BF53AA">
        <w:rPr>
          <w:color w:val="000000"/>
          <w:sz w:val="24"/>
          <w:szCs w:val="24"/>
        </w:rPr>
        <w:t>Основы российской государственности</w:t>
      </w:r>
      <w:r w:rsidRPr="00C42966">
        <w:rPr>
          <w:color w:val="000000"/>
          <w:sz w:val="24"/>
          <w:szCs w:val="24"/>
        </w:rPr>
        <w:t xml:space="preserve">» написание рефератов является </w:t>
      </w:r>
      <w:r w:rsidR="00BF53AA">
        <w:rPr>
          <w:color w:val="000000"/>
          <w:sz w:val="24"/>
          <w:szCs w:val="24"/>
        </w:rPr>
        <w:t xml:space="preserve">одним из </w:t>
      </w:r>
      <w:r w:rsidRPr="00C42966">
        <w:rPr>
          <w:color w:val="000000"/>
          <w:sz w:val="24"/>
          <w:szCs w:val="24"/>
        </w:rPr>
        <w:t>элементо</w:t>
      </w:r>
      <w:r w:rsidR="00BF53AA">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sidR="00BF53AA">
        <w:rPr>
          <w:color w:val="000000"/>
          <w:sz w:val="24"/>
          <w:szCs w:val="24"/>
        </w:rPr>
        <w:t xml:space="preserve">при необходимости возможно </w:t>
      </w:r>
      <w:r w:rsidRPr="00C42966">
        <w:rPr>
          <w:color w:val="000000"/>
          <w:sz w:val="24"/>
          <w:szCs w:val="24"/>
        </w:rPr>
        <w:t>использование и нормативн</w:t>
      </w:r>
      <w:r w:rsidR="00BF53AA">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C42966">
        <w:rPr>
          <w:color w:val="000000"/>
          <w:sz w:val="24"/>
          <w:szCs w:val="24"/>
        </w:rPr>
        <w:t xml:space="preserve">Реферат должен быть подготовлен </w:t>
      </w:r>
      <w:r w:rsidR="00BF53AA">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proofErr w:type="gramStart"/>
      <w:r>
        <w:rPr>
          <w:color w:val="000000"/>
          <w:sz w:val="24"/>
          <w:szCs w:val="24"/>
        </w:rPr>
        <w:t>Обучающийся</w:t>
      </w:r>
      <w:proofErr w:type="gramEnd"/>
      <w:r>
        <w:rPr>
          <w:color w:val="000000"/>
          <w:sz w:val="24"/>
          <w:szCs w:val="24"/>
        </w:rPr>
        <w:t xml:space="preserve"> </w:t>
      </w:r>
      <w:r w:rsidR="00C42966" w:rsidRPr="00C42966">
        <w:rPr>
          <w:color w:val="000000"/>
          <w:sz w:val="24"/>
          <w:szCs w:val="24"/>
        </w:rPr>
        <w:t>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C42966">
        <w:rPr>
          <w:color w:val="000000"/>
          <w:sz w:val="24"/>
          <w:szCs w:val="24"/>
        </w:rPr>
        <w:lastRenderedPageBreak/>
        <w:t>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7F0E29" w:rsidRPr="006034D3" w:rsidRDefault="007F0E29" w:rsidP="007F0E29">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н быть грамотно написан и правильно оформлен.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7F0E29" w:rsidRPr="006034D3" w:rsidRDefault="007F0E29" w:rsidP="007F0E29">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7F0E29" w:rsidRDefault="007F0E29" w:rsidP="007F0E29">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7F0E29" w:rsidRPr="006034D3" w:rsidRDefault="007F0E29" w:rsidP="007F0E29">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F53AA" w:rsidRDefault="001C4165" w:rsidP="004A1CD0">
      <w:pPr>
        <w:pStyle w:val="1"/>
        <w:keepNext w:val="0"/>
        <w:keepLines w:val="0"/>
        <w:widowControl w:val="0"/>
        <w:ind w:firstLine="709"/>
        <w:jc w:val="both"/>
        <w:rPr>
          <w:rFonts w:ascii="Times New Roman" w:hAnsi="Times New Roman" w:cs="Times New Roman"/>
          <w:color w:val="auto"/>
        </w:rPr>
      </w:pPr>
      <w:bookmarkStart w:id="4" w:name="_Toc5817386"/>
      <w:r>
        <w:rPr>
          <w:rFonts w:ascii="Times New Roman" w:hAnsi="Times New Roman" w:cs="Times New Roman"/>
          <w:color w:val="auto"/>
        </w:rPr>
        <w:t>6</w:t>
      </w:r>
      <w:r w:rsidR="008A53B5" w:rsidRPr="00C42966">
        <w:rPr>
          <w:rFonts w:ascii="Times New Roman" w:hAnsi="Times New Roman" w:cs="Times New Roman"/>
          <w:color w:val="auto"/>
        </w:rPr>
        <w:t xml:space="preserve"> Методически</w:t>
      </w:r>
      <w:r w:rsidR="008A53B5">
        <w:rPr>
          <w:rFonts w:ascii="Times New Roman" w:hAnsi="Times New Roman" w:cs="Times New Roman"/>
          <w:color w:val="auto"/>
        </w:rPr>
        <w:t>е указания по проведению дискуссий</w:t>
      </w:r>
    </w:p>
    <w:p w:rsidR="007F0E29" w:rsidRPr="007F0E29" w:rsidRDefault="007F0E29" w:rsidP="007F0E29">
      <w:pPr>
        <w:rPr>
          <w:lang w:eastAsia="ru-RU"/>
        </w:rPr>
      </w:pPr>
    </w:p>
    <w:p w:rsidR="008A53B5" w:rsidRDefault="008A53B5" w:rsidP="008A53B5">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w:t>
      </w:r>
      <w:r w:rsidR="00E511A3">
        <w:t xml:space="preserve"> российской государственности.</w:t>
      </w:r>
    </w:p>
    <w:p w:rsidR="008A53B5" w:rsidRPr="00C42966" w:rsidRDefault="008A53B5" w:rsidP="008A53B5">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w:t>
      </w:r>
      <w:r w:rsidRPr="00C42966">
        <w:lastRenderedPageBreak/>
        <w:t xml:space="preserve">серию утверждений, по очереди высказываемых участниками. Заявления </w:t>
      </w:r>
      <w:proofErr w:type="gramStart"/>
      <w:r w:rsidRPr="00C42966">
        <w:t>последних</w:t>
      </w:r>
      <w:proofErr w:type="gramEnd"/>
      <w:r w:rsidRPr="00C42966">
        <w:t xml:space="preserve"> должны относится к одному и тому же предмету или теме, что сообщает обсуждению необходимую связность. </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sidR="00E511A3">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sidR="00E511A3">
        <w:rPr>
          <w:color w:val="000000"/>
        </w:rPr>
        <w:t xml:space="preserve">обучающиеся </w:t>
      </w:r>
      <w:r w:rsidRPr="00C42966">
        <w:rPr>
          <w:color w:val="000000"/>
        </w:rPr>
        <w:t xml:space="preserve">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proofErr w:type="gramStart"/>
      <w:r w:rsidR="00E511A3">
        <w:rPr>
          <w:color w:val="000000"/>
        </w:rPr>
        <w:t>обучающихся</w:t>
      </w:r>
      <w:proofErr w:type="gramEnd"/>
      <w:r w:rsidR="00E511A3">
        <w:rPr>
          <w:color w:val="000000"/>
        </w:rPr>
        <w:t xml:space="preserve"> </w:t>
      </w:r>
      <w:r w:rsidRPr="00C42966">
        <w:rPr>
          <w:color w:val="000000"/>
        </w:rPr>
        <w:t>по предложенной проблеме;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корректность поведения участников.</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proofErr w:type="gramStart"/>
      <w:r w:rsidR="00E511A3">
        <w:rPr>
          <w:color w:val="000000"/>
        </w:rPr>
        <w:t>обучающимся</w:t>
      </w:r>
      <w:proofErr w:type="gramEnd"/>
      <w:r w:rsidR="00E511A3">
        <w:rPr>
          <w:color w:val="000000"/>
        </w:rPr>
        <w:t xml:space="preserve"> </w:t>
      </w:r>
      <w:r w:rsidRPr="00C42966">
        <w:rPr>
          <w:color w:val="000000"/>
        </w:rPr>
        <w:t>(ведущий дискуссии) ставятся следующие задачи:</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proofErr w:type="gramStart"/>
      <w:r w:rsidR="00E511A3">
        <w:rPr>
          <w:color w:val="000000"/>
        </w:rPr>
        <w:t>обучающийся</w:t>
      </w:r>
      <w:proofErr w:type="gramEnd"/>
      <w:r w:rsidR="00E511A3">
        <w:rPr>
          <w:color w:val="000000"/>
        </w:rPr>
        <w:t xml:space="preserve"> </w:t>
      </w:r>
      <w:r w:rsidRPr="00C42966">
        <w:rPr>
          <w:color w:val="000000"/>
        </w:rPr>
        <w:t>может сразу внести свои предложения, а может сначала просто выступить, а позже сформулировать свои предложения.</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lastRenderedPageBreak/>
        <w:t>Не уходить от темы. Следует тактично останавливать отклоняющихся, направляя их в заданное «русло»,</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sidR="00E511A3">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sidR="00E511A3">
        <w:rPr>
          <w:color w:val="000000"/>
        </w:rPr>
        <w:t>обучающихся</w:t>
      </w:r>
      <w:r w:rsidRPr="00C42966">
        <w:rPr>
          <w:color w:val="000000"/>
        </w:rPr>
        <w:t>.</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sidR="00E511A3">
        <w:rPr>
          <w:color w:val="000000"/>
        </w:rPr>
        <w:t xml:space="preserve">обучающимся </w:t>
      </w:r>
      <w:r w:rsidRPr="00C42966">
        <w:rPr>
          <w:color w:val="000000"/>
        </w:rPr>
        <w:t>самим оценить свою работу.</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lastRenderedPageBreak/>
        <w:t>Для проведения групповой дискуссии все</w:t>
      </w:r>
      <w:r w:rsidR="00E511A3">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Pr="00C42966" w:rsidRDefault="001C4165" w:rsidP="004A1CD0">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7</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 xml:space="preserve">Методические указания по </w:t>
      </w:r>
      <w:r w:rsidR="008A53B5">
        <w:rPr>
          <w:rFonts w:ascii="Times New Roman" w:hAnsi="Times New Roman" w:cs="Times New Roman"/>
          <w:color w:val="000000" w:themeColor="text1"/>
        </w:rPr>
        <w:t>выполнению индивидуальных творческих за</w:t>
      </w:r>
      <w:r w:rsidR="001A7897">
        <w:rPr>
          <w:rFonts w:ascii="Times New Roman" w:hAnsi="Times New Roman" w:cs="Times New Roman"/>
          <w:color w:val="000000" w:themeColor="text1"/>
        </w:rPr>
        <w:t>д</w:t>
      </w:r>
      <w:r w:rsidR="008A53B5">
        <w:rPr>
          <w:rFonts w:ascii="Times New Roman" w:hAnsi="Times New Roman" w:cs="Times New Roman"/>
          <w:color w:val="000000" w:themeColor="text1"/>
        </w:rPr>
        <w:t>аний</w:t>
      </w:r>
      <w:bookmarkEnd w:id="4"/>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077528" w:rsidRDefault="00077528" w:rsidP="00FB109A">
      <w:pPr>
        <w:tabs>
          <w:tab w:val="left" w:pos="1140"/>
        </w:tabs>
        <w:spacing w:after="0" w:line="240" w:lineRule="auto"/>
        <w:ind w:firstLine="709"/>
        <w:jc w:val="both"/>
        <w:rPr>
          <w:sz w:val="24"/>
          <w:szCs w:val="24"/>
        </w:rPr>
      </w:pPr>
      <w:proofErr w:type="gramStart"/>
      <w:r w:rsidRPr="00077528">
        <w:rPr>
          <w:sz w:val="24"/>
          <w:szCs w:val="24"/>
        </w:rPr>
        <w:t>Индивидуальный проект выполняется обучающимся самостоятельно под руководством п</w:t>
      </w:r>
      <w:r w:rsidR="00C3263D">
        <w:rPr>
          <w:sz w:val="24"/>
          <w:szCs w:val="24"/>
        </w:rPr>
        <w:t>реподавателя по выбранной теме.</w:t>
      </w:r>
      <w:proofErr w:type="gramEnd"/>
    </w:p>
    <w:p w:rsidR="00C3263D" w:rsidRDefault="00C3263D" w:rsidP="00C3263D">
      <w:pPr>
        <w:widowControl w:val="0"/>
        <w:tabs>
          <w:tab w:val="left" w:pos="1140"/>
        </w:tabs>
        <w:spacing w:after="0" w:line="240" w:lineRule="auto"/>
        <w:ind w:firstLine="709"/>
        <w:jc w:val="both"/>
        <w:rPr>
          <w:sz w:val="24"/>
          <w:szCs w:val="24"/>
        </w:rPr>
      </w:pPr>
      <w:proofErr w:type="gramStart"/>
      <w:r>
        <w:rPr>
          <w:sz w:val="24"/>
          <w:szCs w:val="24"/>
        </w:rPr>
        <w:t>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дополнительных усилий и предполагает развитие новых способностей.</w:t>
      </w:r>
      <w:proofErr w:type="gramEnd"/>
    </w:p>
    <w:p w:rsidR="00C3263D" w:rsidRPr="00077528" w:rsidRDefault="00C3263D" w:rsidP="00C3263D">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Результаты выполнения </w:t>
      </w:r>
      <w:proofErr w:type="gramStart"/>
      <w:r w:rsidRPr="00077528">
        <w:rPr>
          <w:sz w:val="24"/>
          <w:szCs w:val="24"/>
        </w:rPr>
        <w:t>индивидуального проекта</w:t>
      </w:r>
      <w:proofErr w:type="gramEnd"/>
      <w:r w:rsidRPr="00077528">
        <w:rPr>
          <w:sz w:val="24"/>
          <w:szCs w:val="24"/>
        </w:rPr>
        <w:t xml:space="preserve"> должны отражать:</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 - </w:t>
      </w:r>
      <w:proofErr w:type="spellStart"/>
      <w:r w:rsidRPr="00077528">
        <w:rPr>
          <w:sz w:val="24"/>
          <w:szCs w:val="24"/>
        </w:rPr>
        <w:t>сформированность</w:t>
      </w:r>
      <w:proofErr w:type="spellEnd"/>
      <w:r w:rsidRPr="00077528">
        <w:rPr>
          <w:sz w:val="24"/>
          <w:szCs w:val="24"/>
        </w:rPr>
        <w:t xml:space="preserve"> навыков коммуникативной, учебно-исследовательской деятельности, критического мышления;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w:t>
      </w:r>
      <w:proofErr w:type="spellStart"/>
      <w:r w:rsidRPr="00077528">
        <w:rPr>
          <w:sz w:val="24"/>
          <w:szCs w:val="24"/>
        </w:rPr>
        <w:t>сформированность</w:t>
      </w:r>
      <w:proofErr w:type="spellEnd"/>
      <w:r w:rsidRPr="0007752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3263D" w:rsidRDefault="00C3263D" w:rsidP="00FB109A">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077528" w:rsidRDefault="00077528" w:rsidP="00FB109A">
      <w:pPr>
        <w:tabs>
          <w:tab w:val="left" w:pos="1140"/>
        </w:tabs>
        <w:spacing w:after="0" w:line="240" w:lineRule="auto"/>
        <w:ind w:firstLine="709"/>
        <w:jc w:val="both"/>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C42966" w:rsidRPr="00C42966" w:rsidRDefault="001C4165"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5" w:name="_Toc5817387"/>
      <w:r>
        <w:rPr>
          <w:rFonts w:ascii="Times New Roman" w:hAnsi="Times New Roman" w:cs="Times New Roman"/>
          <w:color w:val="auto"/>
          <w:sz w:val="28"/>
          <w:szCs w:val="28"/>
          <w:lang w:eastAsia="en-US"/>
        </w:rPr>
        <w:t>8</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5"/>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AF1973">
        <w:rPr>
          <w:sz w:val="24"/>
          <w:szCs w:val="24"/>
        </w:rPr>
        <w:t>Основы российской государственности</w:t>
      </w:r>
      <w:r w:rsidRPr="00D60A82">
        <w:rPr>
          <w:sz w:val="24"/>
          <w:szCs w:val="24"/>
        </w:rPr>
        <w:t>» заканчивается сдачей</w:t>
      </w:r>
      <w:r w:rsidR="00D60A82">
        <w:rPr>
          <w:sz w:val="24"/>
          <w:szCs w:val="24"/>
        </w:rPr>
        <w:t xml:space="preserve"> </w:t>
      </w:r>
      <w:r w:rsidR="00AF1973">
        <w:rPr>
          <w:sz w:val="24"/>
          <w:szCs w:val="24"/>
        </w:rPr>
        <w:t>зачета</w:t>
      </w:r>
      <w:r w:rsidRPr="00D60A82">
        <w:rPr>
          <w:sz w:val="24"/>
          <w:szCs w:val="24"/>
        </w:rPr>
        <w:t>.</w:t>
      </w:r>
    </w:p>
    <w:p w:rsidR="00D60A82" w:rsidRPr="00CD6717" w:rsidRDefault="00D60A82" w:rsidP="00D60A82">
      <w:pPr>
        <w:pStyle w:val="a8"/>
        <w:shd w:val="clear" w:color="auto" w:fill="FFFFFF"/>
        <w:spacing w:before="0" w:beforeAutospacing="0" w:after="0" w:afterAutospacing="0"/>
        <w:ind w:firstLine="709"/>
        <w:jc w:val="both"/>
      </w:pPr>
      <w:r w:rsidRPr="00CD6717">
        <w:t>Зачет явля</w:t>
      </w:r>
      <w:r w:rsidR="00AF1973">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w:t>
      </w:r>
      <w:r w:rsidR="00AF1973">
        <w:t xml:space="preserve">обучающихся </w:t>
      </w:r>
      <w:r w:rsidRPr="00CD6717">
        <w:t xml:space="preserve">к зачету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rsidR="00AF1973">
        <w:t>зачет</w:t>
      </w:r>
      <w:r w:rsidRPr="00CD6717">
        <w:t xml:space="preserve">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w:t>
      </w:r>
      <w:r w:rsidRPr="00CD6717">
        <w:lastRenderedPageBreak/>
        <w:t xml:space="preserve">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w:t>
      </w:r>
      <w:r w:rsidR="00AF1973">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кафедрами, и выполненные работы.</w:t>
      </w:r>
    </w:p>
    <w:p w:rsidR="00D60A82" w:rsidRPr="00CD6717" w:rsidRDefault="00AF1973" w:rsidP="00D60A82">
      <w:pPr>
        <w:pStyle w:val="a8"/>
        <w:shd w:val="clear" w:color="auto" w:fill="FFFFFF"/>
        <w:spacing w:before="0" w:beforeAutospacing="0" w:after="0" w:afterAutospacing="0"/>
        <w:ind w:firstLine="709"/>
        <w:jc w:val="both"/>
      </w:pPr>
      <w:r>
        <w:rPr>
          <w:bCs/>
        </w:rPr>
        <w:t>З</w:t>
      </w:r>
      <w:r w:rsidR="00D60A82">
        <w:rPr>
          <w:bCs/>
        </w:rPr>
        <w:t>ачет</w:t>
      </w:r>
      <w:r w:rsidR="00D60A82" w:rsidRPr="00CD6717">
        <w:rPr>
          <w:bCs/>
        </w:rPr>
        <w:t xml:space="preserve"> провод</w:t>
      </w:r>
      <w:r>
        <w:rPr>
          <w:bCs/>
        </w:rPr>
        <w:t>и</w:t>
      </w:r>
      <w:r w:rsidR="00D60A82" w:rsidRPr="00CD6717">
        <w:rPr>
          <w:bCs/>
        </w:rPr>
        <w:t>тся по билетам</w:t>
      </w:r>
      <w:r w:rsidR="00D60A82"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proofErr w:type="gramStart"/>
      <w:r w:rsidRPr="00CD6717">
        <w:t>П</w:t>
      </w:r>
      <w:r w:rsidR="00AF1973">
        <w:t>реподавателю</w:t>
      </w:r>
      <w:r w:rsidRPr="00CD6717">
        <w:t xml:space="preserve"> предоставляется право задавать </w:t>
      </w:r>
      <w:r w:rsidR="00AF1973">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w:t>
      </w:r>
      <w:proofErr w:type="gramEnd"/>
      <w:r w:rsidRPr="00CD6717">
        <w:t xml:space="preserve"> Для пров</w:t>
      </w:r>
      <w:r w:rsidR="00AF1973">
        <w:t xml:space="preserve">едения </w:t>
      </w:r>
      <w:r w:rsidRPr="00CD6717">
        <w:t>зачет</w:t>
      </w:r>
      <w:r w:rsidR="00AF1973">
        <w:t>а</w:t>
      </w:r>
      <w:r w:rsidRPr="00CD6717">
        <w:t xml:space="preserve">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Во время зачета </w:t>
      </w:r>
      <w:r w:rsidR="00AF1973">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D60A82" w:rsidRPr="00D60A82" w:rsidRDefault="00D60A82" w:rsidP="00D60A82">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rsidR="00AF1973">
        <w:t xml:space="preserve"> </w:t>
      </w:r>
      <w:r w:rsidRPr="00CD6717">
        <w:t>Сроки и порядок ликвидации академических задолженностей установлены </w:t>
      </w:r>
      <w:r w:rsidR="000C6413">
        <w:t>Положением ОГУ «О текущем, рубежном контроле успеваемости и промежуточной аттестации студентов».</w:t>
      </w:r>
    </w:p>
    <w:p w:rsidR="00D60A82" w:rsidRPr="00CD6717" w:rsidRDefault="00D60A82" w:rsidP="00D60A82">
      <w:pPr>
        <w:pStyle w:val="a8"/>
        <w:shd w:val="clear" w:color="auto" w:fill="FFFFFF"/>
        <w:spacing w:before="0" w:beforeAutospacing="0" w:after="0" w:afterAutospacing="0"/>
        <w:ind w:firstLine="709"/>
        <w:jc w:val="both"/>
      </w:pPr>
      <w:r w:rsidRPr="00CD6717">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rsidR="00137F24">
        <w:t>тривает апелляцию и вправе, при необходимости, провести повторную промежуточную аттестацию обучающегося, подавшего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5B4" w:rsidRDefault="000375B4" w:rsidP="000E2197">
      <w:pPr>
        <w:spacing w:after="0" w:line="240" w:lineRule="auto"/>
      </w:pPr>
      <w:r>
        <w:separator/>
      </w:r>
    </w:p>
  </w:endnote>
  <w:endnote w:type="continuationSeparator" w:id="0">
    <w:p w:rsidR="000375B4" w:rsidRDefault="000375B4"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836989" w:rsidP="00836989">
        <w:pPr>
          <w:pStyle w:val="a5"/>
          <w:jc w:val="right"/>
        </w:pPr>
        <w:r>
          <w:fldChar w:fldCharType="begin"/>
        </w:r>
        <w:r>
          <w:instrText>PAGE   \* MERGEFORMAT</w:instrText>
        </w:r>
        <w:r>
          <w:fldChar w:fldCharType="separate"/>
        </w:r>
        <w:r w:rsidR="00593761">
          <w:rPr>
            <w:noProof/>
          </w:rPr>
          <w:t>13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5B4" w:rsidRDefault="000375B4" w:rsidP="000E2197">
      <w:pPr>
        <w:spacing w:after="0" w:line="240" w:lineRule="auto"/>
      </w:pPr>
      <w:r>
        <w:separator/>
      </w:r>
    </w:p>
  </w:footnote>
  <w:footnote w:type="continuationSeparator" w:id="0">
    <w:p w:rsidR="000375B4" w:rsidRDefault="000375B4" w:rsidP="000E21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ABD"/>
    <w:rsid w:val="00026D73"/>
    <w:rsid w:val="000375B4"/>
    <w:rsid w:val="00077528"/>
    <w:rsid w:val="000B3A65"/>
    <w:rsid w:val="000B4371"/>
    <w:rsid w:val="000C6413"/>
    <w:rsid w:val="000E2197"/>
    <w:rsid w:val="0010459C"/>
    <w:rsid w:val="00137F24"/>
    <w:rsid w:val="00183092"/>
    <w:rsid w:val="001A7897"/>
    <w:rsid w:val="001C0E90"/>
    <w:rsid w:val="001C4165"/>
    <w:rsid w:val="00226F65"/>
    <w:rsid w:val="002E6ECA"/>
    <w:rsid w:val="0032305A"/>
    <w:rsid w:val="00336FA8"/>
    <w:rsid w:val="00356F38"/>
    <w:rsid w:val="003616C7"/>
    <w:rsid w:val="00375B27"/>
    <w:rsid w:val="003A2A6F"/>
    <w:rsid w:val="003D19FC"/>
    <w:rsid w:val="003D786E"/>
    <w:rsid w:val="00426EFE"/>
    <w:rsid w:val="00430AF7"/>
    <w:rsid w:val="00483DF5"/>
    <w:rsid w:val="004A1CD0"/>
    <w:rsid w:val="00536A4E"/>
    <w:rsid w:val="00544096"/>
    <w:rsid w:val="00593761"/>
    <w:rsid w:val="005C5F75"/>
    <w:rsid w:val="005E2EE9"/>
    <w:rsid w:val="00600EA9"/>
    <w:rsid w:val="00601999"/>
    <w:rsid w:val="00601C65"/>
    <w:rsid w:val="006034D3"/>
    <w:rsid w:val="00652FA1"/>
    <w:rsid w:val="006E72F2"/>
    <w:rsid w:val="00705A32"/>
    <w:rsid w:val="0075594F"/>
    <w:rsid w:val="0076508A"/>
    <w:rsid w:val="007951F3"/>
    <w:rsid w:val="007D73C8"/>
    <w:rsid w:val="007E3ABD"/>
    <w:rsid w:val="007F0E29"/>
    <w:rsid w:val="007F5EE8"/>
    <w:rsid w:val="0080353B"/>
    <w:rsid w:val="008171C2"/>
    <w:rsid w:val="00832733"/>
    <w:rsid w:val="00836989"/>
    <w:rsid w:val="008A53B5"/>
    <w:rsid w:val="008D7DB9"/>
    <w:rsid w:val="008E09FC"/>
    <w:rsid w:val="008E2822"/>
    <w:rsid w:val="00932829"/>
    <w:rsid w:val="00966B65"/>
    <w:rsid w:val="00A63ABD"/>
    <w:rsid w:val="00A82349"/>
    <w:rsid w:val="00AA437F"/>
    <w:rsid w:val="00AB3749"/>
    <w:rsid w:val="00AF1973"/>
    <w:rsid w:val="00AF5EBF"/>
    <w:rsid w:val="00B10F81"/>
    <w:rsid w:val="00B43C30"/>
    <w:rsid w:val="00B65D9D"/>
    <w:rsid w:val="00B81977"/>
    <w:rsid w:val="00B8317C"/>
    <w:rsid w:val="00B97FCB"/>
    <w:rsid w:val="00BF53AA"/>
    <w:rsid w:val="00BF6D09"/>
    <w:rsid w:val="00C1468D"/>
    <w:rsid w:val="00C3263D"/>
    <w:rsid w:val="00C42966"/>
    <w:rsid w:val="00C743D7"/>
    <w:rsid w:val="00C850DD"/>
    <w:rsid w:val="00CD5694"/>
    <w:rsid w:val="00CE74F1"/>
    <w:rsid w:val="00D5464A"/>
    <w:rsid w:val="00D60A82"/>
    <w:rsid w:val="00D86057"/>
    <w:rsid w:val="00DB02F1"/>
    <w:rsid w:val="00E050F8"/>
    <w:rsid w:val="00E23AAE"/>
    <w:rsid w:val="00E46FAD"/>
    <w:rsid w:val="00E511A3"/>
    <w:rsid w:val="00E708F7"/>
    <w:rsid w:val="00E83857"/>
    <w:rsid w:val="00EF71A0"/>
    <w:rsid w:val="00F32665"/>
    <w:rsid w:val="00F96DA7"/>
    <w:rsid w:val="00FB08FA"/>
    <w:rsid w:val="00FB109A"/>
    <w:rsid w:val="00FF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A442E-0BDE-40CA-8C2C-B2E184D24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13</Pages>
  <Words>5143</Words>
  <Characters>29318</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admin</cp:lastModifiedBy>
  <cp:revision>67</cp:revision>
  <dcterms:created xsi:type="dcterms:W3CDTF">2019-09-18T17:55:00Z</dcterms:created>
  <dcterms:modified xsi:type="dcterms:W3CDTF">2024-04-01T13:12:00Z</dcterms:modified>
</cp:coreProperties>
</file>