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C477E0" w:rsidRDefault="00C477E0" w:rsidP="00C477E0">
      <w:pPr>
        <w:pStyle w:val="ReportHead"/>
        <w:suppressAutoHyphens/>
        <w:spacing w:before="120"/>
        <w:rPr>
          <w:i/>
          <w:sz w:val="24"/>
        </w:rPr>
      </w:pPr>
      <w:bookmarkStart w:id="0" w:name="BookmarkWhereDelChr13"/>
      <w:bookmarkEnd w:id="0"/>
      <w:r>
        <w:rPr>
          <w:i/>
          <w:sz w:val="24"/>
        </w:rPr>
        <w:t>«ФДТ.3 Основы военной подготовки»</w:t>
      </w:r>
    </w:p>
    <w:p w:rsidR="00C477E0" w:rsidRDefault="00C477E0" w:rsidP="00C477E0">
      <w:pPr>
        <w:pStyle w:val="ReportHead"/>
        <w:suppressAutoHyphens/>
        <w:rPr>
          <w:sz w:val="24"/>
        </w:rPr>
      </w:pPr>
    </w:p>
    <w:p w:rsidR="00C477E0" w:rsidRDefault="00C477E0" w:rsidP="00C477E0">
      <w:pPr>
        <w:pStyle w:val="ReportHead"/>
        <w:suppressAutoHyphens/>
        <w:spacing w:line="360" w:lineRule="auto"/>
        <w:rPr>
          <w:sz w:val="24"/>
        </w:rPr>
      </w:pPr>
      <w:r>
        <w:rPr>
          <w:sz w:val="24"/>
        </w:rPr>
        <w:t>Уровень высшего образования</w:t>
      </w:r>
    </w:p>
    <w:p w:rsidR="00C477E0" w:rsidRDefault="00C477E0" w:rsidP="00C477E0">
      <w:pPr>
        <w:pStyle w:val="ReportHead"/>
        <w:suppressAutoHyphens/>
        <w:spacing w:line="360" w:lineRule="auto"/>
        <w:rPr>
          <w:sz w:val="24"/>
        </w:rPr>
      </w:pPr>
      <w:r>
        <w:rPr>
          <w:sz w:val="24"/>
        </w:rPr>
        <w:t>БАКАЛАВРИАТ</w:t>
      </w:r>
    </w:p>
    <w:p w:rsidR="00C477E0" w:rsidRDefault="00C477E0" w:rsidP="00C477E0">
      <w:pPr>
        <w:pStyle w:val="ReportHead"/>
        <w:suppressAutoHyphens/>
        <w:rPr>
          <w:sz w:val="24"/>
        </w:rPr>
      </w:pPr>
      <w:r>
        <w:rPr>
          <w:sz w:val="24"/>
        </w:rPr>
        <w:t>Направление подготовки</w:t>
      </w:r>
    </w:p>
    <w:p w:rsidR="00C477E0" w:rsidRDefault="00C477E0" w:rsidP="00C477E0">
      <w:pPr>
        <w:pStyle w:val="ReportHead"/>
        <w:suppressAutoHyphens/>
        <w:rPr>
          <w:i/>
          <w:sz w:val="24"/>
          <w:u w:val="single"/>
        </w:rPr>
      </w:pPr>
      <w:r>
        <w:rPr>
          <w:i/>
          <w:sz w:val="24"/>
          <w:u w:val="single"/>
        </w:rPr>
        <w:t>20.03.01 Техносферная безопасность</w:t>
      </w:r>
    </w:p>
    <w:p w:rsidR="00C477E0" w:rsidRDefault="00C477E0" w:rsidP="00C477E0">
      <w:pPr>
        <w:pStyle w:val="ReportHead"/>
        <w:suppressAutoHyphens/>
        <w:rPr>
          <w:sz w:val="24"/>
          <w:vertAlign w:val="superscript"/>
        </w:rPr>
      </w:pPr>
      <w:r>
        <w:rPr>
          <w:sz w:val="24"/>
          <w:vertAlign w:val="superscript"/>
        </w:rPr>
        <w:t>(код и наименование направления подготовки)</w:t>
      </w:r>
    </w:p>
    <w:p w:rsidR="00C477E0" w:rsidRDefault="00C477E0" w:rsidP="00C477E0">
      <w:pPr>
        <w:pStyle w:val="ReportHead"/>
        <w:suppressAutoHyphens/>
        <w:rPr>
          <w:i/>
          <w:sz w:val="24"/>
          <w:u w:val="single"/>
        </w:rPr>
      </w:pPr>
      <w:r>
        <w:rPr>
          <w:i/>
          <w:sz w:val="24"/>
          <w:u w:val="single"/>
        </w:rPr>
        <w:t>Безопасность жизнедеятельности и охрана труда</w:t>
      </w:r>
    </w:p>
    <w:p w:rsidR="00C477E0" w:rsidRDefault="00C477E0" w:rsidP="00C477E0">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477E0" w:rsidRDefault="00C477E0" w:rsidP="00C477E0">
      <w:pPr>
        <w:pStyle w:val="ReportHead"/>
        <w:suppressAutoHyphens/>
        <w:rPr>
          <w:sz w:val="24"/>
        </w:rPr>
      </w:pPr>
    </w:p>
    <w:p w:rsidR="00C477E0" w:rsidRDefault="00C477E0" w:rsidP="00C477E0">
      <w:pPr>
        <w:pStyle w:val="ReportHead"/>
        <w:suppressAutoHyphens/>
        <w:rPr>
          <w:sz w:val="24"/>
        </w:rPr>
      </w:pPr>
      <w:r>
        <w:rPr>
          <w:sz w:val="24"/>
        </w:rPr>
        <w:t>Квалификация</w:t>
      </w:r>
    </w:p>
    <w:p w:rsidR="00C477E0" w:rsidRDefault="00C477E0" w:rsidP="00C477E0">
      <w:pPr>
        <w:pStyle w:val="ReportHead"/>
        <w:suppressAutoHyphens/>
        <w:rPr>
          <w:i/>
          <w:sz w:val="24"/>
          <w:u w:val="single"/>
        </w:rPr>
      </w:pPr>
      <w:r>
        <w:rPr>
          <w:i/>
          <w:sz w:val="24"/>
          <w:u w:val="single"/>
        </w:rPr>
        <w:t>Бакалавр</w:t>
      </w:r>
    </w:p>
    <w:p w:rsidR="00C477E0" w:rsidRDefault="00C477E0" w:rsidP="00C477E0">
      <w:pPr>
        <w:pStyle w:val="ReportHead"/>
        <w:suppressAutoHyphens/>
        <w:spacing w:before="120"/>
        <w:rPr>
          <w:sz w:val="24"/>
        </w:rPr>
      </w:pPr>
      <w:r>
        <w:rPr>
          <w:sz w:val="24"/>
        </w:rPr>
        <w:t>Форма обучения</w:t>
      </w:r>
    </w:p>
    <w:p w:rsidR="00C521CB" w:rsidRDefault="00C477E0" w:rsidP="00C477E0">
      <w:pPr>
        <w:pStyle w:val="ReportHead"/>
        <w:suppressAutoHyphens/>
        <w:rPr>
          <w:sz w:val="24"/>
        </w:rPr>
      </w:pPr>
      <w:r>
        <w:rPr>
          <w:i/>
          <w:sz w:val="24"/>
          <w:u w:val="single"/>
        </w:rPr>
        <w:t>Заочная</w:t>
      </w:r>
      <w:bookmarkStart w:id="1" w:name="_GoBack"/>
      <w:bookmarkEnd w:id="1"/>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AC536B">
        <w:rPr>
          <w:sz w:val="24"/>
        </w:rPr>
        <w:t>4</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lastRenderedPageBreak/>
        <w:t xml:space="preserve">Составитель _____________________ </w:t>
      </w:r>
      <w:r w:rsidR="00470978" w:rsidRPr="00470978">
        <w:rPr>
          <w:rFonts w:eastAsia="Calibri"/>
          <w:sz w:val="24"/>
          <w:szCs w:val="24"/>
        </w:rPr>
        <w:t>Байтелова А.И.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Методические указания по подготовке </w:t>
            </w:r>
            <w:r w:rsidR="009C6795">
              <w:rPr>
                <w:rFonts w:eastAsia="Times New Roman"/>
                <w:color w:val="000000"/>
                <w:spacing w:val="7"/>
                <w:sz w:val="24"/>
                <w:szCs w:val="24"/>
                <w:lang w:eastAsia="ru-RU"/>
              </w:rPr>
              <w:t>индивидуального творческого задания</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7</w:t>
            </w:r>
            <w:r w:rsidR="00E0326B">
              <w:rPr>
                <w:rFonts w:eastAsia="Times New Roman"/>
                <w:color w:val="000000"/>
                <w:spacing w:val="7"/>
                <w:sz w:val="24"/>
                <w:szCs w:val="24"/>
                <w:lang w:eastAsia="ru-RU"/>
              </w:rPr>
              <w:t xml:space="preserve">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9C6795" w:rsidRDefault="009C6795" w:rsidP="009C6795">
      <w:pPr>
        <w:rPr>
          <w:b/>
          <w:bCs/>
          <w:sz w:val="24"/>
          <w:szCs w:val="24"/>
        </w:rPr>
      </w:pPr>
      <w:r>
        <w:rPr>
          <w:b/>
          <w:bCs/>
          <w:sz w:val="24"/>
          <w:szCs w:val="24"/>
        </w:rPr>
        <w:br w:type="page"/>
      </w:r>
    </w:p>
    <w:p w:rsidR="009C6795" w:rsidRDefault="009C6795" w:rsidP="009C6795">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9C6795" w:rsidRDefault="009C6795" w:rsidP="009C6795">
      <w:pPr>
        <w:autoSpaceDE w:val="0"/>
        <w:autoSpaceDN w:val="0"/>
        <w:adjustRightInd w:val="0"/>
        <w:spacing w:after="0" w:line="240" w:lineRule="auto"/>
        <w:ind w:firstLine="709"/>
        <w:rPr>
          <w:sz w:val="24"/>
          <w:szCs w:val="24"/>
        </w:rPr>
      </w:pP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C6795" w:rsidRDefault="009C6795" w:rsidP="009C6795">
      <w:pPr>
        <w:autoSpaceDE w:val="0"/>
        <w:autoSpaceDN w:val="0"/>
        <w:adjustRightInd w:val="0"/>
        <w:spacing w:after="0" w:line="240" w:lineRule="auto"/>
        <w:ind w:firstLine="709"/>
        <w:jc w:val="both"/>
        <w:rPr>
          <w:sz w:val="24"/>
          <w:szCs w:val="24"/>
        </w:rPr>
      </w:pPr>
    </w:p>
    <w:p w:rsidR="009C6795" w:rsidRDefault="009C6795" w:rsidP="009C6795">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9C6795" w:rsidRDefault="009C6795" w:rsidP="009C6795">
      <w:pPr>
        <w:autoSpaceDE w:val="0"/>
        <w:autoSpaceDN w:val="0"/>
        <w:adjustRightInd w:val="0"/>
        <w:spacing w:after="0" w:line="240" w:lineRule="auto"/>
        <w:ind w:firstLine="709"/>
        <w:jc w:val="both"/>
        <w:rPr>
          <w:b/>
          <w:bCs/>
          <w:sz w:val="24"/>
          <w:szCs w:val="24"/>
        </w:rPr>
      </w:pPr>
    </w:p>
    <w:p w:rsidR="009C6795" w:rsidRDefault="009C6795" w:rsidP="009C6795">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C6795" w:rsidRDefault="009C6795" w:rsidP="009C6795">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C6795" w:rsidRDefault="009C6795" w:rsidP="009C6795">
      <w:pPr>
        <w:autoSpaceDE w:val="0"/>
        <w:autoSpaceDN w:val="0"/>
        <w:adjustRightInd w:val="0"/>
        <w:spacing w:after="0" w:line="240" w:lineRule="auto"/>
        <w:ind w:firstLine="709"/>
        <w:jc w:val="both"/>
        <w:rPr>
          <w:sz w:val="24"/>
          <w:szCs w:val="24"/>
        </w:rPr>
      </w:pPr>
    </w:p>
    <w:p w:rsidR="009C6795" w:rsidRDefault="009C6795" w:rsidP="009C6795">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 </w:t>
      </w:r>
    </w:p>
    <w:p w:rsidR="009C6795" w:rsidRDefault="009C6795" w:rsidP="009C6795">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Практическое занятие </w:t>
      </w:r>
      <w:proofErr w:type="gramStart"/>
      <w:r>
        <w:rPr>
          <w:sz w:val="24"/>
          <w:szCs w:val="24"/>
        </w:rPr>
        <w:t>- это</w:t>
      </w:r>
      <w:proofErr w:type="gramEnd"/>
      <w:r>
        <w:rPr>
          <w:sz w:val="24"/>
          <w:szCs w:val="24"/>
        </w:rPr>
        <w:t xml:space="preserve">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C6795" w:rsidRDefault="009C6795" w:rsidP="009C6795">
      <w:pPr>
        <w:autoSpaceDE w:val="0"/>
        <w:autoSpaceDN w:val="0"/>
        <w:adjustRightInd w:val="0"/>
        <w:spacing w:after="0" w:line="240" w:lineRule="auto"/>
        <w:ind w:firstLine="709"/>
        <w:jc w:val="both"/>
        <w:rPr>
          <w:sz w:val="24"/>
          <w:szCs w:val="24"/>
        </w:rPr>
      </w:pPr>
      <w:r>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C6795" w:rsidRDefault="009C6795" w:rsidP="009C6795">
      <w:pPr>
        <w:widowControl w:val="0"/>
        <w:suppressAutoHyphens/>
        <w:autoSpaceDE w:val="0"/>
        <w:spacing w:after="0" w:line="240" w:lineRule="auto"/>
        <w:ind w:firstLine="545"/>
        <w:jc w:val="both"/>
        <w:rPr>
          <w:rFonts w:eastAsia="Times New Roman"/>
          <w:b/>
          <w:bCs/>
          <w:color w:val="000000"/>
          <w:sz w:val="24"/>
          <w:szCs w:val="24"/>
          <w:lang w:eastAsia="ar-SA"/>
        </w:rPr>
      </w:pPr>
      <w:r>
        <w:rPr>
          <w:rFonts w:eastAsia="Times New Roman"/>
          <w:b/>
          <w:bCs/>
          <w:color w:val="000000"/>
          <w:sz w:val="24"/>
          <w:szCs w:val="24"/>
          <w:lang w:eastAsia="ar-SA"/>
        </w:rPr>
        <w:t>Структура практического занятия:</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1. В начале занятия называется его тема, цель и этапы проведения.</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3. Практические задания выполняются в соответствии с методическими указаниями.</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4. Перед уходом из аудитории студенты должны навести порядок на своем рабочем месте. </w:t>
      </w:r>
    </w:p>
    <w:p w:rsidR="009C6795" w:rsidRDefault="009C6795" w:rsidP="009C6795">
      <w:pPr>
        <w:autoSpaceDE w:val="0"/>
        <w:autoSpaceDN w:val="0"/>
        <w:adjustRightInd w:val="0"/>
        <w:spacing w:after="0" w:line="240" w:lineRule="auto"/>
        <w:ind w:firstLine="709"/>
        <w:jc w:val="both"/>
        <w:rPr>
          <w:sz w:val="24"/>
          <w:szCs w:val="24"/>
        </w:rPr>
      </w:pPr>
    </w:p>
    <w:p w:rsidR="009C6795" w:rsidRDefault="009C6795" w:rsidP="009C6795">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индивидуального творческого задания </w:t>
      </w:r>
    </w:p>
    <w:p w:rsidR="009C6795" w:rsidRDefault="009C6795" w:rsidP="009C6795">
      <w:pPr>
        <w:spacing w:after="0" w:line="240" w:lineRule="auto"/>
        <w:ind w:firstLine="709"/>
        <w:jc w:val="both"/>
        <w:rPr>
          <w:b/>
          <w:bCs/>
          <w:sz w:val="24"/>
          <w:szCs w:val="24"/>
        </w:rPr>
      </w:pP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Целью написания индивидуального творческого задания (ИТЗ) является: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7"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Антиплагиат.Вуз</w:t>
      </w:r>
      <w:proofErr w:type="spellEnd"/>
      <w:r>
        <w:t xml:space="preserve">);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8" w:history="1">
        <w:r>
          <w:rPr>
            <w:rStyle w:val="a9"/>
          </w:rPr>
          <w:t>http://www.osu.ru/doc/652/kafedra/6679/info/7</w:t>
        </w:r>
      </w:hyperlink>
      <w:r>
        <w:t xml:space="preserve"> и в разделе «Основные научные направления» Университета </w:t>
      </w:r>
      <w:hyperlink r:id="rId9"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ИТЗ: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материал, использованный в ИТЗ, должен относиться строго к выбранной теме;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rPr>
          <w:color w:val="000000"/>
          <w:lang w:eastAsia="ar-SA"/>
        </w:rPr>
      </w:pPr>
      <w:r>
        <w:t>ИТЗ должно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Структура ИТЗ: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3. Текст ИТЗ. Он делится на три части: введение, основная часть и заключение.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ИТЗ, посвященный постановке проблемы, которая будет рассматриваться, и обоснованию выбора темы.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б) Основная часть </w:t>
      </w:r>
      <w:proofErr w:type="gramStart"/>
      <w:r>
        <w:rPr>
          <w:color w:val="000000"/>
          <w:sz w:val="24"/>
          <w:szCs w:val="24"/>
          <w:lang w:eastAsia="ar-SA"/>
        </w:rPr>
        <w:t>− это</w:t>
      </w:r>
      <w:proofErr w:type="gramEnd"/>
      <w:r>
        <w:rPr>
          <w:color w:val="000000"/>
          <w:sz w:val="24"/>
          <w:szCs w:val="24"/>
          <w:lang w:eastAsia="ar-SA"/>
        </w:rPr>
        <w:t xml:space="preserve">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ИТЗ может дополняться иллюстрациями, таблицами, графиками, но ими не следует «перегружать» текст.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ИТЗ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ИТЗ, но не были раскрыты в работе.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ИТЗ, так и все </w:t>
      </w:r>
      <w:r>
        <w:rPr>
          <w:color w:val="000000"/>
          <w:sz w:val="24"/>
          <w:szCs w:val="24"/>
          <w:lang w:eastAsia="ar-SA"/>
        </w:rPr>
        <w:lastRenderedPageBreak/>
        <w:t xml:space="preserve">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C6795" w:rsidRDefault="009C6795" w:rsidP="009C6795">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0" w:history="1">
        <w:r>
          <w:rPr>
            <w:rStyle w:val="a9"/>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1" w:history="1">
        <w:r>
          <w:rPr>
            <w:rStyle w:val="a9"/>
            <w:sz w:val="24"/>
            <w:szCs w:val="24"/>
            <w:lang w:bidi="or-IN"/>
          </w:rPr>
          <w:t>http://www.osu.ru/docs/official/standart/standart_101-2015_.pdf</w:t>
        </w:r>
      </w:hyperlink>
    </w:p>
    <w:p w:rsidR="00A92157" w:rsidRDefault="00A92157" w:rsidP="00E0326B">
      <w:pPr>
        <w:spacing w:after="0" w:line="240" w:lineRule="auto"/>
        <w:ind w:firstLine="709"/>
        <w:jc w:val="both"/>
        <w:rPr>
          <w:rFonts w:eastAsia="Times New Roman"/>
          <w:b/>
          <w:color w:val="000000"/>
          <w:spacing w:val="7"/>
          <w:sz w:val="24"/>
          <w:szCs w:val="24"/>
          <w:lang w:eastAsia="ru-RU"/>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AC536B" w:rsidRDefault="00E0326B" w:rsidP="00AC536B">
      <w:pPr>
        <w:pStyle w:val="ReportMain"/>
        <w:suppressAutoHyphens/>
        <w:jc w:val="both"/>
      </w:pPr>
      <w:r w:rsidRPr="003B0BAE">
        <w:rPr>
          <w:rFonts w:eastAsia="Times New Roman CYR"/>
          <w:color w:val="000000"/>
          <w:szCs w:val="24"/>
          <w:lang w:eastAsia="ar-SA"/>
        </w:rPr>
        <w:t>Основной формой СРС по дисциплине «</w:t>
      </w:r>
      <w:r w:rsidR="00DA5C6A" w:rsidRPr="003B0BAE">
        <w:rPr>
          <w:szCs w:val="24"/>
        </w:rPr>
        <w:t>Основы военной подготовки</w:t>
      </w:r>
      <w:r w:rsidRPr="003B0BAE">
        <w:rPr>
          <w:rFonts w:eastAsia="Times New Roman CYR"/>
          <w:color w:val="000000"/>
          <w:szCs w:val="24"/>
          <w:lang w:eastAsia="ar-SA"/>
        </w:rPr>
        <w:t xml:space="preserve">» </w:t>
      </w:r>
      <w:r w:rsidR="00AC536B" w:rsidRPr="003B0BAE">
        <w:rPr>
          <w:rFonts w:eastAsia="Times New Roman CYR"/>
          <w:color w:val="000000"/>
          <w:szCs w:val="24"/>
          <w:lang w:eastAsia="ar-SA"/>
        </w:rPr>
        <w:t>является р</w:t>
      </w:r>
      <w:r w:rsidR="00AC536B" w:rsidRPr="003B0BAE">
        <w:rPr>
          <w:rFonts w:eastAsia="Times New Roman"/>
          <w:szCs w:val="24"/>
          <w:lang w:eastAsia="ar-SA"/>
        </w:rPr>
        <w:t xml:space="preserve">абота с лекционным материалом: проработка конспекта лекций, </w:t>
      </w:r>
      <w:r w:rsidR="00AC536B" w:rsidRPr="003B0BAE">
        <w:t xml:space="preserve">изучение разделов курса в системе электронного обучения, </w:t>
      </w:r>
      <w:r w:rsidR="00AC536B" w:rsidRPr="003B0BAE">
        <w:rPr>
          <w:rFonts w:eastAsia="Times New Roman"/>
          <w:szCs w:val="24"/>
          <w:lang w:eastAsia="ar-SA"/>
        </w:rPr>
        <w:t xml:space="preserve">дополнение конспекта материалами из рекомендованного списка литературы. </w:t>
      </w:r>
      <w:r w:rsidRPr="00DA5C6A">
        <w:rPr>
          <w:rFonts w:eastAsia="Times New Roman"/>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w:t>
      </w:r>
      <w:proofErr w:type="gramStart"/>
      <w:r>
        <w:rPr>
          <w:rFonts w:eastAsia="Times New Roman CYR"/>
          <w:color w:val="000000"/>
          <w:sz w:val="24"/>
          <w:szCs w:val="24"/>
          <w:lang w:eastAsia="ar-SA"/>
        </w:rPr>
        <w:t>из 20 заданий</w:t>
      </w:r>
      <w:proofErr w:type="gramEnd"/>
      <w:r>
        <w:rPr>
          <w:rFonts w:eastAsia="Times New Roman CYR"/>
          <w:color w:val="000000"/>
          <w:sz w:val="24"/>
          <w:szCs w:val="24"/>
          <w:lang w:eastAsia="ar-SA"/>
        </w:rPr>
        <w:t xml:space="preserve"> отводится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lastRenderedPageBreak/>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8D0493"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Основная литература</w:t>
      </w:r>
    </w:p>
    <w:p w:rsidR="00E0326B" w:rsidRDefault="00E0326B" w:rsidP="00E0326B">
      <w:pPr>
        <w:pStyle w:val="ReportMain"/>
        <w:keepNext/>
        <w:suppressAutoHyphens/>
        <w:ind w:firstLine="709"/>
        <w:jc w:val="both"/>
        <w:outlineLvl w:val="1"/>
        <w:rPr>
          <w:b/>
        </w:rPr>
      </w:pPr>
    </w:p>
    <w:p w:rsidR="008147A8" w:rsidRDefault="008147A8" w:rsidP="008147A8">
      <w:pPr>
        <w:pStyle w:val="ReportMain"/>
        <w:widowControl w:val="0"/>
        <w:suppressAutoHyphens/>
        <w:ind w:firstLine="709"/>
        <w:jc w:val="both"/>
        <w:rPr>
          <w:rStyle w:val="biblio-record-text"/>
        </w:rPr>
      </w:pPr>
      <w:bookmarkStart w:id="2" w:name="_Hlk127795688"/>
      <w:r>
        <w:rPr>
          <w:rStyle w:val="biblio-record-text"/>
        </w:rPr>
        <w:t xml:space="preserve">1 Огневая </w:t>
      </w:r>
      <w:proofErr w:type="gramStart"/>
      <w:r>
        <w:rPr>
          <w:rStyle w:val="biblio-record-text"/>
        </w:rPr>
        <w:t>подготовка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w:t>
      </w:r>
      <w:proofErr w:type="gramStart"/>
      <w:r>
        <w:rPr>
          <w:rStyle w:val="biblio-record-text"/>
        </w:rPr>
        <w:t>Петербург :</w:t>
      </w:r>
      <w:proofErr w:type="gramEnd"/>
      <w:r>
        <w:rPr>
          <w:rStyle w:val="biblio-record-text"/>
        </w:rPr>
        <w:t xml:space="preserve"> БГТУ "</w:t>
      </w:r>
      <w:proofErr w:type="spellStart"/>
      <w:r>
        <w:rPr>
          <w:rStyle w:val="biblio-record-text"/>
        </w:rPr>
        <w:t>Военмех</w:t>
      </w:r>
      <w:proofErr w:type="spellEnd"/>
      <w:r>
        <w:rPr>
          <w:rStyle w:val="biblio-record-text"/>
        </w:rPr>
        <w:t xml:space="preserve">" им. Д.Ф. Устинова, 2018. — 131 с.— Текст: электронный// </w:t>
      </w:r>
      <w:proofErr w:type="gramStart"/>
      <w:r>
        <w:rPr>
          <w:rStyle w:val="biblio-record-text"/>
        </w:rPr>
        <w:t>Лань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8147A8" w:rsidRDefault="008147A8" w:rsidP="008147A8">
      <w:pPr>
        <w:pStyle w:val="ReportMain"/>
        <w:keepNext/>
        <w:suppressAutoHyphens/>
        <w:spacing w:before="360" w:after="360"/>
        <w:ind w:firstLine="709"/>
        <w:jc w:val="both"/>
        <w:outlineLvl w:val="1"/>
        <w:rPr>
          <w:b/>
        </w:rPr>
      </w:pPr>
      <w:r>
        <w:rPr>
          <w:b/>
        </w:rPr>
        <w:t>Дополнительная литература</w:t>
      </w:r>
    </w:p>
    <w:p w:rsidR="008147A8" w:rsidRDefault="008147A8" w:rsidP="008147A8">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w:t>
      </w:r>
      <w:proofErr w:type="gramEnd"/>
      <w:r>
        <w:rPr>
          <w:rStyle w:val="biblio-record-text"/>
        </w:rPr>
        <w:t xml:space="preserve"> учебно-методическое пособие / А. В. Минаев. — </w:t>
      </w:r>
      <w:proofErr w:type="gramStart"/>
      <w:r>
        <w:rPr>
          <w:rStyle w:val="biblio-record-text"/>
        </w:rPr>
        <w:t>Кызыл :</w:t>
      </w:r>
      <w:proofErr w:type="gramEnd"/>
      <w:r>
        <w:rPr>
          <w:rStyle w:val="biblio-record-text"/>
        </w:rPr>
        <w:t xml:space="preserve"> </w:t>
      </w:r>
      <w:proofErr w:type="spellStart"/>
      <w:r>
        <w:rPr>
          <w:rStyle w:val="biblio-record-text"/>
        </w:rPr>
        <w:t>ТувГУ</w:t>
      </w:r>
      <w:proofErr w:type="spellEnd"/>
      <w:r>
        <w:rPr>
          <w:rStyle w:val="biblio-record-text"/>
        </w:rPr>
        <w:t xml:space="preserve">, 2018. — 72 с. — </w:t>
      </w:r>
      <w:proofErr w:type="gramStart"/>
      <w:r>
        <w:rPr>
          <w:rStyle w:val="biblio-record-text"/>
        </w:rPr>
        <w:t>Текст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rPr>
          <w:rStyle w:val="biblio-record-text"/>
        </w:rPr>
        <w:t xml:space="preserve">2 Холодов, О. М. Меры безопасности при обращении со стрелковым </w:t>
      </w:r>
      <w:proofErr w:type="gramStart"/>
      <w:r>
        <w:rPr>
          <w:rStyle w:val="biblio-record-text"/>
        </w:rPr>
        <w:t>оружием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xml:space="preserve">. — </w:t>
      </w:r>
      <w:proofErr w:type="gramStart"/>
      <w:r>
        <w:rPr>
          <w:rStyle w:val="biblio-record-text"/>
        </w:rPr>
        <w:t>Воронеж :</w:t>
      </w:r>
      <w:proofErr w:type="gramEnd"/>
      <w:r>
        <w:rPr>
          <w:rStyle w:val="biblio-record-text"/>
        </w:rPr>
        <w:t xml:space="preserve"> ВГАС, 2021. — 21 с. — </w:t>
      </w:r>
      <w:proofErr w:type="gramStart"/>
      <w:r>
        <w:rPr>
          <w:rStyle w:val="biblio-record-text"/>
        </w:rPr>
        <w:t>Текст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t xml:space="preserve">3 </w:t>
      </w:r>
      <w:r>
        <w:rPr>
          <w:rStyle w:val="biblio-record-text"/>
        </w:rPr>
        <w:t xml:space="preserve">Бронебойно-зажигательные боеприпасы к стрелковому </w:t>
      </w:r>
      <w:proofErr w:type="gramStart"/>
      <w:r>
        <w:rPr>
          <w:rStyle w:val="biblio-record-text"/>
        </w:rPr>
        <w:t>оружию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xml:space="preserve">, А. С. Михайлов. — </w:t>
      </w:r>
      <w:proofErr w:type="gramStart"/>
      <w:r>
        <w:rPr>
          <w:rStyle w:val="biblio-record-text"/>
        </w:rPr>
        <w:t>Казань :</w:t>
      </w:r>
      <w:proofErr w:type="gramEnd"/>
      <w:r>
        <w:rPr>
          <w:rStyle w:val="biblio-record-text"/>
        </w:rPr>
        <w:t xml:space="preserve"> КНИТУ, 2013. — 200 с. — ISBN 978-5-7882-1358-3. — </w:t>
      </w:r>
      <w:proofErr w:type="gramStart"/>
      <w:r>
        <w:rPr>
          <w:rStyle w:val="biblio-record-text"/>
        </w:rPr>
        <w:t>Текст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М-во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xml:space="preserve">. проф. образования "Оренбург. гос. ун-т", Каф. безопасности жизнедеятельности. - Электрон. текстовые дан. (1 файл: 0.37 Мб). - </w:t>
      </w:r>
      <w:proofErr w:type="gramStart"/>
      <w:r>
        <w:rPr>
          <w:sz w:val="24"/>
          <w:szCs w:val="24"/>
        </w:rPr>
        <w:t>Оренбург :</w:t>
      </w:r>
      <w:proofErr w:type="gramEnd"/>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8147A8" w:rsidRPr="00107288" w:rsidRDefault="008147A8" w:rsidP="008147A8">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ун-т", Каф. безопасности жизнедеятельности. - Оренбург: ОГУ, 2006. - 21 с.)</w:t>
      </w:r>
      <w:r>
        <w:rPr>
          <w:sz w:val="24"/>
          <w:szCs w:val="24"/>
        </w:rPr>
        <w:t>.</w:t>
      </w:r>
    </w:p>
    <w:p w:rsidR="00E0326B" w:rsidRDefault="00E0326B" w:rsidP="00E0326B">
      <w:pPr>
        <w:pStyle w:val="ReportMain"/>
        <w:suppressAutoHyphens/>
        <w:ind w:firstLine="709"/>
        <w:jc w:val="both"/>
        <w:rPr>
          <w:szCs w:val="24"/>
        </w:rPr>
      </w:pPr>
    </w:p>
    <w:p w:rsidR="00E0326B" w:rsidRDefault="008D0493" w:rsidP="00E0326B">
      <w:pPr>
        <w:spacing w:after="0" w:line="240" w:lineRule="auto"/>
        <w:ind w:firstLine="709"/>
        <w:jc w:val="both"/>
        <w:rPr>
          <w:color w:val="000000"/>
          <w:sz w:val="24"/>
          <w:szCs w:val="24"/>
        </w:rPr>
      </w:pPr>
      <w:r>
        <w:rPr>
          <w:b/>
          <w:color w:val="000000"/>
          <w:sz w:val="24"/>
          <w:szCs w:val="24"/>
        </w:rPr>
        <w:t>8</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w:t>
      </w:r>
      <w:r>
        <w:rPr>
          <w:color w:val="000000"/>
          <w:sz w:val="24"/>
          <w:szCs w:val="24"/>
        </w:rPr>
        <w:lastRenderedPageBreak/>
        <w:t xml:space="preserve">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D0493" w:rsidP="00E0326B">
      <w:pPr>
        <w:spacing w:after="0" w:line="240" w:lineRule="auto"/>
        <w:ind w:firstLine="709"/>
        <w:jc w:val="both"/>
        <w:rPr>
          <w:b/>
          <w:color w:val="000000"/>
          <w:sz w:val="24"/>
          <w:szCs w:val="24"/>
        </w:rPr>
      </w:pPr>
      <w:r>
        <w:rPr>
          <w:b/>
          <w:color w:val="000000"/>
          <w:sz w:val="24"/>
          <w:szCs w:val="24"/>
        </w:rPr>
        <w:t>9</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lastRenderedPageBreak/>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0AB4" w:rsidRDefault="00610AB4" w:rsidP="00B87C0A">
      <w:pPr>
        <w:spacing w:after="0" w:line="240" w:lineRule="auto"/>
      </w:pPr>
      <w:r>
        <w:separator/>
      </w:r>
    </w:p>
  </w:endnote>
  <w:endnote w:type="continuationSeparator" w:id="0">
    <w:p w:rsidR="00610AB4" w:rsidRDefault="00610AB4"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0AB4" w:rsidRDefault="00610AB4" w:rsidP="00B87C0A">
      <w:pPr>
        <w:spacing w:after="0" w:line="240" w:lineRule="auto"/>
      </w:pPr>
      <w:r>
        <w:separator/>
      </w:r>
    </w:p>
  </w:footnote>
  <w:footnote w:type="continuationSeparator" w:id="0">
    <w:p w:rsidR="00610AB4" w:rsidRDefault="00610AB4" w:rsidP="00B87C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1CB"/>
    <w:rsid w:val="00026059"/>
    <w:rsid w:val="00034CC7"/>
    <w:rsid w:val="00036AAD"/>
    <w:rsid w:val="0009088B"/>
    <w:rsid w:val="000933F5"/>
    <w:rsid w:val="000F651E"/>
    <w:rsid w:val="00114E63"/>
    <w:rsid w:val="00181F20"/>
    <w:rsid w:val="00197258"/>
    <w:rsid w:val="001E0A29"/>
    <w:rsid w:val="00203DFD"/>
    <w:rsid w:val="00204145"/>
    <w:rsid w:val="00235037"/>
    <w:rsid w:val="0029151B"/>
    <w:rsid w:val="002A2E7D"/>
    <w:rsid w:val="002F419A"/>
    <w:rsid w:val="00311C26"/>
    <w:rsid w:val="00320ADC"/>
    <w:rsid w:val="003419B6"/>
    <w:rsid w:val="00341C2F"/>
    <w:rsid w:val="00397B96"/>
    <w:rsid w:val="003A0B4E"/>
    <w:rsid w:val="003B0BAE"/>
    <w:rsid w:val="003B63FD"/>
    <w:rsid w:val="00410320"/>
    <w:rsid w:val="004438B1"/>
    <w:rsid w:val="00454F2A"/>
    <w:rsid w:val="004611F5"/>
    <w:rsid w:val="00470978"/>
    <w:rsid w:val="004710FF"/>
    <w:rsid w:val="00486CB7"/>
    <w:rsid w:val="004C38AE"/>
    <w:rsid w:val="004D667B"/>
    <w:rsid w:val="004D6EFD"/>
    <w:rsid w:val="004E3046"/>
    <w:rsid w:val="004F62FE"/>
    <w:rsid w:val="00605503"/>
    <w:rsid w:val="00607B9C"/>
    <w:rsid w:val="00610AB4"/>
    <w:rsid w:val="00615149"/>
    <w:rsid w:val="00641359"/>
    <w:rsid w:val="006414F0"/>
    <w:rsid w:val="00670552"/>
    <w:rsid w:val="00692B6A"/>
    <w:rsid w:val="006B1EFE"/>
    <w:rsid w:val="006E1853"/>
    <w:rsid w:val="00745331"/>
    <w:rsid w:val="007612D3"/>
    <w:rsid w:val="00784BD8"/>
    <w:rsid w:val="0079266C"/>
    <w:rsid w:val="007B0A9D"/>
    <w:rsid w:val="007F68A3"/>
    <w:rsid w:val="00813F44"/>
    <w:rsid w:val="008147A8"/>
    <w:rsid w:val="008A2916"/>
    <w:rsid w:val="008B4031"/>
    <w:rsid w:val="008C70F0"/>
    <w:rsid w:val="008D0493"/>
    <w:rsid w:val="00955468"/>
    <w:rsid w:val="0097381A"/>
    <w:rsid w:val="00991DB1"/>
    <w:rsid w:val="009A62DB"/>
    <w:rsid w:val="009C6795"/>
    <w:rsid w:val="009D1AF8"/>
    <w:rsid w:val="009D5887"/>
    <w:rsid w:val="009F3F89"/>
    <w:rsid w:val="00A44804"/>
    <w:rsid w:val="00A73178"/>
    <w:rsid w:val="00A91F6F"/>
    <w:rsid w:val="00A92157"/>
    <w:rsid w:val="00AB17F8"/>
    <w:rsid w:val="00AC536B"/>
    <w:rsid w:val="00AD0F06"/>
    <w:rsid w:val="00B210E3"/>
    <w:rsid w:val="00B24969"/>
    <w:rsid w:val="00B309F9"/>
    <w:rsid w:val="00B647FD"/>
    <w:rsid w:val="00B6683F"/>
    <w:rsid w:val="00B87C0A"/>
    <w:rsid w:val="00B92983"/>
    <w:rsid w:val="00B948FF"/>
    <w:rsid w:val="00BA16D5"/>
    <w:rsid w:val="00BC0FFA"/>
    <w:rsid w:val="00C15064"/>
    <w:rsid w:val="00C25B9E"/>
    <w:rsid w:val="00C30910"/>
    <w:rsid w:val="00C477E0"/>
    <w:rsid w:val="00C521CB"/>
    <w:rsid w:val="00C57742"/>
    <w:rsid w:val="00C57899"/>
    <w:rsid w:val="00C64587"/>
    <w:rsid w:val="00C825BE"/>
    <w:rsid w:val="00C82FB2"/>
    <w:rsid w:val="00CB248F"/>
    <w:rsid w:val="00CB7818"/>
    <w:rsid w:val="00CF4399"/>
    <w:rsid w:val="00DA5C6A"/>
    <w:rsid w:val="00E0326B"/>
    <w:rsid w:val="00E823EC"/>
    <w:rsid w:val="00E8719E"/>
    <w:rsid w:val="00F1782C"/>
    <w:rsid w:val="00F3586E"/>
    <w:rsid w:val="00F643BE"/>
    <w:rsid w:val="00FC4E11"/>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69E74D-6E29-4974-A267-5B97F9289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34945369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90620762">
      <w:bodyDiv w:val="1"/>
      <w:marLeft w:val="0"/>
      <w:marRight w:val="0"/>
      <w:marTop w:val="0"/>
      <w:marBottom w:val="0"/>
      <w:divBdr>
        <w:top w:val="none" w:sz="0" w:space="0" w:color="auto"/>
        <w:left w:val="none" w:sz="0" w:space="0" w:color="auto"/>
        <w:bottom w:val="none" w:sz="0" w:space="0" w:color="auto"/>
        <w:right w:val="none" w:sz="0" w:space="0" w:color="auto"/>
      </w:divBdr>
    </w:div>
    <w:div w:id="818230661">
      <w:bodyDiv w:val="1"/>
      <w:marLeft w:val="0"/>
      <w:marRight w:val="0"/>
      <w:marTop w:val="0"/>
      <w:marBottom w:val="0"/>
      <w:divBdr>
        <w:top w:val="none" w:sz="0" w:space="0" w:color="auto"/>
        <w:left w:val="none" w:sz="0" w:space="0" w:color="auto"/>
        <w:bottom w:val="none" w:sz="0" w:space="0" w:color="auto"/>
        <w:right w:val="none" w:sz="0" w:space="0" w:color="auto"/>
      </w:divBdr>
    </w:div>
    <w:div w:id="986592025">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37959795">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 w:id="1843471237">
      <w:bodyDiv w:val="1"/>
      <w:marLeft w:val="0"/>
      <w:marRight w:val="0"/>
      <w:marTop w:val="0"/>
      <w:marBottom w:val="0"/>
      <w:divBdr>
        <w:top w:val="none" w:sz="0" w:space="0" w:color="auto"/>
        <w:left w:val="none" w:sz="0" w:space="0" w:color="auto"/>
        <w:bottom w:val="none" w:sz="0" w:space="0" w:color="auto"/>
        <w:right w:val="none" w:sz="0" w:space="0" w:color="auto"/>
      </w:divBdr>
    </w:div>
    <w:div w:id="1864201158">
      <w:bodyDiv w:val="1"/>
      <w:marLeft w:val="0"/>
      <w:marRight w:val="0"/>
      <w:marTop w:val="0"/>
      <w:marBottom w:val="0"/>
      <w:divBdr>
        <w:top w:val="none" w:sz="0" w:space="0" w:color="auto"/>
        <w:left w:val="none" w:sz="0" w:space="0" w:color="auto"/>
        <w:bottom w:val="none" w:sz="0" w:space="0" w:color="auto"/>
        <w:right w:val="none" w:sz="0" w:space="0" w:color="auto"/>
      </w:divBdr>
    </w:div>
    <w:div w:id="1926104694">
      <w:bodyDiv w:val="1"/>
      <w:marLeft w:val="0"/>
      <w:marRight w:val="0"/>
      <w:marTop w:val="0"/>
      <w:marBottom w:val="0"/>
      <w:divBdr>
        <w:top w:val="none" w:sz="0" w:space="0" w:color="auto"/>
        <w:left w:val="none" w:sz="0" w:space="0" w:color="auto"/>
        <w:bottom w:val="none" w:sz="0" w:space="0" w:color="auto"/>
        <w:right w:val="none" w:sz="0" w:space="0" w:color="auto"/>
      </w:divBdr>
    </w:div>
    <w:div w:id="20339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652/kafedra/6679/info/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ntiplagia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s/official/standart/standart_101-2015_.pdf" TargetMode="External"/><Relationship Id="rId5" Type="http://schemas.openxmlformats.org/officeDocument/2006/relationships/footnotes" Target="footnotes.xml"/><Relationship Id="rId10" Type="http://schemas.openxmlformats.org/officeDocument/2006/relationships/hyperlink" Target="http://www.osu.ru/docs/official/standart/standart_101-2015_.pdf" TargetMode="External"/><Relationship Id="rId4" Type="http://schemas.openxmlformats.org/officeDocument/2006/relationships/webSettings" Target="webSettings.xml"/><Relationship Id="rId9" Type="http://schemas.openxmlformats.org/officeDocument/2006/relationships/hyperlink" Target="http://www.osu.ru/doc/13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2830</Words>
  <Characters>16133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Алина Ивановна Байтелова</cp:lastModifiedBy>
  <cp:revision>30</cp:revision>
  <cp:lastPrinted>2019-03-28T11:18:00Z</cp:lastPrinted>
  <dcterms:created xsi:type="dcterms:W3CDTF">2023-03-29T16:16:00Z</dcterms:created>
  <dcterms:modified xsi:type="dcterms:W3CDTF">2024-04-16T09:08:00Z</dcterms:modified>
</cp:coreProperties>
</file>