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4E" w:rsidRPr="00385C4E" w:rsidRDefault="00385C4E" w:rsidP="00385C4E">
      <w:pPr>
        <w:widowControl w:val="0"/>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Минобрнауки России</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Федеральное государственное бюджетное образовательное учреждение</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высшего образования</w:t>
      </w:r>
    </w:p>
    <w:p w:rsidR="00385C4E" w:rsidRPr="00385C4E" w:rsidRDefault="00385C4E" w:rsidP="00385C4E">
      <w:pPr>
        <w:widowControl w:val="0"/>
        <w:suppressAutoHyphens/>
        <w:spacing w:after="0" w:line="240" w:lineRule="auto"/>
        <w:jc w:val="center"/>
        <w:rPr>
          <w:rFonts w:ascii="Times New Roman" w:hAnsi="Times New Roman" w:cs="Times New Roman"/>
          <w:b/>
          <w:sz w:val="24"/>
        </w:rPr>
      </w:pPr>
      <w:r w:rsidRPr="00385C4E">
        <w:rPr>
          <w:rFonts w:ascii="Times New Roman" w:hAnsi="Times New Roman" w:cs="Times New Roman"/>
          <w:b/>
          <w:sz w:val="24"/>
        </w:rPr>
        <w:t>«Оренбургский государственный университет»</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Кафедра теории государства и права и конституционного права</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before="120" w:after="0" w:line="240" w:lineRule="auto"/>
        <w:jc w:val="center"/>
        <w:rPr>
          <w:rFonts w:ascii="Times New Roman" w:hAnsi="Times New Roman" w:cs="Times New Roman"/>
          <w:b/>
          <w:sz w:val="28"/>
        </w:rPr>
      </w:pPr>
      <w:r w:rsidRPr="00385C4E">
        <w:rPr>
          <w:rFonts w:ascii="Times New Roman" w:hAnsi="Times New Roman" w:cs="Times New Roman"/>
          <w:b/>
          <w:sz w:val="28"/>
        </w:rPr>
        <w:t xml:space="preserve">Методические указания для обучающихся </w:t>
      </w:r>
    </w:p>
    <w:p w:rsidR="00385C4E" w:rsidRPr="00385C4E" w:rsidRDefault="00385C4E" w:rsidP="00385C4E">
      <w:pPr>
        <w:widowControl w:val="0"/>
        <w:suppressAutoHyphens/>
        <w:spacing w:before="120" w:after="0" w:line="240" w:lineRule="auto"/>
        <w:jc w:val="center"/>
        <w:rPr>
          <w:rFonts w:ascii="Times New Roman" w:hAnsi="Times New Roman" w:cs="Times New Roman"/>
          <w:sz w:val="24"/>
        </w:rPr>
      </w:pPr>
      <w:r w:rsidRPr="00385C4E">
        <w:rPr>
          <w:rFonts w:ascii="Times New Roman" w:hAnsi="Times New Roman" w:cs="Times New Roman"/>
          <w:b/>
          <w:sz w:val="28"/>
        </w:rPr>
        <w:t>по освоению дисциплины</w:t>
      </w:r>
    </w:p>
    <w:p w:rsidR="00385C4E" w:rsidRPr="00385C4E" w:rsidRDefault="00385C4E" w:rsidP="00385C4E">
      <w:pPr>
        <w:widowControl w:val="0"/>
        <w:suppressAutoHyphens/>
        <w:spacing w:before="120" w:after="0" w:line="240" w:lineRule="auto"/>
        <w:jc w:val="center"/>
        <w:rPr>
          <w:rFonts w:ascii="Times New Roman" w:hAnsi="Times New Roman" w:cs="Times New Roman"/>
          <w:i/>
          <w:sz w:val="28"/>
          <w:szCs w:val="28"/>
        </w:rPr>
      </w:pPr>
      <w:r w:rsidRPr="00385C4E">
        <w:rPr>
          <w:rFonts w:ascii="Times New Roman" w:hAnsi="Times New Roman" w:cs="Times New Roman"/>
          <w:i/>
          <w:sz w:val="28"/>
          <w:szCs w:val="28"/>
        </w:rPr>
        <w:t>«Основы российской государственности»</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suppressAutoHyphens/>
        <w:spacing w:after="0" w:line="360" w:lineRule="auto"/>
        <w:jc w:val="center"/>
        <w:rPr>
          <w:rFonts w:ascii="Times New Roman" w:hAnsi="Times New Roman" w:cs="Times New Roman"/>
          <w:sz w:val="24"/>
        </w:rPr>
      </w:pPr>
      <w:r w:rsidRPr="00385C4E">
        <w:rPr>
          <w:rFonts w:ascii="Times New Roman" w:hAnsi="Times New Roman" w:cs="Times New Roman"/>
          <w:sz w:val="24"/>
        </w:rPr>
        <w:t>Уровень высшего образования</w:t>
      </w:r>
    </w:p>
    <w:p w:rsidR="00385C4E" w:rsidRPr="00385C4E" w:rsidRDefault="00385C4E" w:rsidP="00385C4E">
      <w:pPr>
        <w:suppressAutoHyphens/>
        <w:spacing w:after="0" w:line="360" w:lineRule="auto"/>
        <w:jc w:val="center"/>
        <w:rPr>
          <w:rFonts w:ascii="Times New Roman" w:hAnsi="Times New Roman" w:cs="Times New Roman"/>
          <w:sz w:val="24"/>
        </w:rPr>
      </w:pPr>
      <w:r w:rsidRPr="00385C4E">
        <w:rPr>
          <w:rFonts w:ascii="Times New Roman" w:hAnsi="Times New Roman" w:cs="Times New Roman"/>
          <w:sz w:val="24"/>
        </w:rPr>
        <w:t>БАКАЛАВРИАТ</w:t>
      </w:r>
    </w:p>
    <w:p w:rsidR="00385C4E" w:rsidRPr="00385C4E" w:rsidRDefault="00385C4E" w:rsidP="00385C4E">
      <w:pPr>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Направление подготовки</w:t>
      </w:r>
    </w:p>
    <w:p w:rsidR="00385C4E" w:rsidRPr="00385C4E" w:rsidRDefault="00385C4E" w:rsidP="00385C4E">
      <w:pPr>
        <w:suppressAutoHyphens/>
        <w:spacing w:after="0" w:line="240" w:lineRule="auto"/>
        <w:jc w:val="center"/>
        <w:rPr>
          <w:rFonts w:ascii="Times New Roman" w:hAnsi="Times New Roman" w:cs="Times New Roman"/>
          <w:i/>
          <w:sz w:val="24"/>
          <w:u w:val="single"/>
        </w:rPr>
      </w:pPr>
      <w:r w:rsidRPr="00385C4E">
        <w:rPr>
          <w:rFonts w:ascii="Times New Roman" w:hAnsi="Times New Roman" w:cs="Times New Roman"/>
          <w:i/>
          <w:sz w:val="24"/>
          <w:u w:val="single"/>
        </w:rPr>
        <w:t>08.03.01 Строительство</w:t>
      </w:r>
    </w:p>
    <w:p w:rsidR="00385C4E" w:rsidRPr="00385C4E" w:rsidRDefault="00385C4E" w:rsidP="00385C4E">
      <w:pPr>
        <w:suppressAutoHyphens/>
        <w:spacing w:after="0" w:line="240" w:lineRule="auto"/>
        <w:jc w:val="center"/>
        <w:rPr>
          <w:rFonts w:ascii="Times New Roman" w:hAnsi="Times New Roman" w:cs="Times New Roman"/>
          <w:sz w:val="24"/>
          <w:vertAlign w:val="superscript"/>
        </w:rPr>
      </w:pPr>
      <w:r w:rsidRPr="00385C4E">
        <w:rPr>
          <w:rFonts w:ascii="Times New Roman" w:hAnsi="Times New Roman" w:cs="Times New Roman"/>
          <w:sz w:val="24"/>
          <w:vertAlign w:val="superscript"/>
        </w:rPr>
        <w:t>(код и наименование направления подготовки)</w:t>
      </w:r>
    </w:p>
    <w:p w:rsidR="00385C4E" w:rsidRPr="00385C4E" w:rsidRDefault="00385C4E" w:rsidP="00385C4E">
      <w:pPr>
        <w:suppressAutoHyphens/>
        <w:spacing w:after="0" w:line="240" w:lineRule="auto"/>
        <w:jc w:val="center"/>
        <w:rPr>
          <w:rFonts w:ascii="Times New Roman" w:hAnsi="Times New Roman" w:cs="Times New Roman"/>
          <w:i/>
          <w:sz w:val="24"/>
          <w:u w:val="single"/>
        </w:rPr>
      </w:pPr>
      <w:r w:rsidRPr="00385C4E">
        <w:rPr>
          <w:rFonts w:ascii="Times New Roman" w:hAnsi="Times New Roman" w:cs="Times New Roman"/>
          <w:i/>
          <w:sz w:val="24"/>
          <w:u w:val="single"/>
        </w:rPr>
        <w:t>Теплогазоснабжение и вентиляция</w:t>
      </w:r>
    </w:p>
    <w:p w:rsidR="00385C4E" w:rsidRPr="00385C4E" w:rsidRDefault="00385C4E" w:rsidP="00385C4E">
      <w:pPr>
        <w:suppressAutoHyphens/>
        <w:spacing w:after="0" w:line="240" w:lineRule="auto"/>
        <w:jc w:val="center"/>
        <w:rPr>
          <w:rFonts w:ascii="Times New Roman" w:hAnsi="Times New Roman" w:cs="Times New Roman"/>
          <w:sz w:val="24"/>
          <w:vertAlign w:val="superscript"/>
        </w:rPr>
      </w:pPr>
      <w:r w:rsidRPr="00385C4E">
        <w:rPr>
          <w:rFonts w:ascii="Times New Roman" w:hAnsi="Times New Roman" w:cs="Times New Roman"/>
          <w:sz w:val="24"/>
          <w:vertAlign w:val="superscript"/>
        </w:rPr>
        <w:t xml:space="preserve"> (наименование направленности (профиля) образовательной программы)</w:t>
      </w:r>
    </w:p>
    <w:p w:rsidR="00385C4E" w:rsidRPr="00385C4E" w:rsidRDefault="00385C4E" w:rsidP="00385C4E">
      <w:pPr>
        <w:suppressAutoHyphens/>
        <w:spacing w:after="0" w:line="240" w:lineRule="auto"/>
        <w:jc w:val="center"/>
        <w:rPr>
          <w:rFonts w:ascii="Times New Roman" w:hAnsi="Times New Roman" w:cs="Times New Roman"/>
          <w:sz w:val="24"/>
        </w:rPr>
      </w:pPr>
    </w:p>
    <w:p w:rsidR="00385C4E" w:rsidRPr="00385C4E" w:rsidRDefault="00385C4E" w:rsidP="00385C4E">
      <w:pPr>
        <w:suppressAutoHyphens/>
        <w:spacing w:after="0" w:line="240" w:lineRule="auto"/>
        <w:jc w:val="center"/>
        <w:rPr>
          <w:rFonts w:ascii="Times New Roman" w:hAnsi="Times New Roman" w:cs="Times New Roman"/>
          <w:sz w:val="24"/>
        </w:rPr>
      </w:pPr>
      <w:r w:rsidRPr="00385C4E">
        <w:rPr>
          <w:rFonts w:ascii="Times New Roman" w:hAnsi="Times New Roman" w:cs="Times New Roman"/>
          <w:sz w:val="24"/>
        </w:rPr>
        <w:t>Квалификация</w:t>
      </w:r>
    </w:p>
    <w:p w:rsidR="00385C4E" w:rsidRPr="00385C4E" w:rsidRDefault="00385C4E" w:rsidP="00385C4E">
      <w:pPr>
        <w:suppressAutoHyphens/>
        <w:spacing w:after="0" w:line="240" w:lineRule="auto"/>
        <w:jc w:val="center"/>
        <w:rPr>
          <w:rFonts w:ascii="Times New Roman" w:hAnsi="Times New Roman" w:cs="Times New Roman"/>
          <w:i/>
          <w:sz w:val="24"/>
          <w:u w:val="single"/>
        </w:rPr>
      </w:pPr>
      <w:r w:rsidRPr="00385C4E">
        <w:rPr>
          <w:rFonts w:ascii="Times New Roman" w:hAnsi="Times New Roman" w:cs="Times New Roman"/>
          <w:i/>
          <w:sz w:val="24"/>
          <w:u w:val="single"/>
        </w:rPr>
        <w:t>Бакалавр</w:t>
      </w:r>
    </w:p>
    <w:p w:rsidR="00385C4E" w:rsidRPr="00385C4E" w:rsidRDefault="00385C4E" w:rsidP="00385C4E">
      <w:pPr>
        <w:suppressAutoHyphens/>
        <w:spacing w:before="120" w:after="0" w:line="240" w:lineRule="auto"/>
        <w:jc w:val="center"/>
        <w:rPr>
          <w:rFonts w:ascii="Times New Roman" w:hAnsi="Times New Roman" w:cs="Times New Roman"/>
          <w:sz w:val="24"/>
        </w:rPr>
      </w:pPr>
      <w:r w:rsidRPr="00385C4E">
        <w:rPr>
          <w:rFonts w:ascii="Times New Roman" w:hAnsi="Times New Roman" w:cs="Times New Roman"/>
          <w:sz w:val="24"/>
        </w:rPr>
        <w:t>Форма обучения</w:t>
      </w:r>
    </w:p>
    <w:p w:rsidR="00385C4E" w:rsidRPr="00385C4E" w:rsidRDefault="00385C4E" w:rsidP="00385C4E">
      <w:pPr>
        <w:widowControl w:val="0"/>
        <w:suppressAutoHyphens/>
        <w:spacing w:after="0" w:line="240" w:lineRule="auto"/>
        <w:jc w:val="center"/>
        <w:rPr>
          <w:rFonts w:ascii="Times New Roman" w:hAnsi="Times New Roman" w:cs="Times New Roman"/>
          <w:i/>
          <w:sz w:val="24"/>
          <w:u w:val="single"/>
        </w:rPr>
      </w:pPr>
      <w:r w:rsidRPr="00385C4E">
        <w:rPr>
          <w:rFonts w:ascii="Times New Roman" w:hAnsi="Times New Roman" w:cs="Times New Roman"/>
          <w:i/>
          <w:sz w:val="24"/>
          <w:u w:val="single"/>
        </w:rPr>
        <w:t>Очная</w:t>
      </w:r>
    </w:p>
    <w:p w:rsidR="00385C4E" w:rsidRPr="00385C4E" w:rsidRDefault="00385C4E" w:rsidP="00385C4E">
      <w:pPr>
        <w:widowControl w:val="0"/>
        <w:suppressAutoHyphens/>
        <w:spacing w:after="0" w:line="240" w:lineRule="auto"/>
        <w:jc w:val="center"/>
        <w:rPr>
          <w:rFonts w:ascii="Times New Roman" w:hAnsi="Times New Roman" w:cs="Times New Roman"/>
          <w:sz w:val="24"/>
        </w:rPr>
      </w:pPr>
      <w:bookmarkStart w:id="0" w:name="BookmarkWhereDelChr13"/>
      <w:bookmarkEnd w:id="0"/>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pPr>
    </w:p>
    <w:p w:rsidR="00385C4E" w:rsidRPr="00385C4E" w:rsidRDefault="00385C4E" w:rsidP="00385C4E">
      <w:pPr>
        <w:widowControl w:val="0"/>
        <w:suppressAutoHyphens/>
        <w:spacing w:after="0" w:line="240" w:lineRule="auto"/>
        <w:jc w:val="center"/>
        <w:rPr>
          <w:rFonts w:ascii="Times New Roman" w:hAnsi="Times New Roman" w:cs="Times New Roman"/>
          <w:sz w:val="24"/>
        </w:rPr>
        <w:sectPr w:rsidR="00385C4E" w:rsidRPr="00385C4E" w:rsidSect="00966B65">
          <w:footerReference w:type="default" r:id="rId8"/>
          <w:pgSz w:w="11906" w:h="16838"/>
          <w:pgMar w:top="510" w:right="567" w:bottom="510" w:left="850" w:header="0" w:footer="510" w:gutter="0"/>
          <w:cols w:space="708"/>
          <w:titlePg/>
          <w:docGrid w:linePitch="360"/>
        </w:sectPr>
      </w:pPr>
      <w:r w:rsidRPr="00385C4E">
        <w:rPr>
          <w:rFonts w:ascii="Times New Roman" w:hAnsi="Times New Roman" w:cs="Times New Roman"/>
          <w:sz w:val="24"/>
        </w:rPr>
        <w:t>Год набора 2024</w:t>
      </w:r>
    </w:p>
    <w:p w:rsidR="00385C4E" w:rsidRPr="00385C4E" w:rsidRDefault="00385C4E" w:rsidP="00385C4E">
      <w:pPr>
        <w:widowControl w:val="0"/>
        <w:jc w:val="both"/>
        <w:rPr>
          <w:rFonts w:ascii="Times New Roman" w:eastAsia="Calibri" w:hAnsi="Times New Roman" w:cs="Times New Roman"/>
          <w:sz w:val="24"/>
          <w:szCs w:val="24"/>
        </w:rPr>
      </w:pPr>
      <w:bookmarkStart w:id="1" w:name="BookmarkTestIsMustDelChr13"/>
      <w:bookmarkEnd w:id="1"/>
      <w:r w:rsidRPr="00385C4E">
        <w:rPr>
          <w:rFonts w:ascii="Times New Roman" w:eastAsia="Calibri" w:hAnsi="Times New Roman" w:cs="Times New Roman"/>
          <w:sz w:val="24"/>
          <w:szCs w:val="24"/>
        </w:rPr>
        <w:lastRenderedPageBreak/>
        <w:t xml:space="preserve">Составитель: доцент кафедры ТГПиКП, канд. </w:t>
      </w:r>
      <w:r w:rsidR="00A105B6">
        <w:rPr>
          <w:rFonts w:ascii="Times New Roman" w:eastAsia="Calibri" w:hAnsi="Times New Roman" w:cs="Times New Roman"/>
          <w:sz w:val="24"/>
          <w:szCs w:val="24"/>
        </w:rPr>
        <w:t>пед</w:t>
      </w:r>
      <w:r w:rsidRPr="00385C4E">
        <w:rPr>
          <w:rFonts w:ascii="Times New Roman" w:eastAsia="Calibri" w:hAnsi="Times New Roman" w:cs="Times New Roman"/>
          <w:sz w:val="24"/>
          <w:szCs w:val="24"/>
        </w:rPr>
        <w:t>. наук Саблин Д.А.</w:t>
      </w:r>
    </w:p>
    <w:p w:rsidR="00385C4E" w:rsidRPr="00385C4E" w:rsidRDefault="00385C4E" w:rsidP="00385C4E">
      <w:pPr>
        <w:widowControl w:val="0"/>
        <w:jc w:val="both"/>
        <w:rPr>
          <w:rFonts w:ascii="Times New Roman" w:eastAsia="Calibri" w:hAnsi="Times New Roman" w:cs="Times New Roman"/>
          <w:sz w:val="24"/>
          <w:szCs w:val="24"/>
        </w:rPr>
      </w:pPr>
    </w:p>
    <w:p w:rsidR="00385C4E" w:rsidRPr="00385C4E" w:rsidRDefault="00385C4E" w:rsidP="00385C4E">
      <w:pPr>
        <w:widowControl w:val="0"/>
        <w:jc w:val="both"/>
        <w:rPr>
          <w:rFonts w:ascii="Times New Roman" w:eastAsia="Calibri" w:hAnsi="Times New Roman" w:cs="Times New Roman"/>
          <w:sz w:val="24"/>
          <w:szCs w:val="24"/>
        </w:rPr>
      </w:pPr>
      <w:r w:rsidRPr="00385C4E">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«____»________2024 г.</w:t>
      </w:r>
    </w:p>
    <w:p w:rsidR="00385C4E" w:rsidRPr="00385C4E" w:rsidRDefault="00385C4E" w:rsidP="00385C4E">
      <w:pPr>
        <w:widowControl w:val="0"/>
        <w:jc w:val="both"/>
        <w:rPr>
          <w:rFonts w:ascii="Times New Roman" w:eastAsia="Calibri" w:hAnsi="Times New Roman" w:cs="Times New Roman"/>
          <w:sz w:val="24"/>
          <w:szCs w:val="24"/>
        </w:rPr>
      </w:pPr>
    </w:p>
    <w:p w:rsidR="00385C4E" w:rsidRPr="00385C4E" w:rsidRDefault="00385C4E" w:rsidP="00385C4E">
      <w:pPr>
        <w:widowControl w:val="0"/>
        <w:jc w:val="both"/>
        <w:rPr>
          <w:rFonts w:ascii="Times New Roman" w:eastAsia="Calibri" w:hAnsi="Times New Roman" w:cs="Times New Roman"/>
          <w:sz w:val="24"/>
          <w:szCs w:val="24"/>
        </w:rPr>
      </w:pPr>
      <w:r w:rsidRPr="00385C4E">
        <w:rPr>
          <w:rFonts w:ascii="Times New Roman" w:eastAsia="Calibri" w:hAnsi="Times New Roman" w:cs="Times New Roman"/>
          <w:sz w:val="24"/>
          <w:szCs w:val="24"/>
        </w:rPr>
        <w:t>Заведующий кафедрой ________________________И.А. Воронина</w:t>
      </w:r>
    </w:p>
    <w:p w:rsidR="00385C4E" w:rsidRPr="00385C4E" w:rsidRDefault="00385C4E" w:rsidP="00385C4E">
      <w:pPr>
        <w:widowControl w:val="0"/>
        <w:jc w:val="both"/>
        <w:rPr>
          <w:rFonts w:ascii="Times New Roman" w:hAnsi="Times New Roman" w:cs="Times New Roman"/>
          <w:snapToGrid w:val="0"/>
          <w:sz w:val="24"/>
          <w:szCs w:val="24"/>
        </w:rPr>
      </w:pPr>
    </w:p>
    <w:p w:rsidR="00385C4E" w:rsidRPr="00385C4E" w:rsidRDefault="00385C4E" w:rsidP="00385C4E">
      <w:pPr>
        <w:widowControl w:val="0"/>
        <w:jc w:val="both"/>
        <w:rPr>
          <w:rFonts w:ascii="Times New Roman" w:hAnsi="Times New Roman" w:cs="Times New Roman"/>
          <w:snapToGrid w:val="0"/>
          <w:sz w:val="28"/>
          <w:szCs w:val="28"/>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385C4E" w:rsidRPr="00385C4E" w:rsidRDefault="00385C4E" w:rsidP="00385C4E">
      <w:pPr>
        <w:widowControl w:val="0"/>
        <w:shd w:val="clear" w:color="auto" w:fill="FFFFFF"/>
        <w:spacing w:after="480"/>
        <w:jc w:val="center"/>
        <w:rPr>
          <w:rFonts w:ascii="Times New Roman" w:hAnsi="Times New Roman" w:cs="Times New Roman"/>
          <w:b/>
          <w:color w:val="000000"/>
          <w:spacing w:val="7"/>
          <w:sz w:val="32"/>
          <w:szCs w:val="32"/>
        </w:rPr>
      </w:pPr>
    </w:p>
    <w:p w:rsidR="00B1183A" w:rsidRPr="00A25A24" w:rsidRDefault="00B1183A" w:rsidP="00B1183A">
      <w:pPr>
        <w:widowControl w:val="0"/>
        <w:shd w:val="clear" w:color="auto" w:fill="FFFFFF"/>
        <w:spacing w:after="480"/>
        <w:jc w:val="center"/>
        <w:rPr>
          <w:rFonts w:ascii="Times New Roman" w:hAnsi="Times New Roman" w:cs="Times New Roman"/>
          <w:b/>
          <w:color w:val="000000"/>
          <w:spacing w:val="7"/>
          <w:sz w:val="28"/>
          <w:szCs w:val="28"/>
        </w:rPr>
      </w:pPr>
      <w:r w:rsidRPr="00A25A24">
        <w:rPr>
          <w:rFonts w:ascii="Times New Roman" w:hAnsi="Times New Roman" w:cs="Times New Roman"/>
          <w:b/>
          <w:color w:val="000000"/>
          <w:spacing w:val="7"/>
          <w:sz w:val="28"/>
          <w:szCs w:val="28"/>
        </w:rPr>
        <w:lastRenderedPageBreak/>
        <w:t>Содержание</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1 Методические указания по лекционным занятиям …………...…….............…..........……. 4</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2 Методические указания по практическим занятиям …….....................……….................... 5</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3 Методические указания по самостоятельной работе………………....................……......... 6</w:t>
      </w:r>
    </w:p>
    <w:p w:rsidR="00B1183A" w:rsidRPr="00A25A24" w:rsidRDefault="00B1183A" w:rsidP="00B1183A">
      <w:pPr>
        <w:spacing w:line="240" w:lineRule="auto"/>
        <w:jc w:val="both"/>
        <w:rPr>
          <w:rFonts w:ascii="Times New Roman" w:hAnsi="Times New Roman" w:cs="Times New Roman"/>
          <w:color w:val="000000"/>
          <w:spacing w:val="7"/>
          <w:sz w:val="24"/>
          <w:szCs w:val="24"/>
        </w:rPr>
      </w:pPr>
      <w:r w:rsidRPr="00A25A24">
        <w:rPr>
          <w:rFonts w:ascii="Times New Roman" w:hAnsi="Times New Roman" w:cs="Times New Roman"/>
          <w:color w:val="000000"/>
          <w:spacing w:val="7"/>
          <w:sz w:val="24"/>
          <w:szCs w:val="24"/>
        </w:rPr>
        <w:t>4 Методические рекомендации по проведению тестирования .................................... 7</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5 Методические указания по написанию реферата …..……………...…................................. 8</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6 Методические указания по написанию эссе …...........……………...….............................. </w:t>
      </w:r>
      <w:r>
        <w:rPr>
          <w:rFonts w:ascii="Times New Roman" w:hAnsi="Times New Roman" w:cs="Times New Roman"/>
          <w:color w:val="000000"/>
          <w:sz w:val="24"/>
          <w:szCs w:val="24"/>
        </w:rPr>
        <w:t>10</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7 Методические указания по проведению дискуссий ............................................................ 10</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8 Методические указания по выполнению индивидуальных творческих заданий.............. 1</w:t>
      </w:r>
      <w:r>
        <w:rPr>
          <w:rFonts w:ascii="Times New Roman" w:hAnsi="Times New Roman" w:cs="Times New Roman"/>
          <w:color w:val="000000"/>
          <w:sz w:val="24"/>
          <w:szCs w:val="24"/>
        </w:rPr>
        <w:t>3</w:t>
      </w:r>
    </w:p>
    <w:p w:rsidR="00B1183A" w:rsidRPr="00A25A24" w:rsidRDefault="00B1183A" w:rsidP="00B1183A">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9 Методические указания по промежуточной аттестации по дисциплине ......................… 13</w:t>
      </w:r>
    </w:p>
    <w:p w:rsidR="00B1183A" w:rsidRPr="00A25A24" w:rsidRDefault="00B1183A" w:rsidP="00B1183A">
      <w:pPr>
        <w:widowControl w:val="0"/>
        <w:shd w:val="clear" w:color="auto" w:fill="FFFFFF"/>
        <w:jc w:val="center"/>
        <w:rPr>
          <w:rFonts w:ascii="Times New Roman" w:hAnsi="Times New Roman" w:cs="Times New Roman"/>
          <w:b/>
          <w:color w:val="000000"/>
          <w:spacing w:val="7"/>
          <w:sz w:val="32"/>
          <w:szCs w:val="32"/>
        </w:rPr>
      </w:pPr>
    </w:p>
    <w:p w:rsidR="00B1183A" w:rsidRPr="00A25A24" w:rsidRDefault="00B1183A" w:rsidP="00B1183A">
      <w:pPr>
        <w:widowControl w:val="0"/>
        <w:rPr>
          <w:rFonts w:ascii="Times New Roman" w:hAnsi="Times New Roman" w:cs="Times New Roman"/>
          <w:color w:val="000000"/>
          <w:spacing w:val="7"/>
          <w:sz w:val="28"/>
          <w:szCs w:val="28"/>
        </w:rPr>
      </w:pPr>
      <w:r w:rsidRPr="00A25A24">
        <w:rPr>
          <w:rFonts w:ascii="Times New Roman" w:hAnsi="Times New Roman" w:cs="Times New Roman"/>
          <w:color w:val="000000"/>
          <w:spacing w:val="7"/>
          <w:sz w:val="28"/>
          <w:szCs w:val="28"/>
        </w:rPr>
        <w:br w:type="page"/>
      </w:r>
    </w:p>
    <w:p w:rsidR="00B1183A" w:rsidRPr="00A25A24" w:rsidRDefault="00B1183A" w:rsidP="00B1183A">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1 Методические указания по лекционным занятиям </w:t>
      </w:r>
    </w:p>
    <w:p w:rsidR="00B1183A" w:rsidRPr="00A25A24" w:rsidRDefault="00B1183A" w:rsidP="00B1183A">
      <w:pPr>
        <w:widowControl w:val="0"/>
        <w:spacing w:after="0" w:line="240" w:lineRule="auto"/>
        <w:ind w:firstLine="709"/>
        <w:jc w:val="both"/>
        <w:rPr>
          <w:rFonts w:ascii="Times New Roman" w:hAnsi="Times New Roman" w:cs="Times New Roman"/>
          <w:b/>
          <w:color w:val="000000"/>
          <w:sz w:val="24"/>
          <w:szCs w:val="24"/>
        </w:rPr>
      </w:pP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обучающимся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
    <w:p w:rsidR="00B1183A" w:rsidRPr="00A25A24" w:rsidRDefault="00B1183A" w:rsidP="00B1183A">
      <w:pPr>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Обучающимся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ходе лекционных занятий обучающимся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1183A" w:rsidRPr="00A25A24" w:rsidRDefault="00B1183A" w:rsidP="00B1183A">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1183A" w:rsidRPr="00A25A24" w:rsidRDefault="00B1183A" w:rsidP="00B1183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Обучающимся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начале практических занятий обучающийся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B1183A" w:rsidRPr="00A25A24" w:rsidRDefault="00B1183A" w:rsidP="00B1183A">
      <w:pPr>
        <w:widowControl w:val="0"/>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shd w:val="clear" w:color="auto" w:fill="FFFFFF"/>
          <w:lang w:eastAsia="zh-CN" w:bidi="hi-IN"/>
        </w:rPr>
        <w:t>Доклад</w:t>
      </w:r>
      <w:r w:rsidRPr="00A25A24">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обучающимися темы на основе изучения литературы и развернутом публичном сообщении по данной проблеме.</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Отличительными признаками доклада являются:</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передача в устной форме информации;</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публичный характер выступления;</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стилевая однородность доклада;</w:t>
      </w:r>
    </w:p>
    <w:p w:rsidR="00B1183A" w:rsidRPr="00A25A24" w:rsidRDefault="00B1183A" w:rsidP="00B1183A">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B1183A" w:rsidRPr="00A25A24" w:rsidRDefault="00B1183A" w:rsidP="00B1183A">
      <w:pPr>
        <w:widowControl w:val="0"/>
        <w:spacing w:after="0" w:line="240" w:lineRule="auto"/>
        <w:ind w:firstLine="709"/>
        <w:jc w:val="both"/>
        <w:rPr>
          <w:rFonts w:ascii="Times New Roman" w:hAnsi="Times New Roman" w:cs="Times New Roman"/>
          <w:kern w:val="1"/>
          <w:sz w:val="24"/>
          <w:szCs w:val="24"/>
          <w:lang w:eastAsia="zh-CN" w:bidi="hi-IN"/>
        </w:rPr>
      </w:pPr>
      <w:r w:rsidRPr="00A25A24">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B1183A" w:rsidRPr="00A25A24" w:rsidRDefault="00B1183A" w:rsidP="00B1183A">
      <w:pPr>
        <w:widowControl w:val="0"/>
        <w:spacing w:after="0" w:line="240" w:lineRule="auto"/>
        <w:ind w:firstLine="709"/>
        <w:jc w:val="both"/>
        <w:rPr>
          <w:rFonts w:ascii="Times New Roman" w:hAnsi="Times New Roman" w:cs="Times New Roman"/>
          <w:kern w:val="1"/>
          <w:sz w:val="24"/>
          <w:szCs w:val="24"/>
          <w:lang w:bidi="hi-IN"/>
        </w:rPr>
      </w:pPr>
      <w:r w:rsidRPr="00A25A24">
        <w:rPr>
          <w:rFonts w:ascii="Times New Roman" w:hAnsi="Times New Roman" w:cs="Times New Roman"/>
          <w:kern w:val="1"/>
          <w:sz w:val="24"/>
          <w:szCs w:val="24"/>
          <w:lang w:bidi="hi-IN"/>
        </w:rPr>
        <w:t>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w:t>
      </w:r>
      <w:r>
        <w:rPr>
          <w:rFonts w:ascii="Times New Roman" w:hAnsi="Times New Roman" w:cs="Times New Roman"/>
          <w:kern w:val="1"/>
          <w:sz w:val="24"/>
          <w:szCs w:val="24"/>
          <w:lang w:bidi="hi-IN"/>
        </w:rPr>
        <w:t>-п</w:t>
      </w:r>
      <w:r w:rsidRPr="00A25A24">
        <w:rPr>
          <w:rFonts w:ascii="Times New Roman" w:hAnsi="Times New Roman" w:cs="Times New Roman"/>
          <w:kern w:val="1"/>
          <w:sz w:val="24"/>
          <w:szCs w:val="24"/>
          <w:lang w:bidi="hi-IN"/>
        </w:rPr>
        <w:t xml:space="preserve">равовой основой проблемы. Необходимо подготовить  текст доклада и иллюстративный материал в виде презентации. </w:t>
      </w:r>
      <w:r w:rsidRPr="00A25A24">
        <w:rPr>
          <w:rFonts w:ascii="Times New Roman" w:hAnsi="Times New Roman" w:cs="Times New Roman"/>
          <w:kern w:val="1"/>
          <w:sz w:val="24"/>
          <w:szCs w:val="24"/>
          <w:lang w:bidi="hi-IN"/>
        </w:rPr>
        <w:lastRenderedPageBreak/>
        <w:t>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B1183A" w:rsidRPr="00A25A24" w:rsidRDefault="00B1183A" w:rsidP="00B1183A">
      <w:pPr>
        <w:widowControl w:val="0"/>
        <w:spacing w:after="0" w:line="240" w:lineRule="auto"/>
        <w:ind w:firstLine="709"/>
        <w:jc w:val="both"/>
        <w:outlineLvl w:val="1"/>
        <w:rPr>
          <w:rFonts w:ascii="Times New Roman" w:hAnsi="Times New Roman" w:cs="Times New Roman"/>
          <w:b/>
          <w:bCs/>
          <w:sz w:val="28"/>
          <w:szCs w:val="28"/>
        </w:rPr>
      </w:pPr>
      <w:bookmarkStart w:id="2" w:name="_Toc5817383"/>
    </w:p>
    <w:p w:rsidR="00B1183A" w:rsidRPr="00A25A24" w:rsidRDefault="00B1183A" w:rsidP="00B1183A">
      <w:pPr>
        <w:widowControl w:val="0"/>
        <w:spacing w:after="0" w:line="240" w:lineRule="auto"/>
        <w:ind w:firstLine="709"/>
        <w:jc w:val="both"/>
        <w:outlineLvl w:val="1"/>
        <w:rPr>
          <w:rFonts w:ascii="Times New Roman" w:hAnsi="Times New Roman" w:cs="Times New Roman"/>
          <w:b/>
          <w:bCs/>
          <w:sz w:val="28"/>
          <w:szCs w:val="28"/>
        </w:rPr>
      </w:pPr>
      <w:r w:rsidRPr="00A25A24">
        <w:rPr>
          <w:rFonts w:ascii="Times New Roman" w:hAnsi="Times New Roman" w:cs="Times New Roman"/>
          <w:b/>
          <w:bCs/>
          <w:sz w:val="28"/>
          <w:szCs w:val="28"/>
        </w:rPr>
        <w:t>3 Методические указания по самостоятельной работе</w:t>
      </w:r>
      <w:bookmarkEnd w:id="2"/>
    </w:p>
    <w:p w:rsidR="00B1183A" w:rsidRPr="00A25A24" w:rsidRDefault="00B1183A" w:rsidP="00B1183A">
      <w:pPr>
        <w:widowControl w:val="0"/>
        <w:rPr>
          <w:rFonts w:ascii="Times New Roman" w:hAnsi="Times New Roman" w:cs="Times New Roman"/>
        </w:rPr>
      </w:pP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Задачами самостоятельной работы студентов являются: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процессе обучения самостоятельная работа обучающихся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 времени и месту проведения; по дидактическим целям;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lastRenderedPageBreak/>
        <w:t xml:space="preserve">- по характеру учебной деятельности в процессе решения различных задач;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по характеру внутри- и межпредметных связей.</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написание рефератов;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написание эссе;</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к семинарам;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выполнение микроисследований;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практических разработок и рекомендаций по решению проблемной ситуации;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1183A" w:rsidRPr="00A25A24" w:rsidRDefault="00B1183A" w:rsidP="00B1183A">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3" w:name="_Toc5817384"/>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A25A24">
        <w:rPr>
          <w:rFonts w:ascii="Times New Roman" w:eastAsia="Times New Roman" w:hAnsi="Times New Roman" w:cs="Times New Roman"/>
          <w:b/>
          <w:color w:val="000000"/>
          <w:spacing w:val="7"/>
          <w:sz w:val="28"/>
          <w:szCs w:val="28"/>
          <w:lang w:eastAsia="ru-RU"/>
        </w:rPr>
        <w:t xml:space="preserve">4 </w:t>
      </w:r>
      <w:r w:rsidRPr="00A25A24">
        <w:rPr>
          <w:rFonts w:ascii="Times New Roman" w:eastAsia="Times New Roman" w:hAnsi="Times New Roman" w:cs="Times New Roman"/>
          <w:b/>
          <w:sz w:val="28"/>
          <w:szCs w:val="28"/>
          <w:lang w:eastAsia="ru-RU"/>
        </w:rPr>
        <w:t>Методические рекомендации по проведению тестирования</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Тестирование может проводится на бумажном носителе либо с использованием программных средств, система АИССТ.</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B1183A" w:rsidRPr="00A25A24" w:rsidRDefault="00B1183A" w:rsidP="00B1183A">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B1183A" w:rsidRPr="00A25A24" w:rsidRDefault="00B1183A" w:rsidP="00B1183A">
      <w:pPr>
        <w:widowControl w:val="0"/>
        <w:spacing w:after="0" w:line="240" w:lineRule="auto"/>
        <w:ind w:firstLine="709"/>
        <w:jc w:val="both"/>
        <w:rPr>
          <w:rFonts w:ascii="Times New Roman" w:hAnsi="Times New Roman" w:cs="Times New Roman"/>
          <w:b/>
          <w:sz w:val="24"/>
          <w:szCs w:val="24"/>
        </w:rPr>
      </w:pPr>
    </w:p>
    <w:p w:rsidR="00B1183A" w:rsidRPr="00A25A24" w:rsidRDefault="00B1183A" w:rsidP="00B1183A">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5 Методические указания по написанию реферата</w:t>
      </w:r>
      <w:bookmarkEnd w:id="3"/>
    </w:p>
    <w:p w:rsidR="00B1183A" w:rsidRPr="00A25A24" w:rsidRDefault="00B1183A" w:rsidP="00B1183A">
      <w:pPr>
        <w:widowControl w:val="0"/>
        <w:shd w:val="clear" w:color="auto" w:fill="FFFFFF"/>
        <w:spacing w:after="0" w:line="240" w:lineRule="auto"/>
        <w:ind w:firstLine="709"/>
        <w:jc w:val="both"/>
        <w:rPr>
          <w:rFonts w:ascii="Times New Roman" w:hAnsi="Times New Roman" w:cs="Times New Roman"/>
          <w:color w:val="000000"/>
          <w:sz w:val="24"/>
          <w:szCs w:val="24"/>
        </w:rPr>
      </w:pPr>
    </w:p>
    <w:p w:rsidR="00B1183A" w:rsidRPr="00A25A24" w:rsidRDefault="00B1183A" w:rsidP="00B1183A">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B1183A" w:rsidRPr="00A25A24" w:rsidRDefault="00B1183A" w:rsidP="00B1183A">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обучающимися самостоятельно, иметь аналитический, а не описательный характер.</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Содержание работы должно соответствовать определенной теме.</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Обучающийся в обязательном порядке должен приводить ссылки на источники, </w:t>
      </w:r>
      <w:r w:rsidRPr="00A25A24">
        <w:rPr>
          <w:rFonts w:ascii="Times New Roman" w:hAnsi="Times New Roman" w:cs="Times New Roman"/>
          <w:color w:val="000000"/>
          <w:sz w:val="24"/>
          <w:szCs w:val="24"/>
        </w:rPr>
        <w:lastRenderedPageBreak/>
        <w:t>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Обучающийся обязан выполнить следующие требования, предъявляемые к реферату:</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B1183A" w:rsidRPr="00A25A24" w:rsidRDefault="00B1183A" w:rsidP="00B1183A">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Реферат должен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A25A24">
          <w:rPr>
            <w:rFonts w:ascii="Times New Roman" w:eastAsia="Times New Roman" w:hAnsi="Times New Roman" w:cs="Times New Roman"/>
            <w:sz w:val="24"/>
            <w:szCs w:val="24"/>
            <w:lang w:eastAsia="ru-RU"/>
          </w:rPr>
          <w:t>30 мм</w:t>
        </w:r>
      </w:smartTag>
      <w:r w:rsidRPr="00A25A24">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A25A24">
          <w:rPr>
            <w:rFonts w:ascii="Times New Roman" w:eastAsia="Times New Roman" w:hAnsi="Times New Roman" w:cs="Times New Roman"/>
            <w:sz w:val="24"/>
            <w:szCs w:val="24"/>
            <w:lang w:eastAsia="ru-RU"/>
          </w:rPr>
          <w:t>10 мм</w:t>
        </w:r>
      </w:smartTag>
      <w:r w:rsidRPr="00A25A24">
        <w:rPr>
          <w:rFonts w:ascii="Times New Roman" w:eastAsia="Times New Roman" w:hAnsi="Times New Roman" w:cs="Times New Roman"/>
          <w:sz w:val="24"/>
          <w:szCs w:val="24"/>
          <w:lang w:eastAsia="ru-RU"/>
        </w:rPr>
        <w:t xml:space="preserve">, верхнее и нижнее –20 мм. </w:t>
      </w:r>
      <w:r w:rsidRPr="00A25A24">
        <w:rPr>
          <w:rFonts w:ascii="Times New Roman" w:eastAsia="TimesNewRoman" w:hAnsi="Times New Roman" w:cs="Times New Roman"/>
          <w:sz w:val="24"/>
          <w:szCs w:val="24"/>
          <w:lang w:eastAsia="ru-RU"/>
        </w:rPr>
        <w:t xml:space="preserve">Тип шрифта: </w:t>
      </w:r>
      <w:r w:rsidRPr="00A25A24">
        <w:rPr>
          <w:rFonts w:ascii="Times New Roman" w:eastAsia="TimesNewRoman" w:hAnsi="Times New Roman" w:cs="Times New Roman"/>
          <w:sz w:val="24"/>
          <w:szCs w:val="24"/>
          <w:lang w:val="en-US" w:eastAsia="ru-RU"/>
        </w:rPr>
        <w:t>Times</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New</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Roman</w:t>
      </w:r>
      <w:r w:rsidRPr="00A25A24">
        <w:rPr>
          <w:rFonts w:ascii="Times New Roman" w:eastAsia="TimesNewRoman" w:hAnsi="Times New Roman" w:cs="Times New Roman"/>
          <w:sz w:val="24"/>
          <w:szCs w:val="24"/>
          <w:lang w:eastAsia="ru-RU"/>
        </w:rPr>
        <w:t>.</w:t>
      </w:r>
    </w:p>
    <w:p w:rsidR="00B1183A" w:rsidRPr="00A25A24" w:rsidRDefault="00B1183A" w:rsidP="00B1183A">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r w:rsidRPr="00A25A24">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B1183A" w:rsidRPr="00A25A24" w:rsidRDefault="00B1183A" w:rsidP="00B1183A">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B1183A" w:rsidRPr="00A25A24" w:rsidRDefault="00B1183A" w:rsidP="00B1183A">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Межстрочный интервал – одинарный. </w:t>
      </w:r>
    </w:p>
    <w:p w:rsidR="00B1183A" w:rsidRPr="00A25A24" w:rsidRDefault="00B1183A" w:rsidP="00B1183A">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A25A24">
          <w:rPr>
            <w:rFonts w:ascii="Times New Roman" w:eastAsia="TimesNewRoman" w:hAnsi="Times New Roman" w:cs="Times New Roman"/>
            <w:sz w:val="24"/>
            <w:szCs w:val="24"/>
            <w:lang w:eastAsia="ru-RU"/>
          </w:rPr>
          <w:t>1,25 см</w:t>
        </w:r>
      </w:smartTag>
      <w:r w:rsidRPr="00A25A24">
        <w:rPr>
          <w:rFonts w:ascii="Times New Roman" w:eastAsia="TimesNewRoman" w:hAnsi="Times New Roman" w:cs="Times New Roman"/>
          <w:sz w:val="24"/>
          <w:szCs w:val="24"/>
          <w:lang w:eastAsia="ru-RU"/>
        </w:rPr>
        <w:t>.</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Общий объем работы должен составлять 10–15 страниц.</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B1183A" w:rsidRPr="00A25A24" w:rsidRDefault="00B1183A" w:rsidP="00B1183A">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A25A24">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A25A24">
        <w:rPr>
          <w:rFonts w:ascii="Times New Roman" w:hAnsi="Times New Roman" w:cs="Times New Roman"/>
          <w:bCs/>
          <w:sz w:val="24"/>
          <w:szCs w:val="24"/>
          <w:shd w:val="clear" w:color="auto" w:fill="FFFFFF"/>
        </w:rPr>
        <w:t>Воронина, И. А. Теория государства и права</w:t>
      </w:r>
      <w:r w:rsidRPr="00A25A24">
        <w:rPr>
          <w:rFonts w:ascii="Times New Roman" w:hAnsi="Times New Roman" w:cs="Times New Roman"/>
          <w:sz w:val="24"/>
          <w:szCs w:val="24"/>
          <w:shd w:val="clear" w:color="auto" w:fill="FFFFFF"/>
        </w:rPr>
        <w:t> [Электронный ресурс] : метод. указания по выполнению курсовых работ / И. А. Воронина; М-во образования и науки Рос. Федерации, Федер. гос. бюджет. образоват. учреждение высш. образования «Оренбург. гос. ун-т», Каф. теории государства и права и конституц. права. - Электрон. текстовые дан. (1 файл: 403.83 Kb). - Оренбург : ОГУ, 2016. - Загл. с тит. экрана. –Adobe Acrobat Reader 6.0).</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1183A" w:rsidRPr="00A25A24" w:rsidRDefault="00B1183A" w:rsidP="00B1183A">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1183A" w:rsidRPr="00A25A24" w:rsidRDefault="00B1183A" w:rsidP="00B1183A">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4" w:name="_Toc5817386"/>
      <w:r w:rsidRPr="00A25A24">
        <w:rPr>
          <w:rFonts w:ascii="Times New Roman" w:eastAsiaTheme="majorEastAsia" w:hAnsi="Times New Roman" w:cs="Times New Roman"/>
          <w:b/>
          <w:bCs/>
          <w:sz w:val="28"/>
          <w:szCs w:val="28"/>
          <w:lang w:eastAsia="ru-RU"/>
        </w:rPr>
        <w:lastRenderedPageBreak/>
        <w:t>6 Методические указания по написанию эссе</w:t>
      </w:r>
    </w:p>
    <w:p w:rsidR="00B1183A" w:rsidRPr="00A25A24" w:rsidRDefault="00B1183A" w:rsidP="00B1183A">
      <w:pPr>
        <w:rPr>
          <w:rFonts w:ascii="Times New Roman" w:hAnsi="Times New Roman" w:cs="Times New Roman"/>
          <w:lang w:eastAsia="ru-RU"/>
        </w:rPr>
      </w:pPr>
    </w:p>
    <w:p w:rsidR="00B1183A" w:rsidRPr="00A25A24" w:rsidRDefault="00B1183A" w:rsidP="00B1183A">
      <w:pPr>
        <w:spacing w:after="0" w:line="240" w:lineRule="auto"/>
        <w:ind w:firstLine="709"/>
        <w:jc w:val="both"/>
        <w:rPr>
          <w:rFonts w:ascii="Times New Roman" w:eastAsia="Times New Roman" w:hAnsi="Times New Roman" w:cs="Times New Roman"/>
          <w:bCs/>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A25A24">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B1183A" w:rsidRPr="00A25A24" w:rsidRDefault="00B1183A" w:rsidP="00B1183A">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A25A24">
        <w:rPr>
          <w:rFonts w:ascii="Times New Roman" w:eastAsia="Times New Roman" w:hAnsi="Times New Roman" w:cs="Times New Roman"/>
          <w:color w:val="000000"/>
          <w:sz w:val="24"/>
          <w:szCs w:val="24"/>
          <w:lang w:eastAsia="ru-RU"/>
        </w:rPr>
        <w:t xml:space="preserve"> </w:t>
      </w:r>
    </w:p>
    <w:p w:rsidR="00B1183A" w:rsidRPr="00A25A24" w:rsidRDefault="00B1183A" w:rsidP="00B1183A">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B1183A" w:rsidRPr="00A25A24" w:rsidRDefault="00B1183A" w:rsidP="00B1183A">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B1183A" w:rsidRPr="00A25A24" w:rsidRDefault="00B1183A" w:rsidP="00B1183A">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Структура эссе включает  в себя:</w:t>
      </w:r>
    </w:p>
    <w:p w:rsidR="00B1183A" w:rsidRPr="00A25A24" w:rsidRDefault="00B1183A" w:rsidP="00B1183A">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Титульный лист</w:t>
      </w:r>
      <w:r w:rsidRPr="00A25A24">
        <w:rPr>
          <w:rFonts w:ascii="Times New Roman" w:eastAsia="Times New Roman" w:hAnsi="Times New Roman" w:cs="Times New Roman"/>
          <w:color w:val="000000"/>
          <w:sz w:val="24"/>
          <w:szCs w:val="24"/>
          <w:lang w:eastAsia="ru-RU"/>
        </w:rPr>
        <w:t xml:space="preserve">; </w:t>
      </w:r>
    </w:p>
    <w:p w:rsidR="00B1183A" w:rsidRPr="00A25A24" w:rsidRDefault="00B1183A" w:rsidP="00B1183A">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Введение</w:t>
      </w:r>
      <w:r w:rsidRPr="00A25A24">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A25A24">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B1183A" w:rsidRPr="00A25A24" w:rsidRDefault="00B1183A" w:rsidP="00B1183A">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3. </w:t>
      </w:r>
      <w:r w:rsidRPr="00A25A24">
        <w:rPr>
          <w:rFonts w:ascii="Times New Roman" w:eastAsia="Times New Roman" w:hAnsi="Times New Roman" w:cs="Times New Roman"/>
          <w:bCs/>
          <w:color w:val="000000"/>
          <w:sz w:val="24"/>
          <w:szCs w:val="24"/>
          <w:lang w:eastAsia="ru-RU"/>
        </w:rPr>
        <w:t>Основная часть</w:t>
      </w:r>
      <w:r w:rsidRPr="00A25A24">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B1183A" w:rsidRPr="00A25A24" w:rsidRDefault="00B1183A" w:rsidP="00B1183A">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1183A" w:rsidRPr="00A25A24" w:rsidRDefault="00B1183A" w:rsidP="00B1183A">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7 Методические указания по проведению дискуссий</w:t>
      </w:r>
    </w:p>
    <w:p w:rsidR="00B1183A" w:rsidRPr="00A25A24" w:rsidRDefault="00B1183A" w:rsidP="00B1183A">
      <w:pPr>
        <w:rPr>
          <w:rFonts w:ascii="Times New Roman" w:hAnsi="Times New Roman" w:cs="Times New Roman"/>
          <w:lang w:eastAsia="ru-RU"/>
        </w:rPr>
      </w:pP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w:t>
      </w:r>
      <w:r w:rsidRPr="00A25A24">
        <w:rPr>
          <w:rFonts w:ascii="Times New Roman" w:eastAsia="Times New Roman" w:hAnsi="Times New Roman" w:cs="Times New Roman"/>
          <w:color w:val="000000"/>
          <w:sz w:val="24"/>
          <w:szCs w:val="24"/>
          <w:lang w:eastAsia="ru-RU"/>
        </w:rPr>
        <w:lastRenderedPageBreak/>
        <w:t>методологическое обоснование. Если тема дискуссии узкая, то дискуссия может закончиться принятием решения.</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взаиморазвивающий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подготовка (информированность и компетентность) обучающихся по предложенной проблеме;</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семантическое однообразие (все термины, дефиниции, понятия и т.д. должны быть одинаково поняты всеми студентами);</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корректность поведения участников.</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Дискуссия проходит три стадии.</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На первой стадии</w:t>
      </w:r>
      <w:r w:rsidRPr="00A25A24">
        <w:rPr>
          <w:rFonts w:ascii="Times New Roman" w:eastAsia="Times New Roman" w:hAnsi="Times New Roman" w:cs="Times New Roman"/>
          <w:b/>
          <w:bCs/>
          <w:color w:val="000000"/>
          <w:sz w:val="24"/>
          <w:szCs w:val="24"/>
          <w:lang w:eastAsia="ru-RU"/>
        </w:rPr>
        <w:t> </w:t>
      </w:r>
      <w:r w:rsidRPr="00A25A24">
        <w:rPr>
          <w:rFonts w:ascii="Times New Roman" w:eastAsia="Times New Roman" w:hAnsi="Times New Roman" w:cs="Times New Roman"/>
          <w:color w:val="000000"/>
          <w:sz w:val="24"/>
          <w:szCs w:val="24"/>
          <w:lang w:eastAsia="ru-RU"/>
        </w:rPr>
        <w:t>вырабатывается определенная установка на решение поставленной проблемы. При этом перед обучающимся (ведущий дискуссии) ставятся следующие задачи:</w:t>
      </w:r>
    </w:p>
    <w:p w:rsidR="00B1183A" w:rsidRPr="00A25A24" w:rsidRDefault="00B1183A" w:rsidP="00B1183A">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B1183A" w:rsidRPr="00A25A24" w:rsidRDefault="00B1183A" w:rsidP="00B1183A">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1183A" w:rsidRPr="00A25A24" w:rsidRDefault="00B1183A" w:rsidP="00B1183A">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1183A" w:rsidRPr="00A25A24" w:rsidRDefault="00B1183A" w:rsidP="00B1183A">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A25A24">
        <w:rPr>
          <w:rFonts w:ascii="Times New Roman" w:eastAsia="Times New Roman" w:hAnsi="Times New Roman" w:cs="Times New Roman"/>
          <w:bCs/>
          <w:iCs/>
          <w:color w:val="000000"/>
          <w:sz w:val="24"/>
          <w:szCs w:val="24"/>
          <w:lang w:eastAsia="ru-RU"/>
        </w:rPr>
        <w:t>выступить должен каждый.</w:t>
      </w:r>
      <w:r w:rsidRPr="00A25A24">
        <w:rPr>
          <w:rFonts w:ascii="Times New Roman" w:eastAsia="Times New Roman" w:hAnsi="Times New Roman" w:cs="Times New Roman"/>
          <w:b/>
          <w:bCs/>
          <w:i/>
          <w:iCs/>
          <w:color w:val="000000"/>
          <w:sz w:val="24"/>
          <w:szCs w:val="24"/>
          <w:lang w:eastAsia="ru-RU"/>
        </w:rPr>
        <w:t> </w:t>
      </w:r>
      <w:r w:rsidRPr="00A25A24">
        <w:rPr>
          <w:rFonts w:ascii="Times New Roman" w:eastAsia="Times New Roman" w:hAnsi="Times New Roman" w:cs="Times New Roman"/>
          <w:color w:val="000000"/>
          <w:sz w:val="24"/>
          <w:szCs w:val="24"/>
          <w:lang w:eastAsia="ru-RU"/>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B1183A" w:rsidRPr="00A25A24" w:rsidRDefault="00B1183A" w:rsidP="00B1183A">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1183A" w:rsidRPr="00A25A24" w:rsidRDefault="00B1183A" w:rsidP="00B1183A">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Вторая стадия - стадия оценки </w:t>
      </w:r>
      <w:r w:rsidRPr="00A25A24">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Собрать максимум мнений, идей, предложений. Для этого необходимо активизировать каждого студента. Выступая со своим мнением, обучающийся может сразу внести свои предложения, а может сначала просто выступить, а позже сформулировать свои предложения.</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Поддерживать высокий уровень активности всех обучающихся. Не допускать чрезмерной активности одних за счет других, соблюдать регламент, останавливать </w:t>
      </w:r>
      <w:r w:rsidRPr="00A25A24">
        <w:rPr>
          <w:rFonts w:ascii="Times New Roman" w:eastAsia="Times New Roman" w:hAnsi="Times New Roman" w:cs="Times New Roman"/>
          <w:color w:val="000000"/>
          <w:sz w:val="24"/>
          <w:szCs w:val="24"/>
          <w:lang w:eastAsia="ru-RU"/>
        </w:rPr>
        <w:lastRenderedPageBreak/>
        <w:t>затянувшиеся монологи, подключать к разговору всех присутствующих обучающихся.</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1183A" w:rsidRPr="00A25A24" w:rsidRDefault="00B1183A" w:rsidP="00B1183A">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B1183A" w:rsidRPr="00A25A24" w:rsidRDefault="00B1183A" w:rsidP="00B1183A">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Третья стадия - стадия консолидации - </w:t>
      </w:r>
      <w:r w:rsidRPr="00A25A24">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B1183A" w:rsidRPr="00A25A24" w:rsidRDefault="00B1183A" w:rsidP="00B1183A">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B1183A" w:rsidRPr="00A25A24" w:rsidRDefault="00B1183A" w:rsidP="00B1183A">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B1183A" w:rsidRPr="00A25A24" w:rsidRDefault="00B1183A" w:rsidP="00B1183A">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B1183A" w:rsidRPr="00A25A24" w:rsidRDefault="00B1183A" w:rsidP="00B1183A">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B1183A" w:rsidRPr="00A25A24" w:rsidRDefault="00B1183A" w:rsidP="00B1183A">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Составной частью любой дискуссии является </w:t>
      </w:r>
      <w:r w:rsidRPr="00A25A24">
        <w:rPr>
          <w:rFonts w:ascii="Times New Roman" w:eastAsia="Times New Roman" w:hAnsi="Times New Roman" w:cs="Times New Roman"/>
          <w:bCs/>
          <w:color w:val="000000"/>
          <w:sz w:val="24"/>
          <w:szCs w:val="24"/>
          <w:lang w:eastAsia="ru-RU"/>
        </w:rPr>
        <w:t>процедура вопросов и ответов. </w:t>
      </w:r>
      <w:r w:rsidRPr="00A25A24">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уточняющие (закрытые) </w:t>
      </w:r>
      <w:r w:rsidRPr="00A25A24">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восполняющие (открытые) </w:t>
      </w:r>
      <w:r w:rsidRPr="00A25A24">
        <w:rPr>
          <w:rFonts w:ascii="Times New Roman" w:eastAsia="Times New Roman" w:hAnsi="Times New Roman" w:cs="Times New Roman"/>
          <w:color w:val="000000"/>
          <w:sz w:val="24"/>
          <w:szCs w:val="24"/>
          <w:lang w:eastAsia="ru-RU"/>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A25A24">
        <w:rPr>
          <w:rFonts w:ascii="Times New Roman" w:eastAsia="Times New Roman" w:hAnsi="Times New Roman" w:cs="Times New Roman"/>
          <w:iCs/>
          <w:color w:val="000000"/>
          <w:sz w:val="24"/>
          <w:szCs w:val="24"/>
          <w:lang w:eastAsia="ru-RU"/>
        </w:rPr>
        <w:t>что, где, когда, как, почему </w:t>
      </w:r>
      <w:r w:rsidRPr="00A25A24">
        <w:rPr>
          <w:rFonts w:ascii="Times New Roman" w:eastAsia="Times New Roman" w:hAnsi="Times New Roman" w:cs="Times New Roman"/>
          <w:color w:val="000000"/>
          <w:sz w:val="24"/>
          <w:szCs w:val="24"/>
          <w:lang w:eastAsia="ru-RU"/>
        </w:rPr>
        <w:t>и т.д.</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грамматической точки зрения, вопросы бывают </w:t>
      </w:r>
      <w:r w:rsidRPr="00A25A24">
        <w:rPr>
          <w:rFonts w:ascii="Times New Roman" w:eastAsia="Times New Roman" w:hAnsi="Times New Roman" w:cs="Times New Roman"/>
          <w:iCs/>
          <w:color w:val="000000"/>
          <w:sz w:val="24"/>
          <w:szCs w:val="24"/>
          <w:lang w:eastAsia="ru-RU"/>
        </w:rPr>
        <w:t>простые </w:t>
      </w:r>
      <w:r w:rsidRPr="00A25A24">
        <w:rPr>
          <w:rFonts w:ascii="Times New Roman" w:eastAsia="Times New Roman" w:hAnsi="Times New Roman" w:cs="Times New Roman"/>
          <w:color w:val="000000"/>
          <w:sz w:val="24"/>
          <w:szCs w:val="24"/>
          <w:lang w:eastAsia="ru-RU"/>
        </w:rPr>
        <w:t>и </w:t>
      </w:r>
      <w:r w:rsidRPr="00A25A24">
        <w:rPr>
          <w:rFonts w:ascii="Times New Roman" w:eastAsia="Times New Roman" w:hAnsi="Times New Roman" w:cs="Times New Roman"/>
          <w:iCs/>
          <w:color w:val="000000"/>
          <w:sz w:val="24"/>
          <w:szCs w:val="24"/>
          <w:lang w:eastAsia="ru-RU"/>
        </w:rPr>
        <w:t>сложные, </w:t>
      </w:r>
      <w:r w:rsidRPr="00A25A24">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A25A24">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sz w:val="24"/>
          <w:szCs w:val="24"/>
          <w:lang w:eastAsia="ru-RU"/>
        </w:rPr>
        <w:t xml:space="preserve">Для проведения групповой дискуссии все обучающиеся, присутствующие на </w:t>
      </w:r>
      <w:r w:rsidRPr="00A25A24">
        <w:rPr>
          <w:rFonts w:ascii="Times New Roman" w:eastAsia="Times New Roman" w:hAnsi="Times New Roman" w:cs="Times New Roman"/>
          <w:sz w:val="24"/>
          <w:szCs w:val="24"/>
          <w:lang w:eastAsia="ru-RU"/>
        </w:rPr>
        <w:lastRenderedPageBreak/>
        <w:t>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1183A" w:rsidRPr="00A25A24" w:rsidRDefault="00B1183A" w:rsidP="00B1183A">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A25A24">
        <w:rPr>
          <w:rFonts w:ascii="Times New Roman" w:eastAsiaTheme="majorEastAsia" w:hAnsi="Times New Roman" w:cs="Times New Roman"/>
          <w:b/>
          <w:bCs/>
          <w:color w:val="000000" w:themeColor="text1"/>
          <w:sz w:val="28"/>
          <w:szCs w:val="28"/>
        </w:rPr>
        <w:t xml:space="preserve">8 </w:t>
      </w:r>
      <w:r w:rsidRPr="00A25A24">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4"/>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
    <w:p w:rsidR="00B1183A" w:rsidRPr="00A25A24" w:rsidRDefault="00B1183A" w:rsidP="00B1183A">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B1183A" w:rsidRPr="00A25A24" w:rsidRDefault="00B1183A" w:rsidP="00B1183A">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B1183A" w:rsidRPr="00A25A24" w:rsidRDefault="00B1183A" w:rsidP="00B1183A">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Результаты выполнения индивидуального проекта должны отражать:</w:t>
      </w:r>
    </w:p>
    <w:p w:rsidR="00B1183A" w:rsidRPr="00A25A24" w:rsidRDefault="00B1183A" w:rsidP="00B1183A">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 сформированность навыков коммуникативной, учебно-исследовательской деятельности, критического мышления; </w:t>
      </w: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B1183A" w:rsidRPr="00A25A24" w:rsidRDefault="00B1183A" w:rsidP="00B1183A">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Для представления проекта готовится презентация.</w:t>
      </w:r>
    </w:p>
    <w:p w:rsidR="00B1183A" w:rsidRPr="00A25A24" w:rsidRDefault="00B1183A" w:rsidP="00B1183A">
      <w:pPr>
        <w:tabs>
          <w:tab w:val="left" w:pos="1140"/>
        </w:tabs>
        <w:spacing w:after="0" w:line="240" w:lineRule="auto"/>
        <w:ind w:firstLine="709"/>
        <w:jc w:val="both"/>
        <w:rPr>
          <w:rFonts w:ascii="Times New Roman" w:hAnsi="Times New Roman" w:cs="Times New Roman"/>
        </w:rPr>
      </w:pPr>
    </w:p>
    <w:p w:rsidR="00B1183A" w:rsidRPr="00A25A24" w:rsidRDefault="00B1183A" w:rsidP="00B1183A">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1183A" w:rsidRPr="00A25A24" w:rsidRDefault="00B1183A" w:rsidP="00B1183A">
      <w:pPr>
        <w:widowControl w:val="0"/>
        <w:spacing w:after="120" w:line="240" w:lineRule="auto"/>
        <w:ind w:firstLine="709"/>
        <w:jc w:val="both"/>
        <w:outlineLvl w:val="1"/>
        <w:rPr>
          <w:rFonts w:ascii="Times New Roman" w:hAnsi="Times New Roman" w:cs="Times New Roman"/>
          <w:b/>
          <w:bCs/>
          <w:sz w:val="28"/>
          <w:szCs w:val="28"/>
        </w:rPr>
      </w:pPr>
      <w:bookmarkStart w:id="5" w:name="_Toc5817387"/>
      <w:r w:rsidRPr="00A25A24">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5"/>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p>
    <w:p w:rsidR="00B1183A" w:rsidRPr="00A25A24" w:rsidRDefault="00B1183A" w:rsidP="00B1183A">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 подготовка к ответу на вопросы, содержащиеся в билетах.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bCs/>
          <w:sz w:val="24"/>
          <w:szCs w:val="24"/>
          <w:lang w:eastAsia="ru-RU"/>
        </w:rPr>
        <w:t>Зачет проводится по билетам</w:t>
      </w:r>
      <w:r w:rsidRPr="00A25A24">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B1183A" w:rsidRPr="00A25A24" w:rsidRDefault="00B1183A" w:rsidP="00B1183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B1183A" w:rsidRPr="003F08BA" w:rsidRDefault="00B1183A" w:rsidP="00B1183A">
      <w:pPr>
        <w:spacing w:after="0" w:line="240" w:lineRule="auto"/>
        <w:ind w:firstLine="709"/>
        <w:jc w:val="both"/>
        <w:rPr>
          <w:sz w:val="24"/>
          <w:szCs w:val="24"/>
        </w:rPr>
      </w:pPr>
      <w:r w:rsidRPr="003F08BA">
        <w:rPr>
          <w:rFonts w:ascii="Times New Roman" w:hAnsi="Times New Roman" w:cs="Times New Roman"/>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B1183A" w:rsidRDefault="00B1183A" w:rsidP="00B1183A">
      <w:pPr>
        <w:widowControl w:val="0"/>
        <w:jc w:val="both"/>
      </w:pPr>
    </w:p>
    <w:p w:rsidR="007A0B21" w:rsidRDefault="007A0B21" w:rsidP="00B1183A">
      <w:pPr>
        <w:widowControl w:val="0"/>
        <w:shd w:val="clear" w:color="auto" w:fill="FFFFFF"/>
        <w:spacing w:after="480"/>
        <w:jc w:val="center"/>
      </w:pPr>
      <w:bookmarkStart w:id="6" w:name="_GoBack"/>
      <w:bookmarkEnd w:id="6"/>
    </w:p>
    <w:sectPr w:rsidR="007A0B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4C3" w:rsidRDefault="005734C3">
      <w:pPr>
        <w:spacing w:after="0" w:line="240" w:lineRule="auto"/>
      </w:pPr>
      <w:r>
        <w:separator/>
      </w:r>
    </w:p>
  </w:endnote>
  <w:endnote w:type="continuationSeparator" w:id="0">
    <w:p w:rsidR="005734C3" w:rsidRDefault="00573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385C4E" w:rsidP="00836989">
        <w:pPr>
          <w:pStyle w:val="a3"/>
          <w:jc w:val="right"/>
        </w:pPr>
        <w:r>
          <w:fldChar w:fldCharType="begin"/>
        </w:r>
        <w:r>
          <w:instrText>PAGE   \* MERGEFORMAT</w:instrText>
        </w:r>
        <w:r>
          <w:fldChar w:fldCharType="separate"/>
        </w:r>
        <w:r w:rsidR="00B1183A">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4C3" w:rsidRDefault="005734C3">
      <w:pPr>
        <w:spacing w:after="0" w:line="240" w:lineRule="auto"/>
      </w:pPr>
      <w:r>
        <w:separator/>
      </w:r>
    </w:p>
  </w:footnote>
  <w:footnote w:type="continuationSeparator" w:id="0">
    <w:p w:rsidR="005734C3" w:rsidRDefault="005734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079"/>
    <w:rsid w:val="00040079"/>
    <w:rsid w:val="00385C4E"/>
    <w:rsid w:val="005734C3"/>
    <w:rsid w:val="007A0B21"/>
    <w:rsid w:val="00A105B6"/>
    <w:rsid w:val="00B11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85C4E"/>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385C4E"/>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85C4E"/>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385C4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5415</Words>
  <Characters>30869</Characters>
  <Application>Microsoft Office Word</Application>
  <DocSecurity>0</DocSecurity>
  <Lines>257</Lines>
  <Paragraphs>72</Paragraphs>
  <ScaleCrop>false</ScaleCrop>
  <Company>Hewlett-Packard Company</Company>
  <LinksUpToDate>false</LinksUpToDate>
  <CharactersWithSpaces>36212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Haier</cp:lastModifiedBy>
  <cp:revision>4</cp:revision>
  <dcterms:created xsi:type="dcterms:W3CDTF">2024-03-28T14:11:00Z</dcterms:created>
  <dcterms:modified xsi:type="dcterms:W3CDTF">2024-04-07T20:38:00Z</dcterms:modified>
</cp:coreProperties>
</file>