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D59" w:rsidRDefault="000F5D59">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F5D59" w:rsidRDefault="000F5D59">
      <w:pPr>
        <w:autoSpaceDE w:val="0"/>
        <w:autoSpaceDN w:val="0"/>
        <w:adjustRightInd w:val="0"/>
        <w:spacing w:after="0" w:line="240" w:lineRule="auto"/>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pStyle w:val="ReportHead"/>
        <w:suppressAutoHyphens/>
        <w:rPr>
          <w:sz w:val="24"/>
        </w:rPr>
      </w:pPr>
      <w:r>
        <w:rPr>
          <w:sz w:val="24"/>
        </w:rPr>
        <w:t>Кафедра бухгалтерского учета, анализа и аудита</w:t>
      </w:r>
    </w:p>
    <w:p w:rsidR="000F5D59" w:rsidRDefault="000F5D59">
      <w:pPr>
        <w:pStyle w:val="ReportHead"/>
        <w:suppressAutoHyphens/>
        <w:rPr>
          <w:sz w:val="24"/>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pStyle w:val="ReportHead"/>
        <w:suppressAutoHyphens/>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A23F54" w:rsidRDefault="00A23F54" w:rsidP="00A23F54">
      <w:pPr>
        <w:pStyle w:val="ReportHead"/>
        <w:suppressAutoHyphens/>
        <w:spacing w:before="120"/>
        <w:rPr>
          <w:i/>
          <w:sz w:val="24"/>
        </w:rPr>
      </w:pPr>
      <w:r>
        <w:rPr>
          <w:i/>
          <w:sz w:val="24"/>
        </w:rPr>
        <w:t>«Б1.Д.Б.25.2 Комплексный анализ хозяйственной деятельности»</w:t>
      </w:r>
    </w:p>
    <w:p w:rsidR="00A23F54" w:rsidRDefault="00A23F54" w:rsidP="00A23F54">
      <w:pPr>
        <w:pStyle w:val="ReportHead"/>
        <w:suppressAutoHyphens/>
        <w:rPr>
          <w:sz w:val="24"/>
        </w:rPr>
      </w:pPr>
    </w:p>
    <w:p w:rsidR="00A23F54" w:rsidRDefault="00A23F54" w:rsidP="00A23F54">
      <w:pPr>
        <w:pStyle w:val="ReportHead"/>
        <w:suppressAutoHyphens/>
        <w:spacing w:line="360" w:lineRule="auto"/>
        <w:rPr>
          <w:sz w:val="24"/>
        </w:rPr>
      </w:pPr>
      <w:r>
        <w:rPr>
          <w:sz w:val="24"/>
        </w:rPr>
        <w:t>Уровень высшего образования</w:t>
      </w:r>
    </w:p>
    <w:p w:rsidR="00A23F54" w:rsidRDefault="00A23F54" w:rsidP="00A23F54">
      <w:pPr>
        <w:pStyle w:val="ReportHead"/>
        <w:suppressAutoHyphens/>
        <w:spacing w:line="360" w:lineRule="auto"/>
        <w:rPr>
          <w:sz w:val="24"/>
        </w:rPr>
      </w:pPr>
      <w:r>
        <w:rPr>
          <w:sz w:val="24"/>
        </w:rPr>
        <w:t>СПЕЦИАЛИТЕТ</w:t>
      </w:r>
    </w:p>
    <w:p w:rsidR="00A23F54" w:rsidRDefault="00A23F54" w:rsidP="00A23F54">
      <w:pPr>
        <w:pStyle w:val="ReportHead"/>
        <w:suppressAutoHyphens/>
        <w:rPr>
          <w:sz w:val="24"/>
        </w:rPr>
      </w:pPr>
      <w:r>
        <w:rPr>
          <w:sz w:val="24"/>
        </w:rPr>
        <w:t>Специальность</w:t>
      </w:r>
    </w:p>
    <w:p w:rsidR="00A23F54" w:rsidRDefault="00A23F54" w:rsidP="00A23F54">
      <w:pPr>
        <w:pStyle w:val="ReportHead"/>
        <w:suppressAutoHyphens/>
        <w:rPr>
          <w:i/>
          <w:sz w:val="24"/>
          <w:u w:val="single"/>
        </w:rPr>
      </w:pPr>
      <w:r>
        <w:rPr>
          <w:i/>
          <w:sz w:val="24"/>
          <w:u w:val="single"/>
        </w:rPr>
        <w:t>38.05.01 Экономическая безопасность</w:t>
      </w:r>
    </w:p>
    <w:p w:rsidR="00A23F54" w:rsidRDefault="00A23F54" w:rsidP="00A23F54">
      <w:pPr>
        <w:pStyle w:val="ReportHead"/>
        <w:suppressAutoHyphens/>
        <w:rPr>
          <w:sz w:val="24"/>
          <w:vertAlign w:val="superscript"/>
        </w:rPr>
      </w:pPr>
      <w:r>
        <w:rPr>
          <w:sz w:val="24"/>
          <w:vertAlign w:val="superscript"/>
        </w:rPr>
        <w:t>(код и наименование специальности)</w:t>
      </w:r>
    </w:p>
    <w:p w:rsidR="00A23F54" w:rsidRDefault="00A23F54" w:rsidP="00A23F54">
      <w:pPr>
        <w:pStyle w:val="ReportHead"/>
        <w:suppressAutoHyphens/>
        <w:rPr>
          <w:i/>
          <w:sz w:val="24"/>
          <w:u w:val="single"/>
        </w:rPr>
      </w:pPr>
      <w:r>
        <w:rPr>
          <w:i/>
          <w:sz w:val="24"/>
          <w:u w:val="single"/>
        </w:rPr>
        <w:t>Учет, анализ и контроль в организациях государственного сектора</w:t>
      </w:r>
    </w:p>
    <w:p w:rsidR="009D51DE" w:rsidRDefault="009D51DE" w:rsidP="009D51DE">
      <w:pPr>
        <w:pStyle w:val="ReportHead"/>
        <w:suppressAutoHyphens/>
        <w:rPr>
          <w:sz w:val="24"/>
        </w:rPr>
      </w:pPr>
    </w:p>
    <w:p w:rsidR="009D51DE" w:rsidRDefault="009D51DE" w:rsidP="009D51DE">
      <w:pPr>
        <w:pStyle w:val="ReportHead"/>
        <w:suppressAutoHyphens/>
        <w:rPr>
          <w:sz w:val="24"/>
        </w:rPr>
      </w:pPr>
      <w:r>
        <w:rPr>
          <w:sz w:val="24"/>
        </w:rPr>
        <w:t>Квалификация</w:t>
      </w:r>
    </w:p>
    <w:p w:rsidR="009D51DE" w:rsidRDefault="009D51DE" w:rsidP="009D51DE">
      <w:pPr>
        <w:pStyle w:val="ReportHead"/>
        <w:suppressAutoHyphens/>
        <w:rPr>
          <w:i/>
          <w:sz w:val="24"/>
          <w:u w:val="single"/>
        </w:rPr>
      </w:pPr>
      <w:r>
        <w:rPr>
          <w:i/>
          <w:sz w:val="24"/>
          <w:u w:val="single"/>
        </w:rPr>
        <w:t>Экономист</w:t>
      </w:r>
    </w:p>
    <w:p w:rsidR="00BA78E6" w:rsidRDefault="00BA78E6" w:rsidP="00BA78E6">
      <w:pPr>
        <w:pStyle w:val="ReportHead"/>
        <w:suppressAutoHyphens/>
        <w:rPr>
          <w:i/>
          <w:sz w:val="24"/>
          <w:u w:val="single"/>
        </w:rPr>
      </w:pPr>
    </w:p>
    <w:p w:rsidR="00BA78E6" w:rsidRDefault="00BA78E6" w:rsidP="00BA78E6">
      <w:pPr>
        <w:pStyle w:val="ReportHead"/>
        <w:suppressAutoHyphens/>
        <w:spacing w:before="120"/>
        <w:rPr>
          <w:sz w:val="24"/>
        </w:rPr>
      </w:pPr>
      <w:r>
        <w:rPr>
          <w:sz w:val="24"/>
        </w:rPr>
        <w:t>Форма обучения</w:t>
      </w:r>
    </w:p>
    <w:p w:rsidR="00BA78E6" w:rsidRDefault="009D51DE" w:rsidP="00BA78E6">
      <w:pPr>
        <w:pStyle w:val="ReportHead"/>
        <w:suppressAutoHyphens/>
        <w:rPr>
          <w:i/>
          <w:sz w:val="24"/>
          <w:u w:val="single"/>
        </w:rPr>
      </w:pPr>
      <w:r>
        <w:rPr>
          <w:i/>
          <w:sz w:val="24"/>
          <w:u w:val="single"/>
        </w:rPr>
        <w:t>О</w:t>
      </w:r>
      <w:r w:rsidR="00BA78E6">
        <w:rPr>
          <w:i/>
          <w:sz w:val="24"/>
          <w:u w:val="single"/>
        </w:rPr>
        <w:t>чная</w:t>
      </w:r>
      <w:r w:rsidR="00DD4437">
        <w:rPr>
          <w:i/>
          <w:sz w:val="24"/>
          <w:u w:val="single"/>
        </w:rPr>
        <w:t>, заочная</w:t>
      </w:r>
    </w:p>
    <w:p w:rsidR="00BA78E6" w:rsidRDefault="00BA78E6" w:rsidP="00BA78E6">
      <w:pPr>
        <w:pStyle w:val="ReportHead"/>
        <w:suppressAutoHyphens/>
        <w:rPr>
          <w:sz w:val="24"/>
        </w:rPr>
      </w:pPr>
      <w:bookmarkStart w:id="0" w:name="BookmarkWhereDelChr13"/>
      <w:bookmarkEnd w:id="0"/>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szCs w:val="24"/>
        </w:rPr>
      </w:pPr>
    </w:p>
    <w:p w:rsidR="009D51DE" w:rsidRPr="00BA78E6" w:rsidRDefault="009D51DE" w:rsidP="00BA78E6">
      <w:pPr>
        <w:pStyle w:val="ReportHead"/>
        <w:suppressAutoHyphens/>
        <w:rPr>
          <w:sz w:val="24"/>
          <w:szCs w:val="24"/>
        </w:rPr>
      </w:pPr>
    </w:p>
    <w:p w:rsidR="000F5D59" w:rsidRPr="00A80F73" w:rsidRDefault="00BA78E6" w:rsidP="00BA78E6">
      <w:pPr>
        <w:suppressAutoHyphens/>
        <w:spacing w:after="0" w:line="240" w:lineRule="auto"/>
        <w:jc w:val="center"/>
        <w:rPr>
          <w:rFonts w:ascii="Times New Roman" w:hAnsi="Times New Roman"/>
          <w:sz w:val="24"/>
          <w:szCs w:val="24"/>
        </w:rPr>
      </w:pPr>
      <w:r w:rsidRPr="00BA78E6">
        <w:rPr>
          <w:rFonts w:ascii="Times New Roman" w:hAnsi="Times New Roman"/>
          <w:sz w:val="24"/>
          <w:szCs w:val="24"/>
        </w:rPr>
        <w:t>Год набора 20</w:t>
      </w:r>
      <w:r w:rsidR="00AC6AB4">
        <w:rPr>
          <w:rFonts w:ascii="Times New Roman" w:hAnsi="Times New Roman"/>
          <w:sz w:val="24"/>
          <w:szCs w:val="24"/>
        </w:rPr>
        <w:t>2</w:t>
      </w:r>
      <w:r w:rsidR="00A80F73">
        <w:rPr>
          <w:rFonts w:ascii="Times New Roman" w:hAnsi="Times New Roman"/>
          <w:sz w:val="24"/>
          <w:szCs w:val="24"/>
        </w:rPr>
        <w:t>3</w:t>
      </w:r>
      <w:bookmarkStart w:id="1" w:name="_GoBack"/>
      <w:bookmarkEnd w:id="1"/>
    </w:p>
    <w:p w:rsidR="000F5D59" w:rsidRPr="00DD4437" w:rsidRDefault="000F5D59">
      <w:pPr>
        <w:suppressAutoHyphens/>
        <w:spacing w:after="0" w:line="240" w:lineRule="auto"/>
        <w:jc w:val="center"/>
        <w:rPr>
          <w:rFonts w:ascii="Times New Roman" w:hAnsi="Times New Roman"/>
          <w:sz w:val="24"/>
          <w:szCs w:val="24"/>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lastRenderedPageBreak/>
        <w:t>Составитель :     _______________________</w:t>
      </w:r>
      <w:r>
        <w:rPr>
          <w:rFonts w:ascii="Times New Roman" w:hAnsi="Times New Roman"/>
          <w:sz w:val="28"/>
          <w:szCs w:val="28"/>
          <w:u w:val="single"/>
        </w:rPr>
        <w:t>Гребнев Г.Д.</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рассмотрены и одобрены на заседании кафедры бухгалтерского учета, анализа и аудита  </w:t>
      </w:r>
    </w:p>
    <w:p w:rsidR="000937FE" w:rsidRDefault="000937FE">
      <w:pPr>
        <w:spacing w:after="0" w:line="240" w:lineRule="auto"/>
        <w:jc w:val="both"/>
        <w:rPr>
          <w:rFonts w:ascii="Times New Roman" w:hAnsi="Times New Roman"/>
          <w:sz w:val="28"/>
          <w:szCs w:val="28"/>
        </w:rPr>
      </w:pPr>
    </w:p>
    <w:p w:rsidR="00DD4437" w:rsidRPr="00DD4437" w:rsidRDefault="00DD4437" w:rsidP="00DD4437">
      <w:pPr>
        <w:pStyle w:val="ReportHead"/>
        <w:tabs>
          <w:tab w:val="left" w:pos="10432"/>
        </w:tabs>
        <w:suppressAutoHyphens/>
        <w:jc w:val="both"/>
        <w:rPr>
          <w:szCs w:val="28"/>
        </w:rPr>
      </w:pPr>
      <w:r w:rsidRPr="00DD4437">
        <w:rPr>
          <w:szCs w:val="28"/>
        </w:rPr>
        <w:t>протокол № _____от "_</w:t>
      </w:r>
      <w:r w:rsidR="0087713B" w:rsidRPr="00A80F73">
        <w:rPr>
          <w:szCs w:val="28"/>
          <w:u w:val="single"/>
        </w:rPr>
        <w:t>__</w:t>
      </w:r>
      <w:r w:rsidRPr="00DD4437">
        <w:rPr>
          <w:szCs w:val="28"/>
        </w:rPr>
        <w:t>_" _</w:t>
      </w:r>
      <w:r w:rsidR="0087713B" w:rsidRPr="00A80F73">
        <w:rPr>
          <w:szCs w:val="28"/>
          <w:u w:val="single"/>
        </w:rPr>
        <w:t>___________</w:t>
      </w:r>
      <w:r w:rsidRPr="00DD4437">
        <w:rPr>
          <w:szCs w:val="28"/>
        </w:rPr>
        <w:t>_ 202</w:t>
      </w:r>
      <w:r w:rsidR="00A80F73">
        <w:rPr>
          <w:szCs w:val="28"/>
        </w:rPr>
        <w:t>3</w:t>
      </w:r>
      <w:r w:rsidRPr="00DD4437">
        <w:rPr>
          <w:szCs w:val="28"/>
        </w:rPr>
        <w:t>г.</w:t>
      </w:r>
    </w:p>
    <w:p w:rsidR="000F5D59" w:rsidRPr="00DD4437"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t>Заведующий кафедрой ________________________</w:t>
      </w:r>
      <w:r>
        <w:rPr>
          <w:rFonts w:ascii="Times New Roman" w:hAnsi="Times New Roman"/>
          <w:sz w:val="28"/>
          <w:szCs w:val="28"/>
          <w:u w:val="single"/>
        </w:rPr>
        <w:t>Туякова З.С.</w:t>
      </w: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937FE" w:rsidRDefault="000937FE">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Методические указания  является приложением к рабочей программе по дисциплине «</w:t>
      </w:r>
      <w:r w:rsidR="00925C7F" w:rsidRPr="00925C7F">
        <w:rPr>
          <w:rFonts w:ascii="Times New Roman" w:hAnsi="Times New Roman"/>
          <w:i/>
          <w:sz w:val="24"/>
        </w:rPr>
        <w:t>Комплексный анализ хозяйственной деятельности</w:t>
      </w:r>
      <w:r>
        <w:rPr>
          <w:rFonts w:ascii="Times New Roman" w:hAnsi="Times New Roman"/>
          <w:sz w:val="28"/>
          <w:szCs w:val="28"/>
        </w:rPr>
        <w:t xml:space="preserve">», зарегистрированной в ЦИТ под учетным номером  </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D6D29" w:rsidRDefault="000D6D29" w:rsidP="000D6D29">
      <w:pPr>
        <w:spacing w:after="0" w:line="240" w:lineRule="auto"/>
        <w:ind w:firstLine="709"/>
        <w:jc w:val="both"/>
        <w:rPr>
          <w:rFonts w:ascii="Times New Roman" w:hAnsi="Times New Roman"/>
          <w:b/>
          <w:snapToGrid w:val="0"/>
          <w:sz w:val="32"/>
          <w:szCs w:val="32"/>
        </w:rPr>
      </w:pPr>
      <w:r>
        <w:rPr>
          <w:rFonts w:ascii="Times New Roman" w:hAnsi="Times New Roman"/>
          <w:b/>
          <w:snapToGrid w:val="0"/>
          <w:sz w:val="32"/>
          <w:szCs w:val="32"/>
        </w:rPr>
        <w:lastRenderedPageBreak/>
        <w:t>Содержание</w:t>
      </w:r>
    </w:p>
    <w:p w:rsidR="000D6D29" w:rsidRDefault="000D6D29" w:rsidP="000D6D29"/>
    <w:p w:rsidR="000D6D29" w:rsidRDefault="000D6D29" w:rsidP="000D6D29">
      <w:pPr>
        <w:rPr>
          <w:rFonts w:ascii="Times New Roman" w:hAnsi="Times New Roman"/>
          <w:sz w:val="28"/>
          <w:szCs w:val="28"/>
        </w:rPr>
      </w:pPr>
    </w:p>
    <w:p w:rsidR="000D6D29" w:rsidRPr="00211044" w:rsidRDefault="000D6D29" w:rsidP="000D6D29">
      <w:pPr>
        <w:pStyle w:val="11"/>
        <w:tabs>
          <w:tab w:val="right" w:leader="dot" w:pos="9345"/>
        </w:tabs>
        <w:rPr>
          <w:rFonts w:ascii="Times New Roman" w:eastAsia="Times New Roman" w:hAnsi="Times New Roman"/>
          <w:noProof/>
          <w:sz w:val="28"/>
          <w:szCs w:val="28"/>
          <w:lang w:eastAsia="ru-RU"/>
        </w:rPr>
      </w:pPr>
      <w:r w:rsidRPr="00A946AC">
        <w:rPr>
          <w:rFonts w:ascii="Times New Roman" w:hAnsi="Times New Roman"/>
          <w:sz w:val="28"/>
          <w:szCs w:val="28"/>
        </w:rPr>
        <w:fldChar w:fldCharType="begin"/>
      </w:r>
      <w:r w:rsidRPr="00A946AC">
        <w:rPr>
          <w:rFonts w:ascii="Times New Roman" w:hAnsi="Times New Roman"/>
          <w:sz w:val="28"/>
          <w:szCs w:val="28"/>
        </w:rPr>
        <w:instrText xml:space="preserve"> TOC \o "1-3" \h \z \u </w:instrText>
      </w:r>
      <w:r w:rsidRPr="00A946AC">
        <w:rPr>
          <w:rFonts w:ascii="Times New Roman" w:hAnsi="Times New Roman"/>
          <w:sz w:val="28"/>
          <w:szCs w:val="28"/>
        </w:rPr>
        <w:fldChar w:fldCharType="separate"/>
      </w:r>
      <w:hyperlink w:anchor="_Toc32662983" w:history="1">
        <w:r w:rsidRPr="00A946AC">
          <w:rPr>
            <w:rStyle w:val="a8"/>
            <w:noProof/>
            <w:sz w:val="28"/>
            <w:szCs w:val="28"/>
          </w:rPr>
          <w:t>1 Методические указания по лекционным занятиям</w:t>
        </w:r>
        <w:r w:rsidRPr="00A946AC">
          <w:rPr>
            <w:rFonts w:ascii="Times New Roman" w:hAnsi="Times New Roman"/>
            <w:noProof/>
            <w:webHidden/>
            <w:sz w:val="28"/>
            <w:szCs w:val="28"/>
          </w:rPr>
          <w:tab/>
        </w:r>
        <w:r w:rsidRPr="00A946AC">
          <w:rPr>
            <w:rFonts w:ascii="Times New Roman" w:hAnsi="Times New Roman"/>
            <w:noProof/>
            <w:webHidden/>
            <w:sz w:val="28"/>
            <w:szCs w:val="28"/>
          </w:rPr>
          <w:fldChar w:fldCharType="begin"/>
        </w:r>
        <w:r w:rsidRPr="00A946AC">
          <w:rPr>
            <w:rFonts w:ascii="Times New Roman" w:hAnsi="Times New Roman"/>
            <w:noProof/>
            <w:webHidden/>
            <w:sz w:val="28"/>
            <w:szCs w:val="28"/>
          </w:rPr>
          <w:instrText xml:space="preserve"> PAGEREF _Toc32662983 \h </w:instrText>
        </w:r>
        <w:r w:rsidRPr="00A946AC">
          <w:rPr>
            <w:rFonts w:ascii="Times New Roman" w:hAnsi="Times New Roman"/>
            <w:noProof/>
            <w:webHidden/>
            <w:sz w:val="28"/>
            <w:szCs w:val="28"/>
          </w:rPr>
        </w:r>
        <w:r w:rsidRPr="00A946AC">
          <w:rPr>
            <w:rFonts w:ascii="Times New Roman" w:hAnsi="Times New Roman"/>
            <w:noProof/>
            <w:webHidden/>
            <w:sz w:val="28"/>
            <w:szCs w:val="28"/>
          </w:rPr>
          <w:fldChar w:fldCharType="separate"/>
        </w:r>
        <w:r w:rsidRPr="00A946AC">
          <w:rPr>
            <w:rFonts w:ascii="Times New Roman" w:hAnsi="Times New Roman"/>
            <w:noProof/>
            <w:webHidden/>
            <w:sz w:val="28"/>
            <w:szCs w:val="28"/>
          </w:rPr>
          <w:t>4</w:t>
        </w:r>
        <w:r w:rsidRPr="00A946AC">
          <w:rPr>
            <w:rFonts w:ascii="Times New Roman" w:hAnsi="Times New Roman"/>
            <w:noProof/>
            <w:webHidden/>
            <w:sz w:val="28"/>
            <w:szCs w:val="28"/>
          </w:rPr>
          <w:fldChar w:fldCharType="end"/>
        </w:r>
      </w:hyperlink>
    </w:p>
    <w:p w:rsidR="000D6D29" w:rsidRPr="00211044" w:rsidRDefault="00A80F73" w:rsidP="000D6D29">
      <w:pPr>
        <w:pStyle w:val="11"/>
        <w:tabs>
          <w:tab w:val="right" w:leader="dot" w:pos="9345"/>
        </w:tabs>
        <w:rPr>
          <w:rFonts w:ascii="Times New Roman" w:eastAsia="Times New Roman" w:hAnsi="Times New Roman"/>
          <w:noProof/>
          <w:sz w:val="28"/>
          <w:szCs w:val="28"/>
          <w:lang w:eastAsia="ru-RU"/>
        </w:rPr>
      </w:pPr>
      <w:hyperlink w:anchor="_Toc32662984" w:history="1">
        <w:r w:rsidR="000D6D29" w:rsidRPr="00A946AC">
          <w:rPr>
            <w:rStyle w:val="a8"/>
            <w:noProof/>
            <w:sz w:val="28"/>
            <w:szCs w:val="28"/>
          </w:rPr>
          <w:t>2 Методические рекомендации к практическим занятиям</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_Toc32662984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5</w:t>
        </w:r>
        <w:r w:rsidR="000D6D29" w:rsidRPr="00A946AC">
          <w:rPr>
            <w:rFonts w:ascii="Times New Roman" w:hAnsi="Times New Roman"/>
            <w:noProof/>
            <w:webHidden/>
            <w:sz w:val="28"/>
            <w:szCs w:val="28"/>
          </w:rPr>
          <w:fldChar w:fldCharType="end"/>
        </w:r>
      </w:hyperlink>
    </w:p>
    <w:p w:rsidR="000D6D29" w:rsidRPr="00211044" w:rsidRDefault="00A80F73" w:rsidP="000D6D29">
      <w:pPr>
        <w:pStyle w:val="11"/>
        <w:tabs>
          <w:tab w:val="right" w:leader="dot" w:pos="9345"/>
        </w:tabs>
        <w:rPr>
          <w:rFonts w:ascii="Times New Roman" w:eastAsia="Times New Roman" w:hAnsi="Times New Roman"/>
          <w:noProof/>
          <w:sz w:val="28"/>
          <w:szCs w:val="28"/>
          <w:lang w:eastAsia="ru-RU"/>
        </w:rPr>
      </w:pPr>
      <w:hyperlink w:anchor="_Toc32662985" w:history="1">
        <w:r w:rsidR="000D6D29" w:rsidRPr="00A946AC">
          <w:rPr>
            <w:rStyle w:val="a8"/>
            <w:noProof/>
            <w:sz w:val="28"/>
            <w:szCs w:val="28"/>
          </w:rPr>
          <w:t>3 Методические рекомендации по самостоятельной работе</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_Toc32662985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6</w:t>
        </w:r>
        <w:r w:rsidR="000D6D29" w:rsidRPr="00A946AC">
          <w:rPr>
            <w:rFonts w:ascii="Times New Roman" w:hAnsi="Times New Roman"/>
            <w:noProof/>
            <w:webHidden/>
            <w:sz w:val="28"/>
            <w:szCs w:val="28"/>
          </w:rPr>
          <w:fldChar w:fldCharType="end"/>
        </w:r>
      </w:hyperlink>
    </w:p>
    <w:p w:rsidR="000D6D29" w:rsidRPr="00211044" w:rsidRDefault="00A80F73" w:rsidP="000D6D29">
      <w:pPr>
        <w:pStyle w:val="11"/>
        <w:tabs>
          <w:tab w:val="right" w:leader="dot" w:pos="9345"/>
        </w:tabs>
        <w:rPr>
          <w:rFonts w:ascii="Times New Roman" w:eastAsia="Times New Roman" w:hAnsi="Times New Roman"/>
          <w:noProof/>
          <w:sz w:val="28"/>
          <w:szCs w:val="28"/>
          <w:lang w:eastAsia="ru-RU"/>
        </w:rPr>
      </w:pPr>
      <w:hyperlink w:anchor="_Toc32662986" w:history="1">
        <w:r w:rsidR="000D6D29" w:rsidRPr="00A946AC">
          <w:rPr>
            <w:rStyle w:val="a8"/>
            <w:noProof/>
            <w:sz w:val="28"/>
            <w:szCs w:val="28"/>
          </w:rPr>
          <w:t>4 Методические рекомендации по выполнению ИТЗ</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_Toc32662986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8</w:t>
        </w:r>
        <w:r w:rsidR="000D6D29" w:rsidRPr="00A946AC">
          <w:rPr>
            <w:rFonts w:ascii="Times New Roman" w:hAnsi="Times New Roman"/>
            <w:noProof/>
            <w:webHidden/>
            <w:sz w:val="28"/>
            <w:szCs w:val="28"/>
          </w:rPr>
          <w:fldChar w:fldCharType="end"/>
        </w:r>
      </w:hyperlink>
    </w:p>
    <w:p w:rsidR="000D6D29" w:rsidRPr="00211044" w:rsidRDefault="00A80F73" w:rsidP="000D6D29">
      <w:pPr>
        <w:pStyle w:val="11"/>
        <w:tabs>
          <w:tab w:val="right" w:leader="dot" w:pos="9345"/>
        </w:tabs>
        <w:rPr>
          <w:rFonts w:ascii="Times New Roman" w:eastAsia="Times New Roman" w:hAnsi="Times New Roman"/>
          <w:noProof/>
          <w:sz w:val="28"/>
          <w:szCs w:val="28"/>
          <w:lang w:eastAsia="ru-RU"/>
        </w:rPr>
      </w:pPr>
      <w:hyperlink w:anchor="_Toc32662987" w:history="1">
        <w:r w:rsidR="000D6D29" w:rsidRPr="00A946AC">
          <w:rPr>
            <w:rStyle w:val="a8"/>
            <w:noProof/>
            <w:sz w:val="28"/>
            <w:szCs w:val="28"/>
          </w:rPr>
          <w:t>5 Методические указания по выполнению курсовой работы</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_Toc32662987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9</w:t>
        </w:r>
        <w:r w:rsidR="000D6D29" w:rsidRPr="00A946AC">
          <w:rPr>
            <w:rFonts w:ascii="Times New Roman" w:hAnsi="Times New Roman"/>
            <w:noProof/>
            <w:webHidden/>
            <w:sz w:val="28"/>
            <w:szCs w:val="28"/>
          </w:rPr>
          <w:fldChar w:fldCharType="end"/>
        </w:r>
      </w:hyperlink>
    </w:p>
    <w:p w:rsidR="000D6D29" w:rsidRPr="00211044" w:rsidRDefault="00A80F73" w:rsidP="000D6D29">
      <w:pPr>
        <w:pStyle w:val="11"/>
        <w:tabs>
          <w:tab w:val="right" w:leader="dot" w:pos="9345"/>
        </w:tabs>
        <w:rPr>
          <w:rFonts w:ascii="Times New Roman" w:eastAsia="Times New Roman" w:hAnsi="Times New Roman"/>
          <w:noProof/>
          <w:sz w:val="28"/>
          <w:szCs w:val="28"/>
          <w:lang w:eastAsia="ru-RU"/>
        </w:rPr>
      </w:pPr>
      <w:hyperlink w:anchor="_Toc32662988" w:history="1">
        <w:r w:rsidR="000D6D29" w:rsidRPr="00A946AC">
          <w:rPr>
            <w:rStyle w:val="a8"/>
            <w:noProof/>
            <w:sz w:val="28"/>
            <w:szCs w:val="28"/>
          </w:rPr>
          <w:t>6 Список рекомендуемой литературы</w:t>
        </w:r>
        <w:r w:rsidR="000D6D29" w:rsidRPr="00A946AC">
          <w:rPr>
            <w:rFonts w:ascii="Times New Roman" w:hAnsi="Times New Roman"/>
            <w:noProof/>
            <w:webHidden/>
            <w:sz w:val="28"/>
            <w:szCs w:val="28"/>
          </w:rPr>
          <w:tab/>
        </w:r>
        <w:r w:rsidR="000D6D29" w:rsidRPr="00A946AC">
          <w:rPr>
            <w:rFonts w:ascii="Times New Roman" w:hAnsi="Times New Roman"/>
            <w:noProof/>
            <w:webHidden/>
            <w:sz w:val="28"/>
            <w:szCs w:val="28"/>
          </w:rPr>
          <w:fldChar w:fldCharType="begin"/>
        </w:r>
        <w:r w:rsidR="000D6D29" w:rsidRPr="00A946AC">
          <w:rPr>
            <w:rFonts w:ascii="Times New Roman" w:hAnsi="Times New Roman"/>
            <w:noProof/>
            <w:webHidden/>
            <w:sz w:val="28"/>
            <w:szCs w:val="28"/>
          </w:rPr>
          <w:instrText xml:space="preserve"> PAGEREF _Toc32662988 \h </w:instrText>
        </w:r>
        <w:r w:rsidR="000D6D29" w:rsidRPr="00A946AC">
          <w:rPr>
            <w:rFonts w:ascii="Times New Roman" w:hAnsi="Times New Roman"/>
            <w:noProof/>
            <w:webHidden/>
            <w:sz w:val="28"/>
            <w:szCs w:val="28"/>
          </w:rPr>
        </w:r>
        <w:r w:rsidR="000D6D29" w:rsidRPr="00A946AC">
          <w:rPr>
            <w:rFonts w:ascii="Times New Roman" w:hAnsi="Times New Roman"/>
            <w:noProof/>
            <w:webHidden/>
            <w:sz w:val="28"/>
            <w:szCs w:val="28"/>
          </w:rPr>
          <w:fldChar w:fldCharType="separate"/>
        </w:r>
        <w:r w:rsidR="000D6D29" w:rsidRPr="00A946AC">
          <w:rPr>
            <w:rFonts w:ascii="Times New Roman" w:hAnsi="Times New Roman"/>
            <w:noProof/>
            <w:webHidden/>
            <w:sz w:val="28"/>
            <w:szCs w:val="28"/>
          </w:rPr>
          <w:t>9</w:t>
        </w:r>
        <w:r w:rsidR="000D6D29" w:rsidRPr="00A946AC">
          <w:rPr>
            <w:rFonts w:ascii="Times New Roman" w:hAnsi="Times New Roman"/>
            <w:noProof/>
            <w:webHidden/>
            <w:sz w:val="28"/>
            <w:szCs w:val="28"/>
          </w:rPr>
          <w:fldChar w:fldCharType="end"/>
        </w:r>
      </w:hyperlink>
    </w:p>
    <w:p w:rsidR="000D6D29" w:rsidRPr="00A946AC" w:rsidRDefault="000D6D29" w:rsidP="000D6D29">
      <w:pPr>
        <w:rPr>
          <w:rFonts w:ascii="Times New Roman" w:hAnsi="Times New Roman"/>
          <w:sz w:val="28"/>
          <w:szCs w:val="28"/>
        </w:rPr>
      </w:pPr>
      <w:r w:rsidRPr="00A946AC">
        <w:rPr>
          <w:rFonts w:ascii="Times New Roman" w:hAnsi="Times New Roman"/>
          <w:b/>
          <w:bCs/>
          <w:sz w:val="28"/>
          <w:szCs w:val="28"/>
        </w:rPr>
        <w:fldChar w:fldCharType="end"/>
      </w:r>
    </w:p>
    <w:p w:rsidR="000D6D29" w:rsidRDefault="000D6D29" w:rsidP="000D6D29">
      <w:pPr>
        <w:rPr>
          <w:rFonts w:ascii="Times New Roman" w:hAnsi="Times New Roman"/>
          <w:sz w:val="28"/>
          <w:szCs w:val="28"/>
        </w:rPr>
      </w:pPr>
    </w:p>
    <w:p w:rsidR="000D6D29" w:rsidRDefault="000D6D29" w:rsidP="000D6D29">
      <w:pPr>
        <w:rPr>
          <w:rFonts w:ascii="Times New Roman" w:hAnsi="Times New Roman"/>
          <w:sz w:val="28"/>
          <w:szCs w:val="28"/>
        </w:rPr>
      </w:pPr>
    </w:p>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 w:rsidR="000D6D29" w:rsidRDefault="000D6D29" w:rsidP="000D6D29">
      <w:pPr>
        <w:pStyle w:val="1"/>
        <w:ind w:firstLine="709"/>
        <w:rPr>
          <w:rFonts w:ascii="Times New Roman" w:hAnsi="Times New Roman"/>
        </w:rPr>
      </w:pPr>
      <w:r>
        <w:br w:type="page"/>
      </w:r>
      <w:bookmarkStart w:id="2" w:name="_Toc32662983"/>
      <w:r>
        <w:rPr>
          <w:rFonts w:ascii="Times New Roman" w:hAnsi="Times New Roman"/>
        </w:rPr>
        <w:lastRenderedPageBreak/>
        <w:t>1 Методические указания по лекционным занятиям</w:t>
      </w:r>
      <w:bookmarkEnd w:id="2"/>
    </w:p>
    <w:p w:rsidR="000D6D29" w:rsidRDefault="000D6D29" w:rsidP="000D6D29"/>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Лекция представляет собой устное, систематическое изложение по определенной теме, вопросу или проблеме.</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Цель проведения лекционных занятий – ознакомление студентов с тематикой дисциплины, новейшими достижениями и проблематикой, рекомендация корпуса источников для самостоятельной работы.</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Изучение дисциплины начинается с обзора тематики курса, согласно рабочей программы, обозначению его цели и задач.</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максимально полного усвоения материалов дисциплины студентам необходимо вести письменный конспект излагаемого преподавателем материала. Освоение содержания дисциплины студентом зависит от грамотного ведения конспекта, логики записи и отметки сложных и непонятных вопросов. Непонятные вопросы необходимо в обязательном порядке задавать преподавателю. Полученный ответ необходимо внести в конспект, уточняющий содержание рассматриваемого вопроса. </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Конспект лекции не является достаточным для ответа на вопрос. Он представляет направление или схему ответа. Студент для расширения познаний в теме дисциплины обязан обращаться к источникам, которые рекомендует преподаватель.</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Материалы лекции необходимо просматривать в ходе подготовки к практическим занятиям. Для подготовки используется опорный конспект как план работы и рекомендованная литература для расширения познания и кругозора. Знание по темам дисциплины формируется последовательно от понятийного аппарата до конечных выводов, составляющих цель изучения данной темы. Не допускается использование понятийного аппарата других дисциплин, если в лекционном материале или рекомендованной литературе имеются четкие формулировки рассматриваемых понятий и определений.</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Материал дисциплины усваивается максимально эффективно при еженедельном повторении не менее двух раз. </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Студентам необходимо учитывать специфику дисциплины и рекомендации преподавателя к ее освоению. Гуманитарные дисциплины предполагают повышенное внимание к теории и не всегда имеют однозначные к ней подходы.  </w:t>
      </w:r>
    </w:p>
    <w:p w:rsidR="000D6D29" w:rsidRDefault="000D6D29" w:rsidP="000D6D29">
      <w:pPr>
        <w:spacing w:after="0" w:line="240" w:lineRule="auto"/>
        <w:ind w:firstLine="709"/>
        <w:jc w:val="both"/>
        <w:rPr>
          <w:rFonts w:ascii="Times New Roman" w:hAnsi="Times New Roman"/>
          <w:sz w:val="28"/>
          <w:szCs w:val="28"/>
        </w:rPr>
      </w:pPr>
    </w:p>
    <w:p w:rsidR="000D6D29" w:rsidRDefault="000D6D29" w:rsidP="000D6D29">
      <w:pPr>
        <w:pStyle w:val="1"/>
        <w:ind w:firstLine="709"/>
        <w:rPr>
          <w:rFonts w:ascii="Times New Roman" w:hAnsi="Times New Roman"/>
        </w:rPr>
      </w:pPr>
      <w:r>
        <w:rPr>
          <w:sz w:val="28"/>
          <w:szCs w:val="28"/>
        </w:rPr>
        <w:br w:type="page"/>
      </w:r>
      <w:bookmarkStart w:id="3" w:name="_Toc32662984"/>
      <w:r>
        <w:rPr>
          <w:rFonts w:ascii="Times New Roman" w:hAnsi="Times New Roman"/>
        </w:rPr>
        <w:lastRenderedPageBreak/>
        <w:t>2 Методические рекомендации к практическим занятиям</w:t>
      </w:r>
      <w:bookmarkEnd w:id="3"/>
    </w:p>
    <w:p w:rsidR="000D6D29" w:rsidRDefault="000D6D29" w:rsidP="000D6D29">
      <w:pPr>
        <w:spacing w:after="0" w:line="240" w:lineRule="auto"/>
        <w:jc w:val="both"/>
        <w:rPr>
          <w:rFonts w:ascii="Times New Roman" w:hAnsi="Times New Roman"/>
          <w:sz w:val="28"/>
          <w:szCs w:val="28"/>
        </w:rPr>
      </w:pP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Практическое занятие - метод репродуктивного обучения, обеспечи</w:t>
      </w:r>
      <w:r>
        <w:rPr>
          <w:rFonts w:ascii="Times New Roman" w:hAnsi="Times New Roman"/>
          <w:sz w:val="28"/>
          <w:szCs w:val="28"/>
        </w:rPr>
        <w:softHyphen/>
        <w:t>вающий связь теории и практики, содействующий выработке у студентов умений и навыков применения знаний, полученных на лекции и в ходе самостоятельной работы.</w:t>
      </w:r>
    </w:p>
    <w:p w:rsidR="000D6D29" w:rsidRDefault="000D6D29" w:rsidP="000D6D29">
      <w:pPr>
        <w:pStyle w:val="a3"/>
        <w:spacing w:before="0" w:beforeAutospacing="0" w:after="0" w:afterAutospacing="0"/>
        <w:ind w:firstLine="709"/>
        <w:jc w:val="both"/>
        <w:rPr>
          <w:iCs/>
          <w:sz w:val="28"/>
          <w:szCs w:val="28"/>
        </w:rPr>
      </w:pPr>
      <w:r>
        <w:rPr>
          <w:iCs/>
          <w:sz w:val="28"/>
          <w:szCs w:val="28"/>
        </w:rPr>
        <w:t>Цели практических занятий:</w:t>
      </w:r>
    </w:p>
    <w:p w:rsidR="000D6D29" w:rsidRDefault="000D6D29" w:rsidP="000D6D29">
      <w:pPr>
        <w:pStyle w:val="a3"/>
        <w:spacing w:before="0" w:beforeAutospacing="0" w:after="0" w:afterAutospacing="0"/>
        <w:jc w:val="both"/>
        <w:rPr>
          <w:sz w:val="28"/>
          <w:szCs w:val="28"/>
        </w:rPr>
      </w:pPr>
      <w:r>
        <w:rPr>
          <w:iCs/>
          <w:sz w:val="28"/>
          <w:szCs w:val="28"/>
        </w:rPr>
        <w:t>- помочь обучающимся систематизировать, закрепить и углубить знания теоретического характера;</w:t>
      </w:r>
    </w:p>
    <w:p w:rsidR="000D6D29" w:rsidRDefault="000D6D29" w:rsidP="000D6D29">
      <w:pPr>
        <w:pStyle w:val="a3"/>
        <w:spacing w:before="0" w:beforeAutospacing="0" w:after="0" w:afterAutospacing="0"/>
        <w:jc w:val="both"/>
        <w:rPr>
          <w:sz w:val="28"/>
          <w:szCs w:val="28"/>
        </w:rPr>
      </w:pPr>
      <w:r>
        <w:rPr>
          <w:sz w:val="28"/>
          <w:szCs w:val="28"/>
        </w:rPr>
        <w:t xml:space="preserve">- </w:t>
      </w:r>
      <w:r>
        <w:rPr>
          <w:iCs/>
          <w:sz w:val="28"/>
          <w:szCs w:val="28"/>
        </w:rPr>
        <w:t>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0D6D29" w:rsidRDefault="000D6D29" w:rsidP="000D6D29">
      <w:pPr>
        <w:pStyle w:val="a3"/>
        <w:spacing w:before="0" w:beforeAutospacing="0" w:after="0" w:afterAutospacing="0"/>
        <w:jc w:val="both"/>
        <w:rPr>
          <w:sz w:val="28"/>
          <w:szCs w:val="28"/>
        </w:rPr>
      </w:pPr>
      <w:r>
        <w:rPr>
          <w:sz w:val="28"/>
          <w:szCs w:val="28"/>
        </w:rPr>
        <w:t xml:space="preserve">- </w:t>
      </w:r>
      <w:r>
        <w:rPr>
          <w:iCs/>
          <w:sz w:val="28"/>
          <w:szCs w:val="28"/>
        </w:rPr>
        <w:t>научить их работать с книгой, служебной документацией и схемами, пользоваться справочной и научной литературой;</w:t>
      </w:r>
    </w:p>
    <w:p w:rsidR="000D6D29" w:rsidRDefault="000D6D29" w:rsidP="000D6D29">
      <w:pPr>
        <w:pStyle w:val="a3"/>
        <w:spacing w:before="0" w:beforeAutospacing="0" w:after="0" w:afterAutospacing="0"/>
        <w:jc w:val="both"/>
        <w:rPr>
          <w:iCs/>
          <w:sz w:val="28"/>
          <w:szCs w:val="28"/>
        </w:rPr>
      </w:pPr>
      <w:r>
        <w:rPr>
          <w:sz w:val="28"/>
          <w:szCs w:val="28"/>
        </w:rPr>
        <w:t xml:space="preserve">- </w:t>
      </w:r>
      <w:r>
        <w:rPr>
          <w:iCs/>
          <w:sz w:val="28"/>
          <w:szCs w:val="28"/>
        </w:rPr>
        <w:t>формировать умение учиться самостоятельно, т.е. овладевать методами, способами и приемами самообучения, саморазвития и самоконтроля.</w:t>
      </w:r>
    </w:p>
    <w:p w:rsidR="000D6D29" w:rsidRDefault="000D6D29" w:rsidP="000D6D29">
      <w:pPr>
        <w:pStyle w:val="a3"/>
        <w:spacing w:before="0" w:beforeAutospacing="0" w:after="0" w:afterAutospacing="0"/>
        <w:ind w:firstLine="709"/>
        <w:jc w:val="both"/>
        <w:rPr>
          <w:sz w:val="28"/>
          <w:szCs w:val="28"/>
        </w:rPr>
      </w:pPr>
      <w:r>
        <w:rPr>
          <w:sz w:val="28"/>
          <w:szCs w:val="28"/>
        </w:rPr>
        <w:t>Важнейшим элементом практического занятия является учебная за</w:t>
      </w:r>
      <w:r>
        <w:rPr>
          <w:sz w:val="28"/>
          <w:szCs w:val="28"/>
        </w:rPr>
        <w:softHyphen/>
        <w:t>дача (проблема), предлагаемая для решения. Преподаватель, подбирая примеры (задачи и логические задания) для практического занятия, дол</w:t>
      </w:r>
      <w:r>
        <w:rPr>
          <w:sz w:val="28"/>
          <w:szCs w:val="28"/>
        </w:rPr>
        <w:softHyphen/>
        <w:t>жен всякий раз ясно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w:t>
      </w:r>
      <w:r>
        <w:rPr>
          <w:sz w:val="28"/>
          <w:szCs w:val="28"/>
        </w:rPr>
        <w:softHyphen/>
        <w:t>чество студентов при решении данной задачи.</w:t>
      </w:r>
    </w:p>
    <w:p w:rsidR="000D6D29" w:rsidRDefault="000D6D29" w:rsidP="000D6D29">
      <w:pPr>
        <w:pStyle w:val="a3"/>
        <w:spacing w:before="0" w:beforeAutospacing="0" w:after="0" w:afterAutospacing="0"/>
        <w:ind w:firstLine="709"/>
        <w:jc w:val="both"/>
        <w:rPr>
          <w:sz w:val="28"/>
          <w:szCs w:val="28"/>
        </w:rPr>
      </w:pPr>
      <w:r>
        <w:rPr>
          <w:sz w:val="28"/>
          <w:szCs w:val="28"/>
        </w:rPr>
        <w:t xml:space="preserve">В ходе практического занятия могут быть заслушаны доклады по изученным самостоятельно вопросам или доклады по исследованным научным проблемам в рамках конференций. </w:t>
      </w:r>
    </w:p>
    <w:p w:rsidR="000D6D29" w:rsidRDefault="000D6D29" w:rsidP="000D6D29">
      <w:pPr>
        <w:pStyle w:val="a3"/>
        <w:spacing w:before="0" w:beforeAutospacing="0" w:after="0" w:afterAutospacing="0"/>
        <w:ind w:firstLine="709"/>
        <w:jc w:val="both"/>
        <w:rPr>
          <w:sz w:val="28"/>
          <w:szCs w:val="28"/>
        </w:rPr>
      </w:pPr>
      <w:r>
        <w:rPr>
          <w:sz w:val="28"/>
          <w:szCs w:val="28"/>
        </w:rPr>
        <w:t>Студентам необходимо при подготовке к практическому занятию по дисциплине повторить материал лекций, расширить и дополнить его прочтением учебной литературы, рекомендованной преподавателем, периодических и научных источников. При возникновении вопросов и сложностей в освоении темы практического занятия, необходимо составить список вопросов и задать их преподавателю в ходе практического занятия. Рекомендуется составить краткий конспект ответа преподавателя и отметить рекомендуемую литературу по данному вопросу.</w:t>
      </w:r>
    </w:p>
    <w:p w:rsidR="000D6D29" w:rsidRDefault="000D6D29" w:rsidP="000D6D29">
      <w:pPr>
        <w:pStyle w:val="a3"/>
        <w:spacing w:before="0" w:beforeAutospacing="0" w:after="0" w:afterAutospacing="0"/>
        <w:ind w:firstLine="709"/>
        <w:jc w:val="both"/>
        <w:rPr>
          <w:sz w:val="28"/>
          <w:szCs w:val="28"/>
        </w:rPr>
      </w:pPr>
      <w:r>
        <w:rPr>
          <w:sz w:val="28"/>
          <w:szCs w:val="28"/>
        </w:rPr>
        <w:t xml:space="preserve">Отдельные вопросы и темы дисциплины могут быть дискуссионными и не иметь однозначной трактовки. В этом случае студент из рекомендуемой литературы должен самостоятельно законспектировать необходимый материал методом реферирования. Не обязательно давать собственную трактовку, однако студент может обосновать присоединение к одной из точек зрения на данный вопрос или тему. </w:t>
      </w:r>
    </w:p>
    <w:p w:rsidR="000D6D29" w:rsidRDefault="000D6D29" w:rsidP="000D6D29">
      <w:pPr>
        <w:pStyle w:val="a3"/>
        <w:spacing w:before="0" w:beforeAutospacing="0" w:after="0" w:afterAutospacing="0"/>
        <w:ind w:firstLine="709"/>
        <w:jc w:val="both"/>
        <w:rPr>
          <w:sz w:val="28"/>
          <w:szCs w:val="28"/>
        </w:rPr>
      </w:pPr>
      <w:r>
        <w:rPr>
          <w:sz w:val="28"/>
          <w:szCs w:val="28"/>
        </w:rPr>
        <w:t xml:space="preserve">Типовые задания по дисциплине </w:t>
      </w:r>
      <w:r w:rsidRPr="0064714E">
        <w:rPr>
          <w:sz w:val="28"/>
          <w:szCs w:val="28"/>
        </w:rPr>
        <w:t>Комплексный анализ хозяйственной деятельности</w:t>
      </w:r>
      <w:r>
        <w:rPr>
          <w:sz w:val="28"/>
          <w:szCs w:val="28"/>
        </w:rPr>
        <w:t xml:space="preserve"> представлены в виде комплекса вопросов и задач.  Для их </w:t>
      </w:r>
      <w:r>
        <w:rPr>
          <w:sz w:val="28"/>
          <w:szCs w:val="28"/>
        </w:rPr>
        <w:lastRenderedPageBreak/>
        <w:t xml:space="preserve">решения необходимо ознакомиться со специализированной учебной литературой. </w:t>
      </w:r>
    </w:p>
    <w:p w:rsidR="000D6D29" w:rsidRDefault="000D6D29" w:rsidP="000D6D29">
      <w:pPr>
        <w:pStyle w:val="a3"/>
        <w:spacing w:before="0" w:beforeAutospacing="0" w:after="0" w:afterAutospacing="0"/>
        <w:ind w:firstLine="709"/>
        <w:jc w:val="both"/>
        <w:rPr>
          <w:sz w:val="28"/>
          <w:szCs w:val="28"/>
        </w:rPr>
      </w:pPr>
    </w:p>
    <w:p w:rsidR="000D6D29" w:rsidRDefault="000D6D29" w:rsidP="000D6D29">
      <w:pPr>
        <w:pStyle w:val="1"/>
        <w:ind w:firstLine="709"/>
        <w:rPr>
          <w:rFonts w:ascii="Times New Roman" w:hAnsi="Times New Roman"/>
        </w:rPr>
      </w:pPr>
      <w:bookmarkStart w:id="4" w:name="_Toc32662985"/>
      <w:r>
        <w:rPr>
          <w:rFonts w:ascii="Times New Roman" w:hAnsi="Times New Roman"/>
        </w:rPr>
        <w:t>3 Методические рекомендации по самостоятельной работе</w:t>
      </w:r>
      <w:bookmarkEnd w:id="4"/>
    </w:p>
    <w:p w:rsidR="000D6D29" w:rsidRDefault="000D6D29" w:rsidP="000D6D29">
      <w:pPr>
        <w:pStyle w:val="a3"/>
        <w:spacing w:before="0" w:beforeAutospacing="0" w:after="0" w:afterAutospacing="0"/>
        <w:ind w:firstLine="709"/>
        <w:jc w:val="both"/>
        <w:rPr>
          <w:sz w:val="28"/>
          <w:szCs w:val="28"/>
        </w:rPr>
      </w:pPr>
    </w:p>
    <w:p w:rsidR="000D6D29" w:rsidRDefault="000D6D29" w:rsidP="000D6D29">
      <w:pPr>
        <w:pStyle w:val="a3"/>
        <w:spacing w:before="0" w:beforeAutospacing="0" w:after="0" w:afterAutospacing="0"/>
        <w:ind w:firstLine="709"/>
        <w:jc w:val="both"/>
        <w:rPr>
          <w:sz w:val="28"/>
          <w:szCs w:val="28"/>
        </w:rPr>
      </w:pPr>
    </w:p>
    <w:p w:rsidR="000D6D29" w:rsidRDefault="000D6D29" w:rsidP="000D6D29">
      <w:pPr>
        <w:pStyle w:val="a3"/>
        <w:spacing w:before="0" w:beforeAutospacing="0" w:after="0" w:afterAutospacing="0"/>
        <w:ind w:firstLine="709"/>
        <w:jc w:val="both"/>
        <w:rPr>
          <w:sz w:val="28"/>
          <w:szCs w:val="28"/>
        </w:rPr>
      </w:pPr>
      <w:r>
        <w:rPr>
          <w:sz w:val="28"/>
          <w:szCs w:val="28"/>
        </w:rPr>
        <w:t xml:space="preserve">Самостоятельная работа студента является частью внеаудиторного учебного процесса, который направлен на развитие индивидуальных навыков работы с источниками. </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Самостоятельная учебная работа – неотъемлемое условие успешного окончания высшего учебного заведения. Являясь равноправной формой учебных занятий, наряду с лекциями, семинарами, экзаменами и зачетами, реализуется во внеаудиторное время, и представляет собой выполнение различных учебных заданий, контрольных и курсовых работ, выпускной квалификационной работы и т.п.</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 xml:space="preserve">Освоение дисциплины и эффект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профессиональных компетенций, общей эрудиции и формировании личностных качеств. </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курсовую работу. Самостоятельная работа студента включает: </w:t>
      </w:r>
    </w:p>
    <w:p w:rsidR="000D6D29" w:rsidRDefault="000D6D29" w:rsidP="000D6D29">
      <w:pPr>
        <w:spacing w:after="0" w:line="240" w:lineRule="auto"/>
        <w:ind w:firstLine="720"/>
        <w:jc w:val="both"/>
        <w:rPr>
          <w:rFonts w:ascii="Times New Roman" w:hAnsi="Times New Roman"/>
          <w:sz w:val="28"/>
          <w:szCs w:val="28"/>
        </w:rPr>
      </w:pPr>
      <w:r>
        <w:rPr>
          <w:rFonts w:ascii="Times New Roman" w:hAnsi="Times New Roman"/>
          <w:sz w:val="28"/>
          <w:szCs w:val="28"/>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w:t>
      </w:r>
      <w:r>
        <w:rPr>
          <w:rFonts w:ascii="Times New Roman" w:hAnsi="Times New Roman"/>
          <w:sz w:val="28"/>
          <w:szCs w:val="28"/>
        </w:rPr>
        <w:lastRenderedPageBreak/>
        <w:t xml:space="preserve">наиболее значимых и актуальных проблем, на изучении которых следует обратить особое внимание; </w:t>
      </w:r>
    </w:p>
    <w:p w:rsidR="000D6D29" w:rsidRDefault="000D6D29" w:rsidP="000D6D29">
      <w:pPr>
        <w:tabs>
          <w:tab w:val="left" w:pos="1134"/>
        </w:tabs>
        <w:spacing w:after="0" w:line="240" w:lineRule="auto"/>
        <w:ind w:firstLine="720"/>
        <w:jc w:val="both"/>
        <w:rPr>
          <w:rFonts w:ascii="Times New Roman" w:hAnsi="Times New Roman"/>
          <w:sz w:val="28"/>
          <w:szCs w:val="28"/>
        </w:rPr>
      </w:pPr>
      <w:r>
        <w:rPr>
          <w:rFonts w:ascii="Times New Roman" w:hAnsi="Times New Roman"/>
          <w:sz w:val="28"/>
          <w:szCs w:val="28"/>
        </w:rPr>
        <w:t>2) прослушивание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выделение особенно значимой информации;</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подбор, изучение, анализ и конспектирование рекомендованной литературы по учебной дисциплине;</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выяснение наиболее сложных, непонятных вопросов и их уточнение во время консультаций;</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к семинарским, практическим занятиям, экзаменам и зачетам. Активная познавательная деятельность в ходе их проведения;</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специальных учебных заданий, предусмотренных учебной программой;</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написание рефератов, контрольных, курсовых, дипломных работ и их защита;</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и сдача зачетов и экзаменов;</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прохождение практики по приобретаемой в институте специальности;</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систематическое чтение периодической печати, поиск и анализ дополнительной информации по изучаемым дисциплинам;</w:t>
      </w:r>
    </w:p>
    <w:p w:rsidR="000D6D29" w:rsidRDefault="000D6D29" w:rsidP="000D6D2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0D6D29" w:rsidRDefault="000D6D29" w:rsidP="000D6D29">
      <w:pPr>
        <w:pStyle w:val="a3"/>
        <w:spacing w:before="0" w:beforeAutospacing="0" w:after="0" w:afterAutospacing="0"/>
        <w:ind w:firstLine="709"/>
        <w:jc w:val="both"/>
        <w:rPr>
          <w:sz w:val="28"/>
          <w:szCs w:val="28"/>
        </w:rPr>
      </w:pPr>
      <w:r>
        <w:rPr>
          <w:sz w:val="28"/>
          <w:szCs w:val="28"/>
        </w:rPr>
        <w:t xml:space="preserve"> просмотр и прослушивание телевизионных и радиопередач,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0D6D29" w:rsidRDefault="000D6D29" w:rsidP="000D6D29">
      <w:pPr>
        <w:spacing w:after="0" w:line="240" w:lineRule="auto"/>
        <w:jc w:val="both"/>
        <w:rPr>
          <w:rFonts w:ascii="Times New Roman" w:hAnsi="Times New Roman"/>
          <w:sz w:val="28"/>
          <w:szCs w:val="28"/>
        </w:rPr>
      </w:pPr>
    </w:p>
    <w:p w:rsidR="000D6D29" w:rsidRDefault="000D6D29" w:rsidP="000D6D29">
      <w:pPr>
        <w:spacing w:after="0" w:line="240" w:lineRule="auto"/>
        <w:jc w:val="both"/>
        <w:rPr>
          <w:rFonts w:ascii="Times New Roman" w:hAnsi="Times New Roman"/>
          <w:sz w:val="28"/>
          <w:szCs w:val="28"/>
        </w:rPr>
      </w:pPr>
    </w:p>
    <w:p w:rsidR="000D6D29" w:rsidRDefault="000D6D29" w:rsidP="000D6D29">
      <w:pPr>
        <w:pStyle w:val="1"/>
        <w:ind w:firstLine="709"/>
        <w:jc w:val="both"/>
        <w:rPr>
          <w:rFonts w:ascii="Times New Roman" w:hAnsi="Times New Roman"/>
        </w:rPr>
      </w:pPr>
      <w:r>
        <w:br w:type="page"/>
      </w:r>
      <w:bookmarkStart w:id="5" w:name="_Toc32662986"/>
      <w:r>
        <w:rPr>
          <w:rFonts w:ascii="Times New Roman" w:hAnsi="Times New Roman"/>
        </w:rPr>
        <w:lastRenderedPageBreak/>
        <w:t>4 Методические рекомендации по выполнению ИТЗ</w:t>
      </w:r>
      <w:bookmarkEnd w:id="5"/>
      <w:r>
        <w:rPr>
          <w:rFonts w:ascii="Times New Roman" w:hAnsi="Times New Roman"/>
        </w:rPr>
        <w:t xml:space="preserve"> </w:t>
      </w:r>
    </w:p>
    <w:p w:rsidR="000D6D29" w:rsidRDefault="000D6D29" w:rsidP="000D6D29">
      <w:pPr>
        <w:spacing w:after="0" w:line="240" w:lineRule="auto"/>
        <w:rPr>
          <w:rFonts w:ascii="Times New Roman" w:hAnsi="Times New Roman"/>
          <w:sz w:val="28"/>
          <w:szCs w:val="28"/>
        </w:rPr>
      </w:pPr>
    </w:p>
    <w:p w:rsidR="000D6D29" w:rsidRDefault="000D6D29" w:rsidP="000D6D29">
      <w:pPr>
        <w:spacing w:after="0" w:line="240" w:lineRule="auto"/>
        <w:rPr>
          <w:rFonts w:ascii="Times New Roman" w:hAnsi="Times New Roman"/>
          <w:sz w:val="28"/>
          <w:szCs w:val="28"/>
        </w:rPr>
      </w:pP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Сбор, обобщение, изучение и систематизация материала по предложенным вопросам является важной частью выполнения курсовой работы. </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самостоятельно подбирают необходимые литературные источники: изучают нормативные документы, инструктивные материалы, учебники и учебные пособия, специальные монографии, журнальные статьи и т.д. При этом следует использовать предметные каталоги библиотек, библиографические справочники, сборники научных конференций.</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должны критически изучать литературные источники и анализировать материалы, выявить и использовать необходимые из них для самостоятельного и творческого изложения предложенных вопросов.</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Содержание изученного материала нужно излагать своими словами, переписывание не допускается. </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Основа выбора темы курсовой работы зависит от документации, необходимой для выполнения расчетов. Не допускается выбор одинаковой темы студентами одной группы, при условии одинаковых предприятий. Расчеты производятся на основании ксерокопий документов экономического субъекта, который использует общую систему налогообложения. Не допускается приложения оригиналов документов, имеющих оригиналы подписи должностных лиц и синюю печать организации. Не допускается самостоятельное изготовление документов. Не допускается приложение документов, содержащих коммерческую тайну. Приложения, не являющиеся копией оригинальных документов, не являются основанием для выполнения экономических расчетов.</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По результатам расчетов необходимо подготовить проект управленческого решения и его обоснование с позиции эффективности. Предложения, которые построены без расчетов, носят теоретический характер.</w:t>
      </w:r>
    </w:p>
    <w:p w:rsidR="000D6D29" w:rsidRDefault="000D6D29" w:rsidP="000D6D2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Если в содержании работы отсутствуют расчеты по теме, то данная работа к защите не допускается и отправляется на доработку. Не допускается использование чужих заимствованных текстов курсовых, дипломных работ, рефератов и расчетно-графических заданий. Не допускается приведение расчетов без приложений копий документов.</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Оформление студенческих работ, регламентируется стандартом 02069024.101 от 28.12.2015 г. Режим доступа: </w:t>
      </w:r>
      <w:r>
        <w:rPr>
          <w:rFonts w:ascii="Times New Roman" w:eastAsia="Times New Roman" w:hAnsi="Times New Roman"/>
          <w:sz w:val="28"/>
          <w:szCs w:val="28"/>
          <w:u w:val="single"/>
          <w:lang w:eastAsia="ru-RU"/>
        </w:rPr>
        <w:t>http://www.osu.ru/docs/official/standart/standart_101-2015_.pdf</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Опечатки и описки, обнаруженные в процессе выполнения, допускается исправлять подчисткой и закрашиванием белой краской и нанесением в том же месте исправленного текста.</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lastRenderedPageBreak/>
        <w:t>Индивидуальное творческое задание должно включать:</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титульный лист;</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содержание;</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основную часть;</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список использованных источников;</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в виде крупных таблиц;</w:t>
      </w:r>
    </w:p>
    <w:p w:rsidR="000D6D29" w:rsidRDefault="000D6D29" w:rsidP="000D6D2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с копиями документов, подтверждающих цифры расчетов.</w:t>
      </w:r>
    </w:p>
    <w:p w:rsidR="000D6D29" w:rsidRDefault="000D6D29" w:rsidP="000D6D29">
      <w:pPr>
        <w:pStyle w:val="1"/>
        <w:ind w:firstLine="709"/>
        <w:jc w:val="both"/>
        <w:rPr>
          <w:rFonts w:ascii="Times New Roman" w:hAnsi="Times New Roman"/>
        </w:rPr>
      </w:pPr>
    </w:p>
    <w:p w:rsidR="000D6D29" w:rsidRPr="00A946AC" w:rsidRDefault="000D6D29" w:rsidP="000D6D29">
      <w:pPr>
        <w:pStyle w:val="1"/>
        <w:ind w:firstLine="709"/>
        <w:jc w:val="both"/>
        <w:rPr>
          <w:rFonts w:ascii="Times New Roman" w:hAnsi="Times New Roman"/>
        </w:rPr>
      </w:pPr>
      <w:bookmarkStart w:id="6" w:name="_Toc32662987"/>
      <w:r w:rsidRPr="00A946AC">
        <w:rPr>
          <w:rFonts w:ascii="Times New Roman" w:hAnsi="Times New Roman"/>
        </w:rPr>
        <w:t>5 Методические указания по выполнению курсовой работы</w:t>
      </w:r>
      <w:bookmarkEnd w:id="6"/>
    </w:p>
    <w:p w:rsidR="000D6D29" w:rsidRDefault="000D6D29" w:rsidP="000D6D29">
      <w:pPr>
        <w:spacing w:after="0" w:line="240" w:lineRule="auto"/>
        <w:rPr>
          <w:rFonts w:ascii="Times New Roman" w:hAnsi="Times New Roman"/>
          <w:b/>
          <w:sz w:val="28"/>
          <w:szCs w:val="28"/>
        </w:rPr>
      </w:pPr>
    </w:p>
    <w:p w:rsidR="000D6D29" w:rsidRPr="00A946AC" w:rsidRDefault="000D6D29" w:rsidP="000D6D29">
      <w:pPr>
        <w:spacing w:after="0" w:line="240" w:lineRule="auto"/>
        <w:jc w:val="both"/>
        <w:rPr>
          <w:rFonts w:ascii="Times New Roman" w:hAnsi="Times New Roman"/>
          <w:sz w:val="28"/>
          <w:szCs w:val="28"/>
        </w:rPr>
      </w:pPr>
      <w:r w:rsidRPr="00A946AC">
        <w:rPr>
          <w:rFonts w:ascii="Times New Roman" w:hAnsi="Times New Roman"/>
          <w:sz w:val="28"/>
          <w:szCs w:val="28"/>
        </w:rPr>
        <w:t>Методические рекомендации по выполнению курсовой работы приведены:</w:t>
      </w:r>
    </w:p>
    <w:p w:rsidR="000D6D29" w:rsidRDefault="000D6D29" w:rsidP="000D6D29">
      <w:pPr>
        <w:spacing w:after="0" w:line="240" w:lineRule="auto"/>
        <w:rPr>
          <w:rFonts w:ascii="Times New Roman" w:hAnsi="Times New Roman"/>
          <w:b/>
          <w:sz w:val="28"/>
          <w:szCs w:val="28"/>
        </w:rPr>
      </w:pPr>
    </w:p>
    <w:p w:rsidR="000D6D29" w:rsidRPr="00894EBA" w:rsidRDefault="000D6D29" w:rsidP="000D6D29">
      <w:pPr>
        <w:spacing w:after="0" w:line="240" w:lineRule="auto"/>
        <w:rPr>
          <w:rFonts w:ascii="Times New Roman" w:hAnsi="Times New Roman"/>
          <w:b/>
          <w:sz w:val="28"/>
          <w:szCs w:val="28"/>
        </w:rPr>
      </w:pPr>
      <w:r w:rsidRPr="00894EBA">
        <w:rPr>
          <w:rFonts w:ascii="Times New Roman" w:hAnsi="Times New Roman"/>
          <w:b/>
          <w:sz w:val="28"/>
          <w:szCs w:val="28"/>
        </w:rPr>
        <w:t>Гребнев, Г. Д.</w:t>
      </w:r>
    </w:p>
    <w:p w:rsidR="000D6D29" w:rsidRPr="00A946AC" w:rsidRDefault="000D6D29" w:rsidP="000D6D29">
      <w:r>
        <w:rPr>
          <w:rFonts w:ascii="Times New Roman" w:hAnsi="Times New Roman"/>
          <w:sz w:val="28"/>
          <w:szCs w:val="28"/>
        </w:rPr>
        <w:t>Комплексный анализ хозяйственной деятельности</w:t>
      </w:r>
      <w:r w:rsidRPr="00894EBA">
        <w:rPr>
          <w:rFonts w:ascii="Times New Roman" w:hAnsi="Times New Roman"/>
          <w:sz w:val="28"/>
          <w:szCs w:val="28"/>
        </w:rPr>
        <w:t>: методические указания / Г.Д. Гребнев; Оренбургский гос. ун-т. – Оренбург: ОГУ, 201</w:t>
      </w:r>
      <w:r>
        <w:rPr>
          <w:rFonts w:ascii="Times New Roman" w:hAnsi="Times New Roman"/>
          <w:sz w:val="28"/>
          <w:szCs w:val="28"/>
        </w:rPr>
        <w:t>8</w:t>
      </w:r>
      <w:r w:rsidRPr="00894EBA">
        <w:rPr>
          <w:rFonts w:ascii="Times New Roman" w:hAnsi="Times New Roman"/>
          <w:sz w:val="28"/>
          <w:szCs w:val="28"/>
        </w:rPr>
        <w:t xml:space="preserve">. – </w:t>
      </w:r>
      <w:r>
        <w:rPr>
          <w:rFonts w:ascii="Times New Roman" w:hAnsi="Times New Roman"/>
          <w:sz w:val="28"/>
          <w:szCs w:val="28"/>
        </w:rPr>
        <w:t>34</w:t>
      </w:r>
      <w:r w:rsidRPr="00894EBA">
        <w:rPr>
          <w:rFonts w:ascii="Times New Roman" w:hAnsi="Times New Roman"/>
          <w:sz w:val="28"/>
          <w:szCs w:val="28"/>
        </w:rPr>
        <w:t>с.</w:t>
      </w:r>
    </w:p>
    <w:p w:rsidR="000D6D29" w:rsidRDefault="000D6D29" w:rsidP="000D6D29">
      <w:pPr>
        <w:pStyle w:val="1"/>
        <w:ind w:firstLine="709"/>
        <w:jc w:val="both"/>
        <w:rPr>
          <w:rFonts w:ascii="Times New Roman" w:hAnsi="Times New Roman"/>
        </w:rPr>
      </w:pPr>
      <w:bookmarkStart w:id="7" w:name="_Toc32662988"/>
      <w:r>
        <w:rPr>
          <w:rFonts w:ascii="Times New Roman" w:hAnsi="Times New Roman"/>
        </w:rPr>
        <w:t>6 Список рекомендуемой литературы</w:t>
      </w:r>
      <w:bookmarkEnd w:id="7"/>
    </w:p>
    <w:p w:rsidR="000D6D29" w:rsidRDefault="000D6D29" w:rsidP="000D6D29">
      <w:pPr>
        <w:spacing w:after="0" w:line="240" w:lineRule="auto"/>
        <w:ind w:firstLine="851"/>
        <w:jc w:val="both"/>
        <w:rPr>
          <w:sz w:val="24"/>
          <w:szCs w:val="24"/>
        </w:rPr>
      </w:pP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Басовский, Л.Е. Экономический анализ (Комплексный экономический анализ хозяйственной деятельности): Учебное пособие/Басовский Л. Е., Лунева А. М., Басовский А. Л., Под ред. Басовского Л. Е. - М.: НИЦ ИНФРА-М, 2015. - 222 с.: 60x90 1/16. - (Высшее образование) (Переплёт 7БЦ) ISBN 978-5-16-010170-5</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Бороненкова, С.А. Комплексный экономический анализ в управлении предприятием: Учебное пособие / С.А. Бороненкова, М.В. Мельник. - М.: Форум, НИЦ ИНФРА-М, 2016. - 352 с.: 60x90 1/16. - (Высшее образование) (Переплёт 7БЦ) ISBN 978-5-00091-126-6</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Погорелова, М.Я. Экономический анализ: теория и практика: Учебное пособие / М.Я. Погорелова. - М.: ИЦ РИОР: НИЦ ИНФРА-М, 2014. - 290 с.: 60x88 1/16. - (Высшее образование: Бакалавриат; Магистратура). (обложка) ISBN 978-5-369-01295-6</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Любушин, Н.П. Экономический анализ. Контрольно-тестирующий комплекс / Любушин Н.П., Бабичева Н.Э. - М.:ЮНИТИ-ДАНА, 2015. - 159 с.: ISBN 978-5-238-01242-1</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sz w:val="28"/>
          <w:szCs w:val="28"/>
        </w:rPr>
        <w:t>Мельник, М.В. Комплексный экономический анализ: Учебное пособие / Мельник М.В., Егорова С.Е., Кулакова Н.Г. и др. - М.: Форум, НИЦ ИНФРА-М, 2016. - 352 с.: 60x90 1/16. - (Высшее образование) (Переплёт 7БЦ) ISBN 978-5-00091-148-8</w:t>
      </w:r>
    </w:p>
    <w:p w:rsidR="000D6D29" w:rsidRDefault="000D6D29" w:rsidP="000D6D29">
      <w:pPr>
        <w:spacing w:after="0" w:line="240" w:lineRule="auto"/>
        <w:ind w:firstLine="851"/>
        <w:jc w:val="both"/>
        <w:rPr>
          <w:rFonts w:ascii="Times New Roman" w:hAnsi="Times New Roman"/>
          <w:sz w:val="28"/>
          <w:szCs w:val="28"/>
        </w:rPr>
      </w:pPr>
      <w:r>
        <w:rPr>
          <w:rFonts w:ascii="Times New Roman" w:hAnsi="Times New Roman"/>
          <w:bCs/>
          <w:sz w:val="28"/>
          <w:szCs w:val="28"/>
        </w:rPr>
        <w:lastRenderedPageBreak/>
        <w:t>Алексеева, А.И. Комплексный экономический анализ хозяйственной деятельности</w:t>
      </w:r>
      <w:r>
        <w:rPr>
          <w:rFonts w:ascii="Times New Roman" w:hAnsi="Times New Roman"/>
          <w:sz w:val="28"/>
          <w:szCs w:val="28"/>
        </w:rPr>
        <w:t xml:space="preserve"> [Текст] : учебное пособие для студентов, обучающихся по специальностям "Бухгалтерский учет, анализ и аудит", "Финансы и кредит", "Налоги и налогообложение" / [А. И. Алексеева и др.].- 3-е изд., перераб. и доп. - Москва : КНОРУС, 2013. - 720 с. - Библиогр.: с. 695-701. - Прил.: с. 702-706. - ISBN 978-5-406-03152-0.</w:t>
      </w:r>
    </w:p>
    <w:p w:rsidR="000D6D29" w:rsidRDefault="000D6D29" w:rsidP="000D6D29">
      <w:pPr>
        <w:spacing w:after="0" w:line="240" w:lineRule="auto"/>
        <w:ind w:firstLine="709"/>
        <w:jc w:val="both"/>
        <w:rPr>
          <w:rFonts w:ascii="Times New Roman" w:hAnsi="Times New Roman"/>
          <w:sz w:val="28"/>
          <w:szCs w:val="28"/>
        </w:rPr>
      </w:pP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1 Экономический анализ. Теория и практика: журнал. - М. «Издательский Дом «Финансы и кредит».- 2018</w:t>
      </w:r>
    </w:p>
    <w:p w:rsidR="000D6D29" w:rsidRDefault="000D6D29" w:rsidP="000D6D29">
      <w:pPr>
        <w:pStyle w:val="ReportMain"/>
        <w:suppressAutoHyphens/>
        <w:ind w:firstLine="709"/>
        <w:jc w:val="both"/>
        <w:rPr>
          <w:color w:val="000000"/>
          <w:sz w:val="28"/>
          <w:szCs w:val="28"/>
          <w:lang w:eastAsia="ru-RU"/>
        </w:rPr>
      </w:pPr>
      <w:r>
        <w:rPr>
          <w:sz w:val="28"/>
          <w:szCs w:val="28"/>
        </w:rPr>
        <w:t xml:space="preserve">2 </w:t>
      </w:r>
      <w:r>
        <w:rPr>
          <w:color w:val="000000"/>
          <w:sz w:val="28"/>
          <w:szCs w:val="28"/>
          <w:lang w:eastAsia="ru-RU"/>
        </w:rPr>
        <w:t>Бухгалтерский учет: журнал. - М.: Агентство "Роспечать", 2018.</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 xml:space="preserve">3 Российский налоговый курьер: журнал. – М. Статус-Кво 97.- 2018 </w:t>
      </w:r>
    </w:p>
    <w:p w:rsidR="000D6D29" w:rsidRDefault="000D6D29" w:rsidP="000D6D29">
      <w:pPr>
        <w:spacing w:after="0" w:line="240" w:lineRule="auto"/>
        <w:ind w:firstLine="709"/>
        <w:jc w:val="both"/>
        <w:rPr>
          <w:rFonts w:ascii="Times New Roman" w:hAnsi="Times New Roman"/>
          <w:sz w:val="28"/>
          <w:szCs w:val="28"/>
        </w:rPr>
      </w:pPr>
      <w:r>
        <w:rPr>
          <w:rFonts w:ascii="Times New Roman" w:hAnsi="Times New Roman"/>
          <w:sz w:val="28"/>
          <w:szCs w:val="28"/>
        </w:rPr>
        <w:t>4 Все для бухгалтера: журнал. – М. «Фининнова» .- 2018</w:t>
      </w:r>
    </w:p>
    <w:p w:rsidR="000D6D29" w:rsidRDefault="000D6D29" w:rsidP="000D6D29">
      <w:pPr>
        <w:pStyle w:val="ReportMain"/>
        <w:tabs>
          <w:tab w:val="left" w:pos="142"/>
        </w:tabs>
        <w:suppressAutoHyphens/>
        <w:jc w:val="both"/>
        <w:rPr>
          <w:sz w:val="28"/>
          <w:szCs w:val="28"/>
        </w:rPr>
      </w:pPr>
    </w:p>
    <w:p w:rsidR="000D6D29" w:rsidRDefault="000D6D29" w:rsidP="000D6D29">
      <w:pPr>
        <w:pStyle w:val="ReportMain"/>
        <w:tabs>
          <w:tab w:val="left" w:pos="142"/>
        </w:tabs>
        <w:suppressAutoHyphens/>
        <w:jc w:val="both"/>
        <w:rPr>
          <w:sz w:val="28"/>
          <w:szCs w:val="28"/>
        </w:rPr>
      </w:pPr>
    </w:p>
    <w:p w:rsidR="000D6D29" w:rsidRDefault="00A80F73" w:rsidP="000D6D29">
      <w:pPr>
        <w:pStyle w:val="ReportMain"/>
        <w:numPr>
          <w:ilvl w:val="0"/>
          <w:numId w:val="2"/>
        </w:numPr>
        <w:tabs>
          <w:tab w:val="left" w:pos="142"/>
        </w:tabs>
        <w:suppressAutoHyphens/>
        <w:ind w:left="0" w:firstLine="709"/>
        <w:jc w:val="both"/>
        <w:rPr>
          <w:sz w:val="28"/>
          <w:szCs w:val="28"/>
        </w:rPr>
      </w:pPr>
      <w:hyperlink r:id="rId8" w:history="1">
        <w:r w:rsidR="000D6D29">
          <w:rPr>
            <w:rStyle w:val="a8"/>
            <w:sz w:val="28"/>
            <w:szCs w:val="28"/>
          </w:rPr>
          <w:t>https://www.minfin.ru/ru/</w:t>
        </w:r>
      </w:hyperlink>
      <w:r w:rsidR="000D6D29">
        <w:rPr>
          <w:sz w:val="28"/>
          <w:szCs w:val="28"/>
        </w:rPr>
        <w:t xml:space="preserve"> - официальный сайт Министерства финансов РФ</w:t>
      </w:r>
    </w:p>
    <w:p w:rsidR="000D6D29" w:rsidRDefault="000D6D29" w:rsidP="000D6D29">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2.  </w:t>
      </w:r>
      <w:hyperlink r:id="rId9" w:history="1">
        <w:r>
          <w:rPr>
            <w:rStyle w:val="a8"/>
            <w:sz w:val="28"/>
            <w:szCs w:val="28"/>
          </w:rPr>
          <w:t>http://edu.ru/</w:t>
        </w:r>
      </w:hyperlink>
      <w:r>
        <w:rPr>
          <w:rFonts w:ascii="Times New Roman" w:hAnsi="Times New Roman"/>
          <w:sz w:val="28"/>
          <w:szCs w:val="28"/>
        </w:rPr>
        <w:t xml:space="preserve"> - федеральный образовательный портал</w:t>
      </w:r>
    </w:p>
    <w:p w:rsidR="000D6D29" w:rsidRDefault="000D6D29" w:rsidP="000D6D29">
      <w:pPr>
        <w:spacing w:after="0" w:line="240" w:lineRule="auto"/>
        <w:rPr>
          <w:rFonts w:ascii="Times New Roman" w:hAnsi="Times New Roman"/>
          <w:sz w:val="28"/>
          <w:szCs w:val="28"/>
        </w:rPr>
      </w:pPr>
    </w:p>
    <w:p w:rsidR="000D6D29" w:rsidRDefault="000D6D29" w:rsidP="000D6D29">
      <w:pPr>
        <w:spacing w:after="0" w:line="240" w:lineRule="auto"/>
        <w:ind w:firstLine="709"/>
        <w:jc w:val="both"/>
        <w:rPr>
          <w:rFonts w:ascii="Times New Roman" w:hAnsi="Times New Roman"/>
          <w:sz w:val="28"/>
          <w:szCs w:val="28"/>
        </w:rPr>
      </w:pPr>
    </w:p>
    <w:p w:rsidR="000F5D59" w:rsidRDefault="000F5D59" w:rsidP="000D6D29">
      <w:pPr>
        <w:spacing w:after="0" w:line="240" w:lineRule="auto"/>
        <w:ind w:firstLine="709"/>
        <w:jc w:val="both"/>
        <w:rPr>
          <w:rFonts w:ascii="Times New Roman" w:hAnsi="Times New Roman"/>
          <w:sz w:val="28"/>
          <w:szCs w:val="28"/>
        </w:rPr>
      </w:pPr>
    </w:p>
    <w:sectPr w:rsidR="000F5D5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0F5" w:rsidRDefault="000D40F5">
      <w:pPr>
        <w:spacing w:after="0" w:line="240" w:lineRule="auto"/>
      </w:pPr>
      <w:r>
        <w:separator/>
      </w:r>
    </w:p>
  </w:endnote>
  <w:endnote w:type="continuationSeparator" w:id="0">
    <w:p w:rsidR="000D40F5" w:rsidRDefault="000D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D59" w:rsidRDefault="000F5D59">
    <w:pPr>
      <w:pStyle w:val="a6"/>
      <w:jc w:val="center"/>
    </w:pPr>
    <w:r>
      <w:fldChar w:fldCharType="begin"/>
    </w:r>
    <w:r>
      <w:instrText>PAGE   \* MERGEFORMAT</w:instrText>
    </w:r>
    <w:r>
      <w:fldChar w:fldCharType="separate"/>
    </w:r>
    <w:r w:rsidR="00A80F73">
      <w:rPr>
        <w:noProof/>
      </w:rPr>
      <w:t>6</w:t>
    </w:r>
    <w:r>
      <w:fldChar w:fldCharType="end"/>
    </w:r>
  </w:p>
  <w:p w:rsidR="000F5D59" w:rsidRDefault="000F5D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0F5" w:rsidRDefault="000D40F5">
      <w:pPr>
        <w:spacing w:after="0" w:line="240" w:lineRule="auto"/>
      </w:pPr>
      <w:r>
        <w:separator/>
      </w:r>
    </w:p>
  </w:footnote>
  <w:footnote w:type="continuationSeparator" w:id="0">
    <w:p w:rsidR="000D40F5" w:rsidRDefault="000D4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466FC"/>
    <w:multiLevelType w:val="hybridMultilevel"/>
    <w:tmpl w:val="3CC6FB4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E6"/>
    <w:rsid w:val="000937FE"/>
    <w:rsid w:val="000D40F5"/>
    <w:rsid w:val="000D6D29"/>
    <w:rsid w:val="000F5D59"/>
    <w:rsid w:val="002123BF"/>
    <w:rsid w:val="00350296"/>
    <w:rsid w:val="004756A3"/>
    <w:rsid w:val="00831490"/>
    <w:rsid w:val="0087713B"/>
    <w:rsid w:val="008E19DC"/>
    <w:rsid w:val="00925C7F"/>
    <w:rsid w:val="00962055"/>
    <w:rsid w:val="009D51DE"/>
    <w:rsid w:val="00A23F54"/>
    <w:rsid w:val="00A80F73"/>
    <w:rsid w:val="00AC6AB4"/>
    <w:rsid w:val="00AD2A11"/>
    <w:rsid w:val="00BA78E6"/>
    <w:rsid w:val="00CF5BB7"/>
    <w:rsid w:val="00DD4437"/>
    <w:rsid w:val="00E97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76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fin.ru/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2270</Words>
  <Characters>12943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15183</CharactersWithSpaces>
  <SharedDoc>false</SharedDoc>
  <HLinks>
    <vt:vector size="48" baseType="variant">
      <vt:variant>
        <vt:i4>6684726</vt:i4>
      </vt:variant>
      <vt:variant>
        <vt:i4>42</vt:i4>
      </vt:variant>
      <vt:variant>
        <vt:i4>0</vt:i4>
      </vt:variant>
      <vt:variant>
        <vt:i4>5</vt:i4>
      </vt:variant>
      <vt:variant>
        <vt:lpwstr>http://edu.ru/</vt:lpwstr>
      </vt:variant>
      <vt:variant>
        <vt:lpwstr/>
      </vt:variant>
      <vt:variant>
        <vt:i4>65539</vt:i4>
      </vt:variant>
      <vt:variant>
        <vt:i4>39</vt:i4>
      </vt:variant>
      <vt:variant>
        <vt:i4>0</vt:i4>
      </vt:variant>
      <vt:variant>
        <vt:i4>5</vt:i4>
      </vt:variant>
      <vt:variant>
        <vt:lpwstr>https://www.minfin.ru/ru/</vt:lpwstr>
      </vt:variant>
      <vt:variant>
        <vt:lpwstr/>
      </vt:variant>
      <vt:variant>
        <vt:i4>1179711</vt:i4>
      </vt:variant>
      <vt:variant>
        <vt:i4>32</vt:i4>
      </vt:variant>
      <vt:variant>
        <vt:i4>0</vt:i4>
      </vt:variant>
      <vt:variant>
        <vt:i4>5</vt:i4>
      </vt:variant>
      <vt:variant>
        <vt:lpwstr/>
      </vt:variant>
      <vt:variant>
        <vt:lpwstr>_Toc32662988</vt:lpwstr>
      </vt:variant>
      <vt:variant>
        <vt:i4>1900607</vt:i4>
      </vt:variant>
      <vt:variant>
        <vt:i4>26</vt:i4>
      </vt:variant>
      <vt:variant>
        <vt:i4>0</vt:i4>
      </vt:variant>
      <vt:variant>
        <vt:i4>5</vt:i4>
      </vt:variant>
      <vt:variant>
        <vt:lpwstr/>
      </vt:variant>
      <vt:variant>
        <vt:lpwstr>_Toc32662987</vt:lpwstr>
      </vt:variant>
      <vt:variant>
        <vt:i4>1835071</vt:i4>
      </vt:variant>
      <vt:variant>
        <vt:i4>20</vt:i4>
      </vt:variant>
      <vt:variant>
        <vt:i4>0</vt:i4>
      </vt:variant>
      <vt:variant>
        <vt:i4>5</vt:i4>
      </vt:variant>
      <vt:variant>
        <vt:lpwstr/>
      </vt:variant>
      <vt:variant>
        <vt:lpwstr>_Toc32662986</vt:lpwstr>
      </vt:variant>
      <vt:variant>
        <vt:i4>2031679</vt:i4>
      </vt:variant>
      <vt:variant>
        <vt:i4>14</vt:i4>
      </vt:variant>
      <vt:variant>
        <vt:i4>0</vt:i4>
      </vt:variant>
      <vt:variant>
        <vt:i4>5</vt:i4>
      </vt:variant>
      <vt:variant>
        <vt:lpwstr/>
      </vt:variant>
      <vt:variant>
        <vt:lpwstr>_Toc32662985</vt:lpwstr>
      </vt:variant>
      <vt:variant>
        <vt:i4>1966143</vt:i4>
      </vt:variant>
      <vt:variant>
        <vt:i4>8</vt:i4>
      </vt:variant>
      <vt:variant>
        <vt:i4>0</vt:i4>
      </vt:variant>
      <vt:variant>
        <vt:i4>5</vt:i4>
      </vt:variant>
      <vt:variant>
        <vt:lpwstr/>
      </vt:variant>
      <vt:variant>
        <vt:lpwstr>_Toc32662984</vt:lpwstr>
      </vt:variant>
      <vt:variant>
        <vt:i4>1638463</vt:i4>
      </vt:variant>
      <vt:variant>
        <vt:i4>2</vt:i4>
      </vt:variant>
      <vt:variant>
        <vt:i4>0</vt:i4>
      </vt:variant>
      <vt:variant>
        <vt:i4>5</vt:i4>
      </vt:variant>
      <vt:variant>
        <vt:lpwstr/>
      </vt:variant>
      <vt:variant>
        <vt:lpwstr>_Toc32662983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User</dc:creator>
  <cp:lastModifiedBy>1</cp:lastModifiedBy>
  <cp:revision>2</cp:revision>
  <cp:lastPrinted>2019-10-30T05:55:00Z</cp:lastPrinted>
  <dcterms:created xsi:type="dcterms:W3CDTF">2023-04-27T08:05:00Z</dcterms:created>
  <dcterms:modified xsi:type="dcterms:W3CDTF">2023-04-27T08:05:00Z</dcterms:modified>
</cp:coreProperties>
</file>