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D59" w:rsidRDefault="000F5D59">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0F5D59" w:rsidRDefault="000F5D59">
      <w:pPr>
        <w:autoSpaceDE w:val="0"/>
        <w:autoSpaceDN w:val="0"/>
        <w:adjustRightInd w:val="0"/>
        <w:spacing w:after="0" w:line="240" w:lineRule="auto"/>
        <w:jc w:val="center"/>
        <w:rPr>
          <w:rFonts w:ascii="TimesNewRomanPSMT" w:hAnsi="TimesNewRomanPSMT" w:cs="TimesNewRomanPSMT"/>
          <w:b/>
          <w:sz w:val="28"/>
          <w:szCs w:val="28"/>
        </w:rPr>
      </w:pPr>
      <w:r>
        <w:rPr>
          <w:rFonts w:ascii="TimesNewRomanPSMT" w:hAnsi="TimesNewRomanPSMT" w:cs="TimesNewRomanPSMT"/>
          <w:b/>
          <w:sz w:val="28"/>
          <w:szCs w:val="28"/>
        </w:rPr>
        <w:t>«Оренбургский государственный университет»</w:t>
      </w: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pStyle w:val="ReportHead"/>
        <w:suppressAutoHyphens/>
        <w:rPr>
          <w:sz w:val="24"/>
        </w:rPr>
      </w:pPr>
      <w:r>
        <w:rPr>
          <w:sz w:val="24"/>
        </w:rPr>
        <w:t>Кафедра бухгалтерского учета, анализа и аудита</w:t>
      </w:r>
    </w:p>
    <w:p w:rsidR="000F5D59" w:rsidRDefault="000F5D59">
      <w:pPr>
        <w:pStyle w:val="ReportHead"/>
        <w:suppressAutoHyphens/>
        <w:rPr>
          <w:sz w:val="24"/>
        </w:rPr>
      </w:pP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pStyle w:val="ReportHead"/>
        <w:suppressAutoHyphens/>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DA2B5C" w:rsidRDefault="00DA2B5C" w:rsidP="00DA2B5C">
      <w:pPr>
        <w:pStyle w:val="ReportHead"/>
        <w:suppressAutoHyphens/>
        <w:spacing w:before="120"/>
        <w:rPr>
          <w:i/>
          <w:sz w:val="24"/>
        </w:rPr>
      </w:pPr>
      <w:r>
        <w:rPr>
          <w:i/>
          <w:sz w:val="24"/>
        </w:rPr>
        <w:t>«Б1.Д.В.15 Оценка рисков»</w:t>
      </w:r>
    </w:p>
    <w:p w:rsidR="00DA2B5C" w:rsidRDefault="00DA2B5C" w:rsidP="00DA2B5C">
      <w:pPr>
        <w:pStyle w:val="ReportHead"/>
        <w:suppressAutoHyphens/>
        <w:rPr>
          <w:sz w:val="24"/>
        </w:rPr>
      </w:pPr>
    </w:p>
    <w:p w:rsidR="00DA2B5C" w:rsidRDefault="00DA2B5C" w:rsidP="00DA2B5C">
      <w:pPr>
        <w:pStyle w:val="ReportHead"/>
        <w:suppressAutoHyphens/>
        <w:spacing w:line="360" w:lineRule="auto"/>
        <w:rPr>
          <w:sz w:val="24"/>
        </w:rPr>
      </w:pPr>
      <w:r>
        <w:rPr>
          <w:sz w:val="24"/>
        </w:rPr>
        <w:t>Уровень высшего образования</w:t>
      </w:r>
    </w:p>
    <w:p w:rsidR="00DA2B5C" w:rsidRDefault="00DA2B5C" w:rsidP="00DA2B5C">
      <w:pPr>
        <w:pStyle w:val="ReportHead"/>
        <w:suppressAutoHyphens/>
        <w:spacing w:line="360" w:lineRule="auto"/>
        <w:rPr>
          <w:sz w:val="24"/>
        </w:rPr>
      </w:pPr>
      <w:r>
        <w:rPr>
          <w:sz w:val="24"/>
        </w:rPr>
        <w:t>СПЕЦИАЛИТЕТ</w:t>
      </w:r>
    </w:p>
    <w:p w:rsidR="00DA2B5C" w:rsidRDefault="00DA2B5C" w:rsidP="00DA2B5C">
      <w:pPr>
        <w:pStyle w:val="ReportHead"/>
        <w:suppressAutoHyphens/>
        <w:rPr>
          <w:sz w:val="24"/>
        </w:rPr>
      </w:pPr>
      <w:r>
        <w:rPr>
          <w:sz w:val="24"/>
        </w:rPr>
        <w:t>Специальность</w:t>
      </w:r>
    </w:p>
    <w:p w:rsidR="00DA2B5C" w:rsidRDefault="00DA2B5C" w:rsidP="00DA2B5C">
      <w:pPr>
        <w:pStyle w:val="ReportHead"/>
        <w:suppressAutoHyphens/>
        <w:rPr>
          <w:i/>
          <w:sz w:val="24"/>
          <w:u w:val="single"/>
        </w:rPr>
      </w:pPr>
      <w:r>
        <w:rPr>
          <w:i/>
          <w:sz w:val="24"/>
          <w:u w:val="single"/>
        </w:rPr>
        <w:t>38.05.01 Экономическая безопасность</w:t>
      </w:r>
    </w:p>
    <w:p w:rsidR="00DA2B5C" w:rsidRDefault="00DA2B5C" w:rsidP="00DA2B5C">
      <w:pPr>
        <w:pStyle w:val="ReportHead"/>
        <w:suppressAutoHyphens/>
        <w:rPr>
          <w:sz w:val="24"/>
          <w:vertAlign w:val="superscript"/>
        </w:rPr>
      </w:pPr>
      <w:r>
        <w:rPr>
          <w:sz w:val="24"/>
          <w:vertAlign w:val="superscript"/>
        </w:rPr>
        <w:t>(код и наименование специальности)</w:t>
      </w:r>
    </w:p>
    <w:p w:rsidR="00DA2B5C" w:rsidRDefault="00DA2B5C" w:rsidP="00DA2B5C">
      <w:pPr>
        <w:pStyle w:val="ReportHead"/>
        <w:suppressAutoHyphens/>
        <w:rPr>
          <w:i/>
          <w:sz w:val="24"/>
          <w:u w:val="single"/>
        </w:rPr>
      </w:pPr>
      <w:r>
        <w:rPr>
          <w:i/>
          <w:sz w:val="24"/>
          <w:u w:val="single"/>
        </w:rPr>
        <w:t>Учет, анализ и контроль в организациях государственного сектора</w:t>
      </w:r>
    </w:p>
    <w:p w:rsidR="00DA2B5C" w:rsidRDefault="00DA2B5C" w:rsidP="00DA2B5C">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DA2B5C" w:rsidRDefault="00DA2B5C" w:rsidP="00DA2B5C">
      <w:pPr>
        <w:pStyle w:val="ReportHead"/>
        <w:suppressAutoHyphens/>
        <w:rPr>
          <w:sz w:val="24"/>
        </w:rPr>
      </w:pPr>
    </w:p>
    <w:p w:rsidR="00DA2B5C" w:rsidRDefault="00DA2B5C" w:rsidP="00DA2B5C">
      <w:pPr>
        <w:pStyle w:val="ReportHead"/>
        <w:suppressAutoHyphens/>
        <w:rPr>
          <w:sz w:val="24"/>
        </w:rPr>
      </w:pPr>
      <w:r>
        <w:rPr>
          <w:sz w:val="24"/>
        </w:rPr>
        <w:t>Квалификация</w:t>
      </w:r>
    </w:p>
    <w:p w:rsidR="00DA2B5C" w:rsidRDefault="00DA2B5C" w:rsidP="00DA2B5C">
      <w:pPr>
        <w:pStyle w:val="ReportHead"/>
        <w:suppressAutoHyphens/>
        <w:rPr>
          <w:i/>
          <w:sz w:val="24"/>
          <w:u w:val="single"/>
        </w:rPr>
      </w:pPr>
      <w:r>
        <w:rPr>
          <w:i/>
          <w:sz w:val="24"/>
          <w:u w:val="single"/>
        </w:rPr>
        <w:t>Экономист</w:t>
      </w:r>
    </w:p>
    <w:p w:rsidR="00DA2B5C" w:rsidRDefault="00DA2B5C" w:rsidP="00DA2B5C">
      <w:pPr>
        <w:pStyle w:val="ReportHead"/>
        <w:suppressAutoHyphens/>
        <w:spacing w:before="120"/>
        <w:rPr>
          <w:sz w:val="24"/>
        </w:rPr>
      </w:pPr>
      <w:r>
        <w:rPr>
          <w:sz w:val="24"/>
        </w:rPr>
        <w:t>Форма обучения</w:t>
      </w:r>
    </w:p>
    <w:p w:rsidR="00DA2B5C" w:rsidRDefault="00DA2B5C" w:rsidP="00DA2B5C">
      <w:pPr>
        <w:pStyle w:val="ReportHead"/>
        <w:suppressAutoHyphens/>
        <w:rPr>
          <w:i/>
          <w:sz w:val="24"/>
          <w:u w:val="single"/>
        </w:rPr>
      </w:pPr>
      <w:r>
        <w:rPr>
          <w:i/>
          <w:sz w:val="24"/>
          <w:u w:val="single"/>
        </w:rPr>
        <w:t>Очная</w:t>
      </w:r>
    </w:p>
    <w:p w:rsidR="00DA2B5C" w:rsidRDefault="00DA2B5C" w:rsidP="00DA2B5C">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szCs w:val="24"/>
        </w:rPr>
      </w:pPr>
    </w:p>
    <w:p w:rsidR="009D51DE" w:rsidRPr="00BA78E6" w:rsidRDefault="009D51DE" w:rsidP="00BA78E6">
      <w:pPr>
        <w:pStyle w:val="ReportHead"/>
        <w:suppressAutoHyphens/>
        <w:rPr>
          <w:sz w:val="24"/>
          <w:szCs w:val="24"/>
        </w:rPr>
      </w:pPr>
    </w:p>
    <w:p w:rsidR="000F5D59" w:rsidRPr="00BA78E6" w:rsidRDefault="00BA78E6" w:rsidP="00BA78E6">
      <w:pPr>
        <w:suppressAutoHyphens/>
        <w:spacing w:after="0" w:line="240" w:lineRule="auto"/>
        <w:jc w:val="center"/>
        <w:rPr>
          <w:rFonts w:ascii="Times New Roman" w:hAnsi="Times New Roman"/>
          <w:sz w:val="24"/>
          <w:szCs w:val="24"/>
        </w:rPr>
      </w:pPr>
      <w:r w:rsidRPr="00BA78E6">
        <w:rPr>
          <w:rFonts w:ascii="Times New Roman" w:hAnsi="Times New Roman"/>
          <w:sz w:val="24"/>
          <w:szCs w:val="24"/>
        </w:rPr>
        <w:t>Год набора 20</w:t>
      </w:r>
      <w:r w:rsidR="00357CDC">
        <w:rPr>
          <w:rFonts w:ascii="Times New Roman" w:hAnsi="Times New Roman"/>
          <w:sz w:val="24"/>
          <w:szCs w:val="24"/>
        </w:rPr>
        <w:t>2</w:t>
      </w:r>
      <w:r w:rsidR="006E4B1E">
        <w:rPr>
          <w:rFonts w:ascii="Times New Roman" w:hAnsi="Times New Roman"/>
          <w:sz w:val="24"/>
          <w:szCs w:val="24"/>
        </w:rPr>
        <w:t>3</w:t>
      </w:r>
    </w:p>
    <w:p w:rsidR="000F5D59" w:rsidRPr="00C7528F" w:rsidRDefault="000F5D59">
      <w:pPr>
        <w:suppressAutoHyphens/>
        <w:spacing w:after="0" w:line="240" w:lineRule="auto"/>
        <w:jc w:val="center"/>
        <w:rPr>
          <w:rFonts w:ascii="Times New Roman" w:hAnsi="Times New Roman"/>
          <w:sz w:val="24"/>
          <w:szCs w:val="24"/>
        </w:rPr>
      </w:pPr>
    </w:p>
    <w:p w:rsidR="000F5D59" w:rsidRDefault="000F5D59">
      <w:pPr>
        <w:spacing w:after="0" w:line="240" w:lineRule="auto"/>
        <w:jc w:val="both"/>
        <w:rPr>
          <w:rFonts w:ascii="Times New Roman" w:hAnsi="Times New Roman"/>
          <w:sz w:val="28"/>
          <w:szCs w:val="28"/>
          <w:u w:val="single"/>
        </w:rPr>
      </w:pPr>
      <w:proofErr w:type="gramStart"/>
      <w:r>
        <w:rPr>
          <w:rFonts w:ascii="Times New Roman" w:hAnsi="Times New Roman"/>
          <w:sz w:val="28"/>
          <w:szCs w:val="28"/>
        </w:rPr>
        <w:lastRenderedPageBreak/>
        <w:t xml:space="preserve">Составитель:   </w:t>
      </w:r>
      <w:proofErr w:type="gramEnd"/>
      <w:r>
        <w:rPr>
          <w:rFonts w:ascii="Times New Roman" w:hAnsi="Times New Roman"/>
          <w:sz w:val="28"/>
          <w:szCs w:val="28"/>
        </w:rPr>
        <w:t xml:space="preserve">  ______________</w:t>
      </w:r>
      <w:r w:rsidR="00C7528F">
        <w:rPr>
          <w:rFonts w:ascii="Times New Roman" w:hAnsi="Times New Roman"/>
          <w:sz w:val="28"/>
          <w:szCs w:val="28"/>
        </w:rPr>
        <w:t>__________________</w:t>
      </w:r>
      <w:r>
        <w:rPr>
          <w:rFonts w:ascii="Times New Roman" w:hAnsi="Times New Roman"/>
          <w:sz w:val="28"/>
          <w:szCs w:val="28"/>
        </w:rPr>
        <w:t>_________</w:t>
      </w:r>
      <w:r w:rsidR="00C7528F">
        <w:rPr>
          <w:rFonts w:ascii="Times New Roman" w:hAnsi="Times New Roman"/>
          <w:sz w:val="28"/>
          <w:szCs w:val="28"/>
          <w:u w:val="single"/>
        </w:rPr>
        <w:t>Левин</w:t>
      </w:r>
      <w:r>
        <w:rPr>
          <w:rFonts w:ascii="Times New Roman" w:hAnsi="Times New Roman"/>
          <w:sz w:val="28"/>
          <w:szCs w:val="28"/>
          <w:u w:val="single"/>
        </w:rPr>
        <w:t xml:space="preserve"> </w:t>
      </w:r>
      <w:r w:rsidR="00C7528F">
        <w:rPr>
          <w:rFonts w:ascii="Times New Roman" w:hAnsi="Times New Roman"/>
          <w:sz w:val="28"/>
          <w:szCs w:val="28"/>
          <w:u w:val="single"/>
        </w:rPr>
        <w:t>В</w:t>
      </w:r>
      <w:r>
        <w:rPr>
          <w:rFonts w:ascii="Times New Roman" w:hAnsi="Times New Roman"/>
          <w:sz w:val="28"/>
          <w:szCs w:val="28"/>
          <w:u w:val="single"/>
        </w:rPr>
        <w:t>.</w:t>
      </w:r>
      <w:r w:rsidR="00C7528F">
        <w:rPr>
          <w:rFonts w:ascii="Times New Roman" w:hAnsi="Times New Roman"/>
          <w:sz w:val="28"/>
          <w:szCs w:val="28"/>
          <w:u w:val="single"/>
        </w:rPr>
        <w:t>С</w:t>
      </w:r>
      <w:r>
        <w:rPr>
          <w:rFonts w:ascii="Times New Roman" w:hAnsi="Times New Roman"/>
          <w:sz w:val="28"/>
          <w:szCs w:val="28"/>
          <w:u w:val="single"/>
        </w:rPr>
        <w:t>.</w:t>
      </w: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r>
        <w:rPr>
          <w:rFonts w:ascii="Times New Roman" w:hAnsi="Times New Roman"/>
          <w:sz w:val="28"/>
          <w:szCs w:val="28"/>
        </w:rPr>
        <w:t xml:space="preserve">Методические указания рассмотрены и одобрены на заседании кафедры бухгалтерского учета, анализа и аудита  </w:t>
      </w:r>
    </w:p>
    <w:p w:rsidR="000937FE" w:rsidRDefault="000937FE">
      <w:pPr>
        <w:spacing w:after="0" w:line="240" w:lineRule="auto"/>
        <w:jc w:val="both"/>
        <w:rPr>
          <w:rFonts w:ascii="Times New Roman" w:hAnsi="Times New Roman"/>
          <w:sz w:val="28"/>
          <w:szCs w:val="28"/>
        </w:rPr>
      </w:pPr>
    </w:p>
    <w:p w:rsidR="00C67150" w:rsidRPr="00C67150" w:rsidRDefault="00C7528F" w:rsidP="00C67150">
      <w:pPr>
        <w:pStyle w:val="ReportHead"/>
        <w:tabs>
          <w:tab w:val="left" w:pos="10432"/>
        </w:tabs>
        <w:suppressAutoHyphens/>
        <w:jc w:val="both"/>
        <w:rPr>
          <w:szCs w:val="28"/>
        </w:rPr>
      </w:pPr>
      <w:r>
        <w:rPr>
          <w:szCs w:val="28"/>
        </w:rPr>
        <w:t xml:space="preserve">протокол № </w:t>
      </w:r>
      <w:r w:rsidRPr="00C7528F">
        <w:rPr>
          <w:szCs w:val="28"/>
        </w:rPr>
        <w:t>1</w:t>
      </w:r>
      <w:r w:rsidR="006E4B1E">
        <w:rPr>
          <w:szCs w:val="28"/>
        </w:rPr>
        <w:t>3</w:t>
      </w:r>
      <w:r>
        <w:rPr>
          <w:szCs w:val="28"/>
        </w:rPr>
        <w:t xml:space="preserve"> о</w:t>
      </w:r>
      <w:r w:rsidR="00C67150" w:rsidRPr="00C67150">
        <w:rPr>
          <w:szCs w:val="28"/>
        </w:rPr>
        <w:t xml:space="preserve">т </w:t>
      </w:r>
      <w:r w:rsidR="006E4B1E">
        <w:rPr>
          <w:szCs w:val="28"/>
        </w:rPr>
        <w:t>06</w:t>
      </w:r>
      <w:r w:rsidR="00C67150" w:rsidRPr="00C67150">
        <w:rPr>
          <w:szCs w:val="28"/>
        </w:rPr>
        <w:t xml:space="preserve"> </w:t>
      </w:r>
      <w:r w:rsidR="00357CDC">
        <w:rPr>
          <w:szCs w:val="28"/>
        </w:rPr>
        <w:t>февраля</w:t>
      </w:r>
      <w:r w:rsidR="00C67150" w:rsidRPr="00C67150">
        <w:rPr>
          <w:szCs w:val="28"/>
        </w:rPr>
        <w:t xml:space="preserve"> 20</w:t>
      </w:r>
      <w:r>
        <w:rPr>
          <w:szCs w:val="28"/>
        </w:rPr>
        <w:t>2</w:t>
      </w:r>
      <w:r w:rsidR="006E4B1E">
        <w:rPr>
          <w:szCs w:val="28"/>
        </w:rPr>
        <w:t>3</w:t>
      </w:r>
      <w:r w:rsidR="00C67150" w:rsidRPr="00C67150">
        <w:rPr>
          <w:szCs w:val="28"/>
        </w:rPr>
        <w:t xml:space="preserve"> г.</w:t>
      </w:r>
    </w:p>
    <w:p w:rsidR="000F5D59" w:rsidRPr="000937FE"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u w:val="single"/>
        </w:rPr>
      </w:pPr>
      <w:r>
        <w:rPr>
          <w:rFonts w:ascii="Times New Roman" w:hAnsi="Times New Roman"/>
          <w:sz w:val="28"/>
          <w:szCs w:val="28"/>
        </w:rPr>
        <w:t>Заведу</w:t>
      </w:r>
      <w:r w:rsidR="00C7528F">
        <w:rPr>
          <w:rFonts w:ascii="Times New Roman" w:hAnsi="Times New Roman"/>
          <w:sz w:val="28"/>
          <w:szCs w:val="28"/>
        </w:rPr>
        <w:t>ющий кафедрой __________________________________</w:t>
      </w:r>
      <w:proofErr w:type="spellStart"/>
      <w:r>
        <w:rPr>
          <w:rFonts w:ascii="Times New Roman" w:hAnsi="Times New Roman"/>
          <w:sz w:val="28"/>
          <w:szCs w:val="28"/>
          <w:u w:val="single"/>
        </w:rPr>
        <w:t>Туякова</w:t>
      </w:r>
      <w:proofErr w:type="spellEnd"/>
      <w:r>
        <w:rPr>
          <w:rFonts w:ascii="Times New Roman" w:hAnsi="Times New Roman"/>
          <w:sz w:val="28"/>
          <w:szCs w:val="28"/>
          <w:u w:val="single"/>
        </w:rPr>
        <w:t xml:space="preserve"> З.С.</w:t>
      </w: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937FE" w:rsidRDefault="000937FE">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6E4B1E" w:rsidRDefault="006E4B1E">
      <w:pPr>
        <w:spacing w:after="0" w:line="240" w:lineRule="auto"/>
        <w:jc w:val="both"/>
        <w:rPr>
          <w:rFonts w:ascii="Times New Roman" w:hAnsi="Times New Roman"/>
          <w:snapToGrid w:val="0"/>
          <w:sz w:val="28"/>
          <w:szCs w:val="28"/>
        </w:rPr>
      </w:pPr>
    </w:p>
    <w:p w:rsidR="006E4B1E" w:rsidRDefault="006E4B1E">
      <w:pPr>
        <w:spacing w:after="0" w:line="240" w:lineRule="auto"/>
        <w:jc w:val="both"/>
        <w:rPr>
          <w:rFonts w:ascii="Times New Roman" w:hAnsi="Times New Roman"/>
          <w:snapToGrid w:val="0"/>
          <w:sz w:val="28"/>
          <w:szCs w:val="28"/>
        </w:rPr>
      </w:pPr>
    </w:p>
    <w:p w:rsidR="006E4B1E" w:rsidRDefault="006E4B1E">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z w:val="28"/>
          <w:szCs w:val="28"/>
        </w:rPr>
      </w:pPr>
      <w:r>
        <w:rPr>
          <w:rFonts w:ascii="Times New Roman" w:hAnsi="Times New Roman"/>
          <w:sz w:val="28"/>
          <w:szCs w:val="28"/>
        </w:rPr>
        <w:t xml:space="preserve">Методические указания </w:t>
      </w:r>
      <w:r w:rsidR="00C7528F">
        <w:rPr>
          <w:rFonts w:ascii="Times New Roman" w:hAnsi="Times New Roman"/>
          <w:sz w:val="28"/>
          <w:szCs w:val="28"/>
        </w:rPr>
        <w:t>являю</w:t>
      </w:r>
      <w:r>
        <w:rPr>
          <w:rFonts w:ascii="Times New Roman" w:hAnsi="Times New Roman"/>
          <w:sz w:val="28"/>
          <w:szCs w:val="28"/>
        </w:rPr>
        <w:t xml:space="preserve">тся приложением к рабочей программе по </w:t>
      </w:r>
      <w:r w:rsidRPr="00C7528F">
        <w:rPr>
          <w:rFonts w:ascii="Times New Roman" w:hAnsi="Times New Roman"/>
          <w:sz w:val="28"/>
          <w:szCs w:val="28"/>
        </w:rPr>
        <w:t>дисциплине «</w:t>
      </w:r>
      <w:r w:rsidR="0095716D" w:rsidRPr="00C7528F">
        <w:rPr>
          <w:rFonts w:ascii="Times New Roman" w:hAnsi="Times New Roman"/>
          <w:sz w:val="28"/>
          <w:szCs w:val="28"/>
        </w:rPr>
        <w:t>Оценка рисков</w:t>
      </w:r>
      <w:r w:rsidRPr="00C7528F">
        <w:rPr>
          <w:rFonts w:ascii="Times New Roman" w:hAnsi="Times New Roman"/>
          <w:sz w:val="28"/>
          <w:szCs w:val="28"/>
        </w:rPr>
        <w:t xml:space="preserve">», зарегистрированной в ЦИТ под учетным номером </w:t>
      </w:r>
      <w:r w:rsidR="006E4B1E">
        <w:rPr>
          <w:rFonts w:ascii="Times New Roman" w:hAnsi="Times New Roman"/>
          <w:sz w:val="28"/>
          <w:szCs w:val="28"/>
        </w:rPr>
        <w:t>2033967</w:t>
      </w:r>
    </w:p>
    <w:p w:rsidR="000F5D59" w:rsidRDefault="000F5D59">
      <w:pPr>
        <w:spacing w:after="0" w:line="240" w:lineRule="auto"/>
        <w:ind w:firstLine="709"/>
        <w:jc w:val="both"/>
        <w:rPr>
          <w:rFonts w:ascii="Times New Roman" w:hAnsi="Times New Roman"/>
          <w:b/>
          <w:snapToGrid w:val="0"/>
          <w:sz w:val="32"/>
          <w:szCs w:val="32"/>
        </w:rPr>
      </w:pPr>
      <w:bookmarkStart w:id="0" w:name="_GoBack"/>
      <w:bookmarkEnd w:id="0"/>
      <w:r>
        <w:rPr>
          <w:rFonts w:ascii="Times New Roman" w:hAnsi="Times New Roman"/>
          <w:b/>
          <w:snapToGrid w:val="0"/>
          <w:sz w:val="32"/>
          <w:szCs w:val="32"/>
        </w:rPr>
        <w:lastRenderedPageBreak/>
        <w:t>Содержание</w:t>
      </w:r>
    </w:p>
    <w:p w:rsidR="000F5D59" w:rsidRDefault="000F5D59"/>
    <w:p w:rsidR="000F5D59" w:rsidRDefault="000F5D59">
      <w:pPr>
        <w:rPr>
          <w:rFonts w:ascii="Times New Roman" w:hAnsi="Times New Roman"/>
          <w:sz w:val="28"/>
          <w:szCs w:val="28"/>
        </w:rPr>
      </w:pPr>
    </w:p>
    <w:p w:rsidR="000F5D59" w:rsidRDefault="000F5D59">
      <w:pPr>
        <w:pStyle w:val="11"/>
        <w:tabs>
          <w:tab w:val="right" w:leader="dot" w:pos="9345"/>
        </w:tabs>
        <w:rPr>
          <w:rFonts w:ascii="Times New Roman" w:hAnsi="Times New Roman"/>
          <w:noProof/>
          <w:sz w:val="28"/>
          <w:szCs w:val="28"/>
        </w:rPr>
      </w:pPr>
      <w:r>
        <w:rPr>
          <w:rFonts w:ascii="Times New Roman" w:hAnsi="Times New Roman"/>
          <w:sz w:val="28"/>
          <w:szCs w:val="28"/>
        </w:rPr>
        <w:fldChar w:fldCharType="begin"/>
      </w:r>
      <w:r>
        <w:rPr>
          <w:rFonts w:ascii="Times New Roman" w:hAnsi="Times New Roman"/>
          <w:sz w:val="28"/>
          <w:szCs w:val="28"/>
        </w:rPr>
        <w:instrText xml:space="preserve"> TOC \o "1-3" \h \z \u </w:instrText>
      </w:r>
      <w:r>
        <w:rPr>
          <w:rFonts w:ascii="Times New Roman" w:hAnsi="Times New Roman"/>
          <w:sz w:val="28"/>
          <w:szCs w:val="28"/>
        </w:rPr>
        <w:fldChar w:fldCharType="separate"/>
      </w:r>
      <w:hyperlink w:anchor="_Toc8903180" w:history="1">
        <w:r>
          <w:rPr>
            <w:rStyle w:val="a8"/>
            <w:noProof/>
            <w:sz w:val="28"/>
            <w:szCs w:val="28"/>
          </w:rPr>
          <w:t>1</w:t>
        </w:r>
        <w:r w:rsidR="009C7AA5">
          <w:rPr>
            <w:rStyle w:val="a8"/>
            <w:noProof/>
            <w:sz w:val="28"/>
            <w:szCs w:val="28"/>
          </w:rPr>
          <w:t>.</w:t>
        </w:r>
        <w:r>
          <w:rPr>
            <w:rStyle w:val="a8"/>
            <w:noProof/>
            <w:sz w:val="28"/>
            <w:szCs w:val="28"/>
          </w:rPr>
          <w:t xml:space="preserve"> Методические указания по лекционным занятиям</w:t>
        </w:r>
        <w:r>
          <w:rPr>
            <w:rFonts w:ascii="Times New Roman" w:hAnsi="Times New Roman"/>
            <w:noProof/>
            <w:webHidden/>
            <w:sz w:val="28"/>
            <w:szCs w:val="28"/>
          </w:rPr>
          <w:tab/>
        </w:r>
        <w:r>
          <w:rPr>
            <w:rFonts w:ascii="Times New Roman" w:hAnsi="Times New Roman"/>
            <w:noProof/>
            <w:webHidden/>
            <w:sz w:val="28"/>
            <w:szCs w:val="28"/>
          </w:rPr>
          <w:fldChar w:fldCharType="begin"/>
        </w:r>
        <w:r>
          <w:rPr>
            <w:rFonts w:ascii="Times New Roman" w:hAnsi="Times New Roman"/>
            <w:noProof/>
            <w:webHidden/>
            <w:sz w:val="28"/>
            <w:szCs w:val="28"/>
          </w:rPr>
          <w:instrText xml:space="preserve"> PAGEREF _Toc8903180 \h </w:instrText>
        </w:r>
        <w:r>
          <w:rPr>
            <w:rFonts w:ascii="Times New Roman" w:hAnsi="Times New Roman"/>
            <w:noProof/>
            <w:webHidden/>
            <w:sz w:val="28"/>
            <w:szCs w:val="28"/>
          </w:rPr>
        </w:r>
        <w:r>
          <w:rPr>
            <w:rFonts w:ascii="Times New Roman" w:hAnsi="Times New Roman"/>
            <w:noProof/>
            <w:webHidden/>
            <w:sz w:val="28"/>
            <w:szCs w:val="28"/>
          </w:rPr>
          <w:fldChar w:fldCharType="separate"/>
        </w:r>
        <w:r w:rsidR="00437D75">
          <w:rPr>
            <w:rFonts w:ascii="Times New Roman" w:hAnsi="Times New Roman"/>
            <w:noProof/>
            <w:webHidden/>
            <w:sz w:val="28"/>
            <w:szCs w:val="28"/>
          </w:rPr>
          <w:t>4</w:t>
        </w:r>
        <w:r>
          <w:rPr>
            <w:rFonts w:ascii="Times New Roman" w:hAnsi="Times New Roman"/>
            <w:noProof/>
            <w:webHidden/>
            <w:sz w:val="28"/>
            <w:szCs w:val="28"/>
          </w:rPr>
          <w:fldChar w:fldCharType="end"/>
        </w:r>
      </w:hyperlink>
    </w:p>
    <w:p w:rsidR="000F5D59" w:rsidRDefault="00505BBE">
      <w:pPr>
        <w:pStyle w:val="11"/>
        <w:tabs>
          <w:tab w:val="right" w:leader="dot" w:pos="9345"/>
        </w:tabs>
        <w:rPr>
          <w:rFonts w:ascii="Times New Roman" w:hAnsi="Times New Roman"/>
          <w:noProof/>
          <w:sz w:val="28"/>
          <w:szCs w:val="28"/>
        </w:rPr>
      </w:pPr>
      <w:hyperlink w:anchor="_Toc8903181" w:history="1">
        <w:r w:rsidR="000F5D59">
          <w:rPr>
            <w:rStyle w:val="a8"/>
            <w:noProof/>
            <w:sz w:val="28"/>
            <w:szCs w:val="28"/>
          </w:rPr>
          <w:t>2</w:t>
        </w:r>
        <w:r w:rsidR="009C7AA5">
          <w:rPr>
            <w:rStyle w:val="a8"/>
            <w:noProof/>
            <w:sz w:val="28"/>
            <w:szCs w:val="28"/>
          </w:rPr>
          <w:t>.</w:t>
        </w:r>
        <w:r w:rsidR="000F5D59">
          <w:rPr>
            <w:rStyle w:val="a8"/>
            <w:noProof/>
            <w:sz w:val="28"/>
            <w:szCs w:val="28"/>
          </w:rPr>
          <w:t xml:space="preserve"> Методические рекомендации к практическим занятиям</w:t>
        </w:r>
        <w:r w:rsidR="000F5D59">
          <w:rPr>
            <w:rFonts w:ascii="Times New Roman" w:hAnsi="Times New Roman"/>
            <w:noProof/>
            <w:webHidden/>
            <w:sz w:val="28"/>
            <w:szCs w:val="28"/>
          </w:rPr>
          <w:tab/>
        </w:r>
        <w:r w:rsidR="000F5D59">
          <w:rPr>
            <w:rFonts w:ascii="Times New Roman" w:hAnsi="Times New Roman"/>
            <w:noProof/>
            <w:webHidden/>
            <w:sz w:val="28"/>
            <w:szCs w:val="28"/>
          </w:rPr>
          <w:fldChar w:fldCharType="begin"/>
        </w:r>
        <w:r w:rsidR="000F5D59">
          <w:rPr>
            <w:rFonts w:ascii="Times New Roman" w:hAnsi="Times New Roman"/>
            <w:noProof/>
            <w:webHidden/>
            <w:sz w:val="28"/>
            <w:szCs w:val="28"/>
          </w:rPr>
          <w:instrText xml:space="preserve"> PAGEREF _Toc8903181 \h </w:instrText>
        </w:r>
        <w:r w:rsidR="000F5D59">
          <w:rPr>
            <w:rFonts w:ascii="Times New Roman" w:hAnsi="Times New Roman"/>
            <w:noProof/>
            <w:webHidden/>
            <w:sz w:val="28"/>
            <w:szCs w:val="28"/>
          </w:rPr>
        </w:r>
        <w:r w:rsidR="000F5D59">
          <w:rPr>
            <w:rFonts w:ascii="Times New Roman" w:hAnsi="Times New Roman"/>
            <w:noProof/>
            <w:webHidden/>
            <w:sz w:val="28"/>
            <w:szCs w:val="28"/>
          </w:rPr>
          <w:fldChar w:fldCharType="separate"/>
        </w:r>
        <w:r w:rsidR="00437D75">
          <w:rPr>
            <w:rFonts w:ascii="Times New Roman" w:hAnsi="Times New Roman"/>
            <w:noProof/>
            <w:webHidden/>
            <w:sz w:val="28"/>
            <w:szCs w:val="28"/>
          </w:rPr>
          <w:t>5</w:t>
        </w:r>
        <w:r w:rsidR="000F5D59">
          <w:rPr>
            <w:rFonts w:ascii="Times New Roman" w:hAnsi="Times New Roman"/>
            <w:noProof/>
            <w:webHidden/>
            <w:sz w:val="28"/>
            <w:szCs w:val="28"/>
          </w:rPr>
          <w:fldChar w:fldCharType="end"/>
        </w:r>
      </w:hyperlink>
    </w:p>
    <w:p w:rsidR="000F5D59" w:rsidRDefault="00505BBE">
      <w:pPr>
        <w:pStyle w:val="11"/>
        <w:tabs>
          <w:tab w:val="right" w:leader="dot" w:pos="9345"/>
        </w:tabs>
        <w:rPr>
          <w:rFonts w:ascii="Times New Roman" w:hAnsi="Times New Roman"/>
          <w:noProof/>
          <w:sz w:val="28"/>
          <w:szCs w:val="28"/>
        </w:rPr>
      </w:pPr>
      <w:hyperlink w:anchor="_Toc8903182" w:history="1">
        <w:r w:rsidR="000F5D59">
          <w:rPr>
            <w:rStyle w:val="a8"/>
            <w:noProof/>
            <w:sz w:val="28"/>
            <w:szCs w:val="28"/>
          </w:rPr>
          <w:t>3</w:t>
        </w:r>
        <w:r w:rsidR="009C7AA5">
          <w:rPr>
            <w:rStyle w:val="a8"/>
            <w:noProof/>
            <w:sz w:val="28"/>
            <w:szCs w:val="28"/>
          </w:rPr>
          <w:t>.</w:t>
        </w:r>
        <w:r w:rsidR="000F5D59">
          <w:rPr>
            <w:rStyle w:val="a8"/>
            <w:noProof/>
            <w:sz w:val="28"/>
            <w:szCs w:val="28"/>
          </w:rPr>
          <w:t xml:space="preserve"> Методические рекомендации по самостоятельной работе</w:t>
        </w:r>
        <w:r w:rsidR="000F5D59">
          <w:rPr>
            <w:rFonts w:ascii="Times New Roman" w:hAnsi="Times New Roman"/>
            <w:noProof/>
            <w:webHidden/>
            <w:sz w:val="28"/>
            <w:szCs w:val="28"/>
          </w:rPr>
          <w:tab/>
        </w:r>
        <w:r w:rsidR="000F5D59">
          <w:rPr>
            <w:rFonts w:ascii="Times New Roman" w:hAnsi="Times New Roman"/>
            <w:noProof/>
            <w:webHidden/>
            <w:sz w:val="28"/>
            <w:szCs w:val="28"/>
          </w:rPr>
          <w:fldChar w:fldCharType="begin"/>
        </w:r>
        <w:r w:rsidR="000F5D59">
          <w:rPr>
            <w:rFonts w:ascii="Times New Roman" w:hAnsi="Times New Roman"/>
            <w:noProof/>
            <w:webHidden/>
            <w:sz w:val="28"/>
            <w:szCs w:val="28"/>
          </w:rPr>
          <w:instrText xml:space="preserve"> PAGEREF _Toc8903182 \h </w:instrText>
        </w:r>
        <w:r w:rsidR="000F5D59">
          <w:rPr>
            <w:rFonts w:ascii="Times New Roman" w:hAnsi="Times New Roman"/>
            <w:noProof/>
            <w:webHidden/>
            <w:sz w:val="28"/>
            <w:szCs w:val="28"/>
          </w:rPr>
        </w:r>
        <w:r w:rsidR="000F5D59">
          <w:rPr>
            <w:rFonts w:ascii="Times New Roman" w:hAnsi="Times New Roman"/>
            <w:noProof/>
            <w:webHidden/>
            <w:sz w:val="28"/>
            <w:szCs w:val="28"/>
          </w:rPr>
          <w:fldChar w:fldCharType="separate"/>
        </w:r>
        <w:r w:rsidR="00437D75">
          <w:rPr>
            <w:rFonts w:ascii="Times New Roman" w:hAnsi="Times New Roman"/>
            <w:noProof/>
            <w:webHidden/>
            <w:sz w:val="28"/>
            <w:szCs w:val="28"/>
          </w:rPr>
          <w:t>6</w:t>
        </w:r>
        <w:r w:rsidR="000F5D59">
          <w:rPr>
            <w:rFonts w:ascii="Times New Roman" w:hAnsi="Times New Roman"/>
            <w:noProof/>
            <w:webHidden/>
            <w:sz w:val="28"/>
            <w:szCs w:val="28"/>
          </w:rPr>
          <w:fldChar w:fldCharType="end"/>
        </w:r>
      </w:hyperlink>
    </w:p>
    <w:p w:rsidR="000F5D59" w:rsidRDefault="00505BBE">
      <w:pPr>
        <w:pStyle w:val="11"/>
        <w:tabs>
          <w:tab w:val="right" w:leader="dot" w:pos="9345"/>
        </w:tabs>
        <w:rPr>
          <w:rFonts w:ascii="Times New Roman" w:hAnsi="Times New Roman"/>
          <w:noProof/>
          <w:sz w:val="28"/>
          <w:szCs w:val="28"/>
        </w:rPr>
      </w:pPr>
      <w:hyperlink w:anchor="_Toc8903183" w:history="1">
        <w:r w:rsidR="000F5D59">
          <w:rPr>
            <w:rStyle w:val="a8"/>
            <w:noProof/>
            <w:sz w:val="28"/>
            <w:szCs w:val="28"/>
          </w:rPr>
          <w:t>4</w:t>
        </w:r>
        <w:r w:rsidR="009C7AA5">
          <w:rPr>
            <w:rStyle w:val="a8"/>
            <w:noProof/>
            <w:sz w:val="28"/>
            <w:szCs w:val="28"/>
          </w:rPr>
          <w:t>.</w:t>
        </w:r>
        <w:r w:rsidR="000F5D59">
          <w:rPr>
            <w:rStyle w:val="a8"/>
            <w:noProof/>
            <w:sz w:val="28"/>
            <w:szCs w:val="28"/>
          </w:rPr>
          <w:t xml:space="preserve"> Методические рекомендации по выполнению ИТЗ</w:t>
        </w:r>
        <w:r w:rsidR="000F5D59">
          <w:rPr>
            <w:rFonts w:ascii="Times New Roman" w:hAnsi="Times New Roman"/>
            <w:noProof/>
            <w:webHidden/>
            <w:sz w:val="28"/>
            <w:szCs w:val="28"/>
          </w:rPr>
          <w:tab/>
        </w:r>
        <w:r w:rsidR="000F5D59">
          <w:rPr>
            <w:rFonts w:ascii="Times New Roman" w:hAnsi="Times New Roman"/>
            <w:noProof/>
            <w:webHidden/>
            <w:sz w:val="28"/>
            <w:szCs w:val="28"/>
          </w:rPr>
          <w:fldChar w:fldCharType="begin"/>
        </w:r>
        <w:r w:rsidR="000F5D59">
          <w:rPr>
            <w:rFonts w:ascii="Times New Roman" w:hAnsi="Times New Roman"/>
            <w:noProof/>
            <w:webHidden/>
            <w:sz w:val="28"/>
            <w:szCs w:val="28"/>
          </w:rPr>
          <w:instrText xml:space="preserve"> PAGEREF _Toc8903183 \h </w:instrText>
        </w:r>
        <w:r w:rsidR="000F5D59">
          <w:rPr>
            <w:rFonts w:ascii="Times New Roman" w:hAnsi="Times New Roman"/>
            <w:noProof/>
            <w:webHidden/>
            <w:sz w:val="28"/>
            <w:szCs w:val="28"/>
          </w:rPr>
        </w:r>
        <w:r w:rsidR="000F5D59">
          <w:rPr>
            <w:rFonts w:ascii="Times New Roman" w:hAnsi="Times New Roman"/>
            <w:noProof/>
            <w:webHidden/>
            <w:sz w:val="28"/>
            <w:szCs w:val="28"/>
          </w:rPr>
          <w:fldChar w:fldCharType="separate"/>
        </w:r>
        <w:r w:rsidR="00437D75">
          <w:rPr>
            <w:rFonts w:ascii="Times New Roman" w:hAnsi="Times New Roman"/>
            <w:noProof/>
            <w:webHidden/>
            <w:sz w:val="28"/>
            <w:szCs w:val="28"/>
          </w:rPr>
          <w:t>8</w:t>
        </w:r>
        <w:r w:rsidR="000F5D59">
          <w:rPr>
            <w:rFonts w:ascii="Times New Roman" w:hAnsi="Times New Roman"/>
            <w:noProof/>
            <w:webHidden/>
            <w:sz w:val="28"/>
            <w:szCs w:val="28"/>
          </w:rPr>
          <w:fldChar w:fldCharType="end"/>
        </w:r>
      </w:hyperlink>
    </w:p>
    <w:p w:rsidR="000F5D59" w:rsidRDefault="00505BBE">
      <w:pPr>
        <w:pStyle w:val="11"/>
        <w:tabs>
          <w:tab w:val="right" w:leader="dot" w:pos="9345"/>
        </w:tabs>
        <w:rPr>
          <w:rFonts w:ascii="Times New Roman" w:hAnsi="Times New Roman"/>
          <w:noProof/>
          <w:sz w:val="28"/>
          <w:szCs w:val="28"/>
        </w:rPr>
      </w:pPr>
      <w:hyperlink w:anchor="_Toc8903184" w:history="1">
        <w:r w:rsidR="000F5D59">
          <w:rPr>
            <w:rStyle w:val="a8"/>
            <w:noProof/>
            <w:sz w:val="28"/>
            <w:szCs w:val="28"/>
          </w:rPr>
          <w:t>5</w:t>
        </w:r>
        <w:r w:rsidR="009C7AA5">
          <w:rPr>
            <w:rStyle w:val="a8"/>
            <w:noProof/>
            <w:sz w:val="28"/>
            <w:szCs w:val="28"/>
          </w:rPr>
          <w:t>.</w:t>
        </w:r>
        <w:r w:rsidR="000F5D59">
          <w:rPr>
            <w:rStyle w:val="a8"/>
            <w:noProof/>
            <w:sz w:val="28"/>
            <w:szCs w:val="28"/>
          </w:rPr>
          <w:t xml:space="preserve"> Список рекомендуемой литературы</w:t>
        </w:r>
        <w:r w:rsidR="000F5D59">
          <w:rPr>
            <w:rFonts w:ascii="Times New Roman" w:hAnsi="Times New Roman"/>
            <w:noProof/>
            <w:webHidden/>
            <w:sz w:val="28"/>
            <w:szCs w:val="28"/>
          </w:rPr>
          <w:tab/>
        </w:r>
        <w:r w:rsidR="000F5D59">
          <w:rPr>
            <w:rFonts w:ascii="Times New Roman" w:hAnsi="Times New Roman"/>
            <w:noProof/>
            <w:webHidden/>
            <w:sz w:val="28"/>
            <w:szCs w:val="28"/>
          </w:rPr>
          <w:fldChar w:fldCharType="begin"/>
        </w:r>
        <w:r w:rsidR="000F5D59">
          <w:rPr>
            <w:rFonts w:ascii="Times New Roman" w:hAnsi="Times New Roman"/>
            <w:noProof/>
            <w:webHidden/>
            <w:sz w:val="28"/>
            <w:szCs w:val="28"/>
          </w:rPr>
          <w:instrText xml:space="preserve"> PAGEREF _Toc8903184 \h </w:instrText>
        </w:r>
        <w:r w:rsidR="000F5D59">
          <w:rPr>
            <w:rFonts w:ascii="Times New Roman" w:hAnsi="Times New Roman"/>
            <w:noProof/>
            <w:webHidden/>
            <w:sz w:val="28"/>
            <w:szCs w:val="28"/>
          </w:rPr>
        </w:r>
        <w:r w:rsidR="000F5D59">
          <w:rPr>
            <w:rFonts w:ascii="Times New Roman" w:hAnsi="Times New Roman"/>
            <w:noProof/>
            <w:webHidden/>
            <w:sz w:val="28"/>
            <w:szCs w:val="28"/>
          </w:rPr>
          <w:fldChar w:fldCharType="separate"/>
        </w:r>
        <w:r w:rsidR="00437D75">
          <w:rPr>
            <w:rFonts w:ascii="Times New Roman" w:hAnsi="Times New Roman"/>
            <w:noProof/>
            <w:webHidden/>
            <w:sz w:val="28"/>
            <w:szCs w:val="28"/>
          </w:rPr>
          <w:t>10</w:t>
        </w:r>
        <w:r w:rsidR="000F5D59">
          <w:rPr>
            <w:rFonts w:ascii="Times New Roman" w:hAnsi="Times New Roman"/>
            <w:noProof/>
            <w:webHidden/>
            <w:sz w:val="28"/>
            <w:szCs w:val="28"/>
          </w:rPr>
          <w:fldChar w:fldCharType="end"/>
        </w:r>
      </w:hyperlink>
    </w:p>
    <w:p w:rsidR="000F5D59" w:rsidRDefault="000F5D59">
      <w:pPr>
        <w:rPr>
          <w:rFonts w:ascii="Times New Roman" w:hAnsi="Times New Roman"/>
          <w:sz w:val="28"/>
          <w:szCs w:val="28"/>
        </w:rPr>
      </w:pPr>
      <w:r>
        <w:rPr>
          <w:rFonts w:ascii="Times New Roman" w:hAnsi="Times New Roman"/>
          <w:b/>
          <w:bCs/>
          <w:sz w:val="28"/>
          <w:szCs w:val="28"/>
        </w:rPr>
        <w:fldChar w:fldCharType="end"/>
      </w:r>
    </w:p>
    <w:p w:rsidR="000F5D59" w:rsidRDefault="000F5D59">
      <w:pPr>
        <w:rPr>
          <w:rFonts w:ascii="Times New Roman" w:hAnsi="Times New Roman"/>
          <w:sz w:val="28"/>
          <w:szCs w:val="28"/>
        </w:rPr>
      </w:pPr>
    </w:p>
    <w:p w:rsidR="000F5D59" w:rsidRDefault="000F5D59">
      <w:pPr>
        <w:rPr>
          <w:rFonts w:ascii="Times New Roman" w:hAnsi="Times New Roman"/>
          <w:sz w:val="28"/>
          <w:szCs w:val="28"/>
        </w:rPr>
      </w:pPr>
    </w:p>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Pr>
        <w:pStyle w:val="1"/>
        <w:ind w:firstLine="709"/>
        <w:rPr>
          <w:rFonts w:ascii="Times New Roman" w:hAnsi="Times New Roman"/>
        </w:rPr>
      </w:pPr>
      <w:r>
        <w:br w:type="page"/>
      </w:r>
      <w:bookmarkStart w:id="1" w:name="_Toc8903180"/>
      <w:r>
        <w:rPr>
          <w:rFonts w:ascii="Times New Roman" w:hAnsi="Times New Roman"/>
        </w:rPr>
        <w:lastRenderedPageBreak/>
        <w:t>1 Методические указания по лекционным занятиям</w:t>
      </w:r>
      <w:bookmarkEnd w:id="1"/>
    </w:p>
    <w:p w:rsidR="000F5D59" w:rsidRDefault="000F5D59"/>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Лекция представляет собой устное, систематическое изложение по определенной теме, вопросу или проблеме.</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Цель проведения лекционных занятий – ознакомление студентов с тематикой дисциплины, новейшими достижениями и проблематикой, рекомендация корпуса источников для самостоятельной работы.</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Изучение дисциплины начинается с обзора тематики курса, согласно рабочей программы, обозначению его цели и задач.</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максимально полного усвоения материалов дисциплины студентам необходимо вести письменный конспект излагаемого преподавателем материала. Освоение содержания дисциплины студентом зависит от грамотного ведения конспекта, логики записи и отметки сложных и непонятных вопросов. Непонятные вопросы необходимо в обязательном порядке задавать преподавателю. Полученный ответ необходимо внести в конспект, уточняющий содержание рассматриваемого вопроса. </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Конспект лекции не является достаточным для ответа на вопрос. Он представляет направление или схему ответа. Студент для расширения познаний в теме дисциплины обязан обращаться к источникам, которые рекомендует преподаватель.</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Материалы лекции необходимо просматривать в ходе подготовки к практическим занятиям. Для подготовки используется опорный конспект как план работы и рекомендованная литература для расширения познания и кругозора. Знание по темам дисциплины формируется последовательно от понятийного аппарата до конечных выводов, составляющих цель изучения данной темы. Не допускается использование понятийного аппарата других дисциплин, если в лекционном материале или рекомендованной литературе имеются четкие формулировки рассматриваемых понятий и определений.</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 xml:space="preserve">Материал дисциплины усваивается максимально эффективно при еженедельном повторении не менее двух раз. </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Студентам необходимо учитывать специфику дисциплины и рекомендации преподавателя к ее освоению. Гуманитарные дисциплины предполагают повышенное внимание к теории и не всегда имеют однозначные к ней подходы.  </w:t>
      </w:r>
    </w:p>
    <w:p w:rsidR="000F5D59" w:rsidRDefault="000F5D59">
      <w:pPr>
        <w:spacing w:after="0" w:line="240" w:lineRule="auto"/>
        <w:ind w:firstLine="709"/>
        <w:jc w:val="both"/>
        <w:rPr>
          <w:rFonts w:ascii="Times New Roman" w:hAnsi="Times New Roman"/>
          <w:sz w:val="28"/>
          <w:szCs w:val="28"/>
        </w:rPr>
      </w:pPr>
    </w:p>
    <w:p w:rsidR="000F5D59" w:rsidRDefault="000F5D59">
      <w:pPr>
        <w:pStyle w:val="1"/>
        <w:ind w:firstLine="709"/>
        <w:rPr>
          <w:rFonts w:ascii="Times New Roman" w:hAnsi="Times New Roman"/>
        </w:rPr>
      </w:pPr>
      <w:r>
        <w:rPr>
          <w:sz w:val="28"/>
          <w:szCs w:val="28"/>
        </w:rPr>
        <w:br w:type="page"/>
      </w:r>
      <w:bookmarkStart w:id="2" w:name="_Toc8903181"/>
      <w:r>
        <w:rPr>
          <w:rFonts w:ascii="Times New Roman" w:hAnsi="Times New Roman"/>
        </w:rPr>
        <w:lastRenderedPageBreak/>
        <w:t>2 Методические рекомендации к практическим занятиям</w:t>
      </w:r>
      <w:bookmarkEnd w:id="2"/>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Практическое занятие - метод репродуктивного обучения, обеспечи</w:t>
      </w:r>
      <w:r>
        <w:rPr>
          <w:rFonts w:ascii="Times New Roman" w:hAnsi="Times New Roman"/>
          <w:sz w:val="28"/>
          <w:szCs w:val="28"/>
        </w:rPr>
        <w:softHyphen/>
        <w:t>вающий связь теории и практики, содействующий выработке у студентов умений и навыков применения знаний, полученных на лекции и в ходе самостоятельной работы.</w:t>
      </w:r>
    </w:p>
    <w:p w:rsidR="000F5D59" w:rsidRDefault="000F5D59">
      <w:pPr>
        <w:pStyle w:val="a3"/>
        <w:spacing w:before="0" w:beforeAutospacing="0" w:after="0" w:afterAutospacing="0"/>
        <w:ind w:firstLine="709"/>
        <w:jc w:val="both"/>
        <w:rPr>
          <w:iCs/>
          <w:sz w:val="28"/>
          <w:szCs w:val="28"/>
        </w:rPr>
      </w:pPr>
      <w:r>
        <w:rPr>
          <w:iCs/>
          <w:sz w:val="28"/>
          <w:szCs w:val="28"/>
        </w:rPr>
        <w:t>Цели практических занятий:</w:t>
      </w:r>
    </w:p>
    <w:p w:rsidR="000F5D59" w:rsidRDefault="000F5D59">
      <w:pPr>
        <w:pStyle w:val="a3"/>
        <w:spacing w:before="0" w:beforeAutospacing="0" w:after="0" w:afterAutospacing="0"/>
        <w:jc w:val="both"/>
        <w:rPr>
          <w:sz w:val="28"/>
          <w:szCs w:val="28"/>
        </w:rPr>
      </w:pPr>
      <w:r>
        <w:rPr>
          <w:iCs/>
          <w:sz w:val="28"/>
          <w:szCs w:val="28"/>
        </w:rPr>
        <w:t>- помочь обучающимся систематизировать, закрепить и углубить знания теоретического характера;</w:t>
      </w:r>
    </w:p>
    <w:p w:rsidR="000F5D59" w:rsidRDefault="000F5D59">
      <w:pPr>
        <w:pStyle w:val="a3"/>
        <w:spacing w:before="0" w:beforeAutospacing="0" w:after="0" w:afterAutospacing="0"/>
        <w:jc w:val="both"/>
        <w:rPr>
          <w:sz w:val="28"/>
          <w:szCs w:val="28"/>
        </w:rPr>
      </w:pPr>
      <w:r>
        <w:rPr>
          <w:sz w:val="28"/>
          <w:szCs w:val="28"/>
        </w:rPr>
        <w:t xml:space="preserve">- </w:t>
      </w:r>
      <w:r>
        <w:rPr>
          <w:iCs/>
          <w:sz w:val="28"/>
          <w:szCs w:val="28"/>
        </w:rPr>
        <w:t>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rsidR="000F5D59" w:rsidRDefault="000F5D59">
      <w:pPr>
        <w:pStyle w:val="a3"/>
        <w:spacing w:before="0" w:beforeAutospacing="0" w:after="0" w:afterAutospacing="0"/>
        <w:jc w:val="both"/>
        <w:rPr>
          <w:sz w:val="28"/>
          <w:szCs w:val="28"/>
        </w:rPr>
      </w:pPr>
      <w:r>
        <w:rPr>
          <w:sz w:val="28"/>
          <w:szCs w:val="28"/>
        </w:rPr>
        <w:t xml:space="preserve">- </w:t>
      </w:r>
      <w:r>
        <w:rPr>
          <w:iCs/>
          <w:sz w:val="28"/>
          <w:szCs w:val="28"/>
        </w:rPr>
        <w:t>научить их работать с книгой, служебной документацией и схемами, пользоваться справочной и научной литературой;</w:t>
      </w:r>
    </w:p>
    <w:p w:rsidR="000F5D59" w:rsidRDefault="000F5D59">
      <w:pPr>
        <w:pStyle w:val="a3"/>
        <w:spacing w:before="0" w:beforeAutospacing="0" w:after="0" w:afterAutospacing="0"/>
        <w:jc w:val="both"/>
        <w:rPr>
          <w:iCs/>
          <w:sz w:val="28"/>
          <w:szCs w:val="28"/>
        </w:rPr>
      </w:pPr>
      <w:r>
        <w:rPr>
          <w:sz w:val="28"/>
          <w:szCs w:val="28"/>
        </w:rPr>
        <w:t xml:space="preserve">- </w:t>
      </w:r>
      <w:r>
        <w:rPr>
          <w:iCs/>
          <w:sz w:val="28"/>
          <w:szCs w:val="28"/>
        </w:rPr>
        <w:t>формировать умение учиться самостоятельно, т.е. овладевать методами, способами и приемами самообучения, саморазвития и самоконтроля.</w:t>
      </w:r>
    </w:p>
    <w:p w:rsidR="000F5D59" w:rsidRDefault="000F5D59">
      <w:pPr>
        <w:pStyle w:val="a3"/>
        <w:spacing w:before="0" w:beforeAutospacing="0" w:after="0" w:afterAutospacing="0"/>
        <w:ind w:firstLine="709"/>
        <w:jc w:val="both"/>
        <w:rPr>
          <w:sz w:val="28"/>
          <w:szCs w:val="28"/>
        </w:rPr>
      </w:pPr>
      <w:r>
        <w:rPr>
          <w:sz w:val="28"/>
          <w:szCs w:val="28"/>
        </w:rPr>
        <w:t>Важнейшим элементом практического занятия является учебная за</w:t>
      </w:r>
      <w:r>
        <w:rPr>
          <w:sz w:val="28"/>
          <w:szCs w:val="28"/>
        </w:rPr>
        <w:softHyphen/>
        <w:t>дача (проблема), предлагаемая для решения. Преподаватель, подбирая примеры (задачи и логические задания) для практического занятия, дол</w:t>
      </w:r>
      <w:r>
        <w:rPr>
          <w:sz w:val="28"/>
          <w:szCs w:val="28"/>
        </w:rPr>
        <w:softHyphen/>
        <w:t>жен всякий раз ясно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w:t>
      </w:r>
      <w:r>
        <w:rPr>
          <w:sz w:val="28"/>
          <w:szCs w:val="28"/>
        </w:rPr>
        <w:softHyphen/>
        <w:t>чество студентов при решении данной задачи.</w:t>
      </w:r>
    </w:p>
    <w:p w:rsidR="000F5D59" w:rsidRDefault="000F5D59">
      <w:pPr>
        <w:pStyle w:val="a3"/>
        <w:spacing w:before="0" w:beforeAutospacing="0" w:after="0" w:afterAutospacing="0"/>
        <w:ind w:firstLine="709"/>
        <w:jc w:val="both"/>
        <w:rPr>
          <w:sz w:val="28"/>
          <w:szCs w:val="28"/>
        </w:rPr>
      </w:pPr>
      <w:r>
        <w:rPr>
          <w:sz w:val="28"/>
          <w:szCs w:val="28"/>
        </w:rPr>
        <w:t xml:space="preserve">В ходе практического занятия могут быть заслушаны доклады по изученным самостоятельно вопросам или доклады по исследованным научным проблемам в рамках конференций. </w:t>
      </w:r>
    </w:p>
    <w:p w:rsidR="000F5D59" w:rsidRDefault="000F5D59">
      <w:pPr>
        <w:pStyle w:val="a3"/>
        <w:spacing w:before="0" w:beforeAutospacing="0" w:after="0" w:afterAutospacing="0"/>
        <w:ind w:firstLine="709"/>
        <w:jc w:val="both"/>
        <w:rPr>
          <w:sz w:val="28"/>
          <w:szCs w:val="28"/>
        </w:rPr>
      </w:pPr>
      <w:r>
        <w:rPr>
          <w:sz w:val="28"/>
          <w:szCs w:val="28"/>
        </w:rPr>
        <w:t>Студентам необходимо при подготовке к практическому занятию по дисциплине повторить материал лекций, расширить и дополнить его прочтением учебной литературы, рекомендованной преподавателем, периодических и научных источников. При возникновении вопросов и сложностей в освоении темы практического занятия, необходимо составить список вопросов и задать их преподавателю в ходе практического занятия. Рекомендуется составить краткий конспект ответа преподавателя и отметить рекомендуемую литературу по данному вопросу.</w:t>
      </w:r>
    </w:p>
    <w:p w:rsidR="000F5D59" w:rsidRDefault="000F5D59">
      <w:pPr>
        <w:pStyle w:val="a3"/>
        <w:spacing w:before="0" w:beforeAutospacing="0" w:after="0" w:afterAutospacing="0"/>
        <w:ind w:firstLine="709"/>
        <w:jc w:val="both"/>
        <w:rPr>
          <w:sz w:val="28"/>
          <w:szCs w:val="28"/>
        </w:rPr>
      </w:pPr>
      <w:r>
        <w:rPr>
          <w:sz w:val="28"/>
          <w:szCs w:val="28"/>
        </w:rPr>
        <w:t xml:space="preserve">Отдельные вопросы и темы дисциплины могут быть дискуссионными и не иметь однозначной трактовки. В этом случае студент из рекомендуемой литературы должен самостоятельно законспектировать необходимый материал методом реферирования. Не обязательно давать собственную трактовку, однако студент может обосновать присоединение к одной из точек зрения на данный вопрос или тему. </w:t>
      </w:r>
    </w:p>
    <w:p w:rsidR="000F5D59" w:rsidRDefault="000F5D59">
      <w:pPr>
        <w:pStyle w:val="a3"/>
        <w:spacing w:before="0" w:beforeAutospacing="0" w:after="0" w:afterAutospacing="0"/>
        <w:ind w:firstLine="709"/>
        <w:jc w:val="both"/>
        <w:rPr>
          <w:sz w:val="28"/>
          <w:szCs w:val="28"/>
        </w:rPr>
      </w:pPr>
    </w:p>
    <w:p w:rsidR="000F5D59" w:rsidRDefault="000F5D59">
      <w:pPr>
        <w:pStyle w:val="1"/>
        <w:ind w:firstLine="709"/>
        <w:rPr>
          <w:rFonts w:ascii="Times New Roman" w:hAnsi="Times New Roman"/>
        </w:rPr>
      </w:pPr>
      <w:bookmarkStart w:id="3" w:name="_Toc8903182"/>
      <w:r>
        <w:rPr>
          <w:rFonts w:ascii="Times New Roman" w:hAnsi="Times New Roman"/>
        </w:rPr>
        <w:lastRenderedPageBreak/>
        <w:t>3 Методические рекомендации по самостоятельной работе</w:t>
      </w:r>
      <w:bookmarkEnd w:id="3"/>
    </w:p>
    <w:p w:rsidR="000F5D59" w:rsidRDefault="000F5D59">
      <w:pPr>
        <w:pStyle w:val="a3"/>
        <w:spacing w:before="0" w:beforeAutospacing="0" w:after="0" w:afterAutospacing="0"/>
        <w:ind w:firstLine="709"/>
        <w:jc w:val="both"/>
        <w:rPr>
          <w:sz w:val="28"/>
          <w:szCs w:val="28"/>
        </w:rPr>
      </w:pPr>
    </w:p>
    <w:p w:rsidR="000F5D59" w:rsidRDefault="000F5D59">
      <w:pPr>
        <w:pStyle w:val="a3"/>
        <w:spacing w:before="0" w:beforeAutospacing="0" w:after="0" w:afterAutospacing="0"/>
        <w:ind w:firstLine="709"/>
        <w:jc w:val="both"/>
        <w:rPr>
          <w:sz w:val="28"/>
          <w:szCs w:val="28"/>
        </w:rPr>
      </w:pPr>
    </w:p>
    <w:p w:rsidR="000F5D59" w:rsidRDefault="000F5D59">
      <w:pPr>
        <w:pStyle w:val="a3"/>
        <w:spacing w:before="0" w:beforeAutospacing="0" w:after="0" w:afterAutospacing="0"/>
        <w:ind w:firstLine="709"/>
        <w:jc w:val="both"/>
        <w:rPr>
          <w:sz w:val="28"/>
          <w:szCs w:val="28"/>
        </w:rPr>
      </w:pPr>
      <w:r>
        <w:rPr>
          <w:sz w:val="28"/>
          <w:szCs w:val="28"/>
        </w:rPr>
        <w:t xml:space="preserve">Самостоятельная работа студента является частью внеаудиторного учебного процесса, который направлен на развитие индивидуальных навыков работы с источниками. </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Самостоятельная учебная работа – неотъемлемое условие успешного окончания высшего учебного заведения. Являясь равноправной формой учебных занятий, наряду с лекциями, семинарами, экзаменами и зачетами, реализуется во внеаудиторное время, и представляет собой выполнение различных учебных заданий, контрольных и курсовых работ, выпускной квалификационной работы и т.п.</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 xml:space="preserve">Освоение дисциплины и эффект аудиторных занятий во многом зависит от того, как умело студенты организуют в ходе них свою самостоятельную учебную познавательную деятельность. Такая работа также способствует самообразованию и самовоспитанию, осуществляемому в интересах повышения профессиональных компетенций, общей эрудиции и формировании личностных качеств. </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 xml:space="preserve">Изучение дисциплины предполагает не только познавательную деятельность, которую студенты выполняют во время лекций, семинаров, практических занятий, но и самостоятельную работу, осуществляемую вне аудиторных занятий. Успешное усвоение учебного материала возможно только при комплексном подходе, состоящем в получении новой информации в ходе лекции или семинарского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 xml:space="preserve">Самостоятельная работа студента состоит, во-первых, из деятельности студентов во всех организационных формах учебных занятий и во внеаудиторное время, когда они самостоятельно изучают нормативно-правовые акты и теоретический материал, определенный содержанием учебной программы. Во-вторых, выполнения учебных заданий, которые рекомендованы студенту во время обучения: решить практические задания, подготовить доклад по какой-либо проблеме, написать реферат, контрольную или курсовую работу. Самостоятельная работа студента включает: </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 xml:space="preserve">1) подготовку к занятиям, в том числе, на которых будет изучаться новый материал. Такая подготовка предполагает изучение учебной программы, установление связи с ранее полученными знаниями, выделение наиболее значимых и актуальных проблем, на изучении которых следует обратить особое внимание; </w:t>
      </w:r>
    </w:p>
    <w:p w:rsidR="000F5D59" w:rsidRDefault="000F5D59">
      <w:pPr>
        <w:tabs>
          <w:tab w:val="left" w:pos="1134"/>
        </w:tabs>
        <w:spacing w:after="0" w:line="240" w:lineRule="auto"/>
        <w:ind w:firstLine="720"/>
        <w:jc w:val="both"/>
        <w:rPr>
          <w:rFonts w:ascii="Times New Roman" w:hAnsi="Times New Roman"/>
          <w:sz w:val="28"/>
          <w:szCs w:val="28"/>
        </w:rPr>
      </w:pPr>
      <w:r>
        <w:rPr>
          <w:rFonts w:ascii="Times New Roman" w:hAnsi="Times New Roman"/>
          <w:sz w:val="28"/>
          <w:szCs w:val="28"/>
        </w:rPr>
        <w:t xml:space="preserve">2) прослушивание лекций, осмысление учебной информации, сообщаемой преподавателем, ее обобщение и краткая запись. Последующее </w:t>
      </w:r>
      <w:r>
        <w:rPr>
          <w:rFonts w:ascii="Times New Roman" w:hAnsi="Times New Roman"/>
          <w:sz w:val="28"/>
          <w:szCs w:val="28"/>
        </w:rPr>
        <w:lastRenderedPageBreak/>
        <w:t>изучение и расшифровка конспектов лекций, внесение специальных пометок и выделение особенно значимой информации;</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подбор, изучение, анализ и конспектирование рекомендованной литературы по учебной дисциплине;</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выяснение наиболее сложных, непонятных вопросов и их уточнение во время консультаций;</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подготовка к семинарским, практическим занятиям, экзаменам и зачетам. Активная познавательная деятельность в ходе их проведения;</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выполнение специальных учебных заданий, предусмотренных учебной программой;</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написание рефератов, контрольных, курсовых, дипломных работ и их защита;</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подготовка и сдача зачетов и экзаменов;</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выполнение научной работы, участие в научных исследованиях, проводимых в рамках студенческого научного общества. Учебной программой обучения предусмотрено, что студенты могут участвовать в разнообразных видах научно-исследовательской работы, начиная с первого курса;</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прохождение практики по приобретаемой в институте специальности;</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систематическое чтение периодической печати, поиск и анализ дополнительной информации по изучаемым дисциплинам;</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изучение новых правовых нормативных актов, имеющих отношение к изучаемому предмету, их анализ, сравнение с другими действующими или отмененными актами. Освоение компьютерных информационно-правовых баз данных;</w:t>
      </w:r>
    </w:p>
    <w:p w:rsidR="000F5D59" w:rsidRDefault="000F5D59">
      <w:pPr>
        <w:pStyle w:val="a3"/>
        <w:spacing w:before="0" w:beforeAutospacing="0" w:after="0" w:afterAutospacing="0"/>
        <w:ind w:firstLine="709"/>
        <w:jc w:val="both"/>
        <w:rPr>
          <w:sz w:val="28"/>
          <w:szCs w:val="28"/>
        </w:rPr>
      </w:pPr>
      <w:r>
        <w:rPr>
          <w:sz w:val="28"/>
          <w:szCs w:val="28"/>
        </w:rPr>
        <w:t xml:space="preserve"> просмотр и прослушивание телевизионных и радиопередач, видео- и кинофильмов, посещение театров, музеев, выставок в интересах освоения будущей профессии и повышения общего культурного и образовательного уровня.</w:t>
      </w: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pStyle w:val="1"/>
        <w:ind w:firstLine="709"/>
        <w:jc w:val="both"/>
        <w:rPr>
          <w:rFonts w:ascii="Times New Roman" w:hAnsi="Times New Roman"/>
        </w:rPr>
      </w:pPr>
      <w:r>
        <w:br w:type="page"/>
      </w:r>
      <w:bookmarkStart w:id="4" w:name="_Toc8903183"/>
      <w:r>
        <w:rPr>
          <w:rFonts w:ascii="Times New Roman" w:hAnsi="Times New Roman"/>
        </w:rPr>
        <w:lastRenderedPageBreak/>
        <w:t>4 Методические рекомендации по выполнению ИТЗ</w:t>
      </w:r>
      <w:bookmarkEnd w:id="4"/>
      <w:r>
        <w:rPr>
          <w:rFonts w:ascii="Times New Roman" w:hAnsi="Times New Roman"/>
        </w:rPr>
        <w:t xml:space="preserve"> </w:t>
      </w:r>
    </w:p>
    <w:p w:rsidR="000F5D59" w:rsidRDefault="000F5D59">
      <w:pPr>
        <w:spacing w:after="0" w:line="240" w:lineRule="auto"/>
        <w:rPr>
          <w:rFonts w:ascii="Times New Roman" w:hAnsi="Times New Roman"/>
          <w:sz w:val="28"/>
          <w:szCs w:val="28"/>
        </w:rPr>
      </w:pPr>
    </w:p>
    <w:p w:rsidR="000F5D59" w:rsidRDefault="000F5D59">
      <w:pPr>
        <w:spacing w:after="0" w:line="240" w:lineRule="auto"/>
        <w:rPr>
          <w:rFonts w:ascii="Times New Roman" w:hAnsi="Times New Roman"/>
          <w:sz w:val="28"/>
          <w:szCs w:val="28"/>
        </w:rPr>
      </w:pP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 xml:space="preserve">Сбор, обобщение, изучение и систематизация материала по предложенным вопросам является важной частью выполнения курсовой работы. </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Студенты самостоятельно подбирают необходимые литературные источники: изучают нормативные документы, инструктивные материалы, учебники и учебные пособия, специальные монографии, журнальные статьи и т.д. При этом следует использовать предметные каталоги библиотек, библиографические справочники, сборники научных конференций.</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Студенты должны критически изучать литературные источники и анализировать материалы, выявить и использовать необходимые из них для самостоятельного и творческого изложения предложенных вопросов.</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 xml:space="preserve">Содержание изученного материала нужно излагать своими словами, переписывание не допускается. </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Основа выбора темы курсовой работы зависит от документации, необходимой для выполнения расчетов. Не допускается выбор одинаковой темы студентами одной группы, при условии одинаковых предприятий. Расчеты производятся на основании ксерокопий документов экономического субъекта, который использует общую систему налогообложения. Не допускается приложения оригиналов документов, имеющих оригиналы подписи должностных лиц и синюю печать организации. Не допускается самостоятельное изготовление документов. Не допускается приложение документов, содержащих коммерческую тайну. Приложения, не являющиеся копией оригинальных документов, не являются основанием для выполнения экономических расчетов.</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По результатам расчетов необходимо подготовить проект управленческого решения и его обоснование с позиции эффективности. Предложения, которые построены без расчетов, носят теоретический характер.</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Если в содержании работы отсутствуют расчеты по теме, то данная работа к защите не допускается и отправляется на доработку. Не допускается использование чужих заимствованных текстов курсовых, дипломных работ, рефератов и расчетно-графических заданий. Не допускается приведение расчетов без приложений копий документов.</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28"/>
          <w:u w:val="single"/>
          <w:lang w:eastAsia="ru-RU"/>
        </w:rPr>
      </w:pPr>
      <w:r>
        <w:rPr>
          <w:rFonts w:ascii="Times New Roman" w:eastAsia="Times New Roman" w:hAnsi="Times New Roman"/>
          <w:sz w:val="28"/>
          <w:szCs w:val="28"/>
          <w:lang w:eastAsia="ru-RU"/>
        </w:rPr>
        <w:t xml:space="preserve">Оформление студенческих работ, регламентируется стандартом 02069024.101 от 28.12.2015 г. Режим доступа: </w:t>
      </w:r>
      <w:hyperlink r:id="rId7" w:history="1">
        <w:r w:rsidR="00C7528F" w:rsidRPr="00FB4A84">
          <w:rPr>
            <w:rStyle w:val="a8"/>
            <w:rFonts w:eastAsia="Times New Roman"/>
            <w:sz w:val="28"/>
            <w:szCs w:val="28"/>
            <w:lang w:eastAsia="ru-RU"/>
          </w:rPr>
          <w:t>http://www.osu.ru/docs/official/standart/standart_101-2015_.pdf</w:t>
        </w:r>
      </w:hyperlink>
      <w:r w:rsidR="00C7528F">
        <w:rPr>
          <w:rFonts w:ascii="Times New Roman" w:eastAsia="Times New Roman" w:hAnsi="Times New Roman"/>
          <w:sz w:val="28"/>
          <w:szCs w:val="28"/>
          <w:u w:val="single"/>
          <w:lang w:eastAsia="ru-RU"/>
        </w:rPr>
        <w:t xml:space="preserve">. </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Опечатки и описки, обнаруженные в процессе выполнения, допускается исправлять подчисткой и закрашиванием белой краской и нанесением в том же месте исправленного текста.</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lastRenderedPageBreak/>
        <w:t>Индивидуальное творческое задание должно включать:</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титульный лист;</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содержание;</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основную часть;</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список использованных источников;</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приложения в виде крупных таблиц;</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приложения с копиями документов, подтверждающих цифры расчетов.</w:t>
      </w:r>
    </w:p>
    <w:p w:rsidR="000F5D59" w:rsidRDefault="000F5D59">
      <w:pPr>
        <w:spacing w:after="0" w:line="240" w:lineRule="auto"/>
        <w:ind w:firstLine="851"/>
        <w:jc w:val="both"/>
        <w:rPr>
          <w:sz w:val="24"/>
          <w:szCs w:val="24"/>
        </w:rPr>
      </w:pPr>
    </w:p>
    <w:p w:rsidR="000F5D59" w:rsidRDefault="000F5D59">
      <w:pPr>
        <w:spacing w:after="0" w:line="240" w:lineRule="auto"/>
        <w:ind w:firstLine="851"/>
        <w:jc w:val="both"/>
        <w:rPr>
          <w:sz w:val="24"/>
          <w:szCs w:val="24"/>
        </w:rPr>
      </w:pPr>
    </w:p>
    <w:p w:rsidR="00E84EE4" w:rsidRDefault="00E84EE4">
      <w:pPr>
        <w:spacing w:after="0" w:line="240" w:lineRule="auto"/>
        <w:rPr>
          <w:rFonts w:ascii="Times New Roman" w:eastAsia="Times New Roman" w:hAnsi="Times New Roman"/>
          <w:b/>
          <w:bCs/>
          <w:kern w:val="32"/>
          <w:sz w:val="32"/>
          <w:szCs w:val="32"/>
        </w:rPr>
      </w:pPr>
      <w:bookmarkStart w:id="5" w:name="_Toc8903184"/>
      <w:r>
        <w:rPr>
          <w:rFonts w:ascii="Times New Roman" w:hAnsi="Times New Roman"/>
        </w:rPr>
        <w:br w:type="page"/>
      </w:r>
    </w:p>
    <w:p w:rsidR="000F5D59" w:rsidRDefault="000F5D59">
      <w:pPr>
        <w:pStyle w:val="1"/>
        <w:ind w:firstLine="709"/>
        <w:jc w:val="both"/>
        <w:rPr>
          <w:rFonts w:ascii="Times New Roman" w:hAnsi="Times New Roman"/>
        </w:rPr>
      </w:pPr>
      <w:r>
        <w:rPr>
          <w:rFonts w:ascii="Times New Roman" w:hAnsi="Times New Roman"/>
        </w:rPr>
        <w:lastRenderedPageBreak/>
        <w:t>5 Список рекомендуемой литературы</w:t>
      </w:r>
      <w:bookmarkEnd w:id="5"/>
    </w:p>
    <w:p w:rsidR="006E4B1E" w:rsidRPr="006E4B1E" w:rsidRDefault="006E4B1E" w:rsidP="006E4B1E"/>
    <w:p w:rsidR="006E4B1E" w:rsidRDefault="006E4B1E" w:rsidP="006E4B1E">
      <w:pPr>
        <w:pStyle w:val="aa"/>
        <w:numPr>
          <w:ilvl w:val="0"/>
          <w:numId w:val="8"/>
        </w:numPr>
        <w:spacing w:after="0" w:line="240" w:lineRule="auto"/>
        <w:ind w:left="0" w:firstLine="709"/>
        <w:jc w:val="both"/>
        <w:rPr>
          <w:color w:val="001329"/>
          <w:sz w:val="28"/>
          <w:szCs w:val="28"/>
          <w:shd w:val="clear" w:color="auto" w:fill="FFFFFF"/>
        </w:rPr>
      </w:pPr>
      <w:r>
        <w:rPr>
          <w:color w:val="001329"/>
          <w:sz w:val="28"/>
          <w:szCs w:val="28"/>
          <w:shd w:val="clear" w:color="auto" w:fill="FFFFFF"/>
        </w:rPr>
        <w:t xml:space="preserve">ГОСТ Р 58771-2019. Национальный стандарт Российской Федерации. Менеджмент риска. Технологии оценки риска. - URL: </w:t>
      </w:r>
      <w:hyperlink r:id="rId8" w:history="1">
        <w:r>
          <w:rPr>
            <w:rStyle w:val="a8"/>
            <w:sz w:val="28"/>
            <w:szCs w:val="28"/>
            <w:shd w:val="clear" w:color="auto" w:fill="FFFFFF"/>
          </w:rPr>
          <w:t>https://docs.cntd.ru/document/1200170253</w:t>
        </w:r>
      </w:hyperlink>
      <w:r>
        <w:rPr>
          <w:color w:val="001329"/>
          <w:sz w:val="28"/>
          <w:szCs w:val="28"/>
          <w:shd w:val="clear" w:color="auto" w:fill="FFFFFF"/>
        </w:rPr>
        <w:t xml:space="preserve">. </w:t>
      </w:r>
    </w:p>
    <w:p w:rsidR="006E4B1E" w:rsidRDefault="006E4B1E" w:rsidP="006E4B1E">
      <w:pPr>
        <w:pStyle w:val="aa"/>
        <w:numPr>
          <w:ilvl w:val="0"/>
          <w:numId w:val="8"/>
        </w:numPr>
        <w:spacing w:after="0" w:line="240" w:lineRule="auto"/>
        <w:ind w:left="0" w:firstLine="709"/>
        <w:jc w:val="both"/>
        <w:rPr>
          <w:sz w:val="28"/>
          <w:szCs w:val="28"/>
        </w:rPr>
      </w:pPr>
      <w:r>
        <w:rPr>
          <w:sz w:val="28"/>
          <w:szCs w:val="28"/>
        </w:rPr>
        <w:t xml:space="preserve">Донец, Л. И. Обоснование хозяйственных решений и оценка </w:t>
      </w:r>
      <w:proofErr w:type="gramStart"/>
      <w:r>
        <w:rPr>
          <w:sz w:val="28"/>
          <w:szCs w:val="28"/>
        </w:rPr>
        <w:t>рисков :</w:t>
      </w:r>
      <w:proofErr w:type="gramEnd"/>
      <w:r>
        <w:rPr>
          <w:sz w:val="28"/>
          <w:szCs w:val="28"/>
        </w:rPr>
        <w:t xml:space="preserve"> учебное пособие / Л. И. Донец, А. В. Сергеева, Д. А. </w:t>
      </w:r>
      <w:proofErr w:type="spellStart"/>
      <w:r>
        <w:rPr>
          <w:sz w:val="28"/>
          <w:szCs w:val="28"/>
        </w:rPr>
        <w:t>Забарина</w:t>
      </w:r>
      <w:proofErr w:type="spellEnd"/>
      <w:r>
        <w:rPr>
          <w:sz w:val="28"/>
          <w:szCs w:val="28"/>
        </w:rPr>
        <w:t xml:space="preserve">. — </w:t>
      </w:r>
      <w:proofErr w:type="gramStart"/>
      <w:r>
        <w:rPr>
          <w:sz w:val="28"/>
          <w:szCs w:val="28"/>
        </w:rPr>
        <w:t>Донецк :</w:t>
      </w:r>
      <w:proofErr w:type="gramEnd"/>
      <w:r>
        <w:rPr>
          <w:sz w:val="28"/>
          <w:szCs w:val="28"/>
        </w:rPr>
        <w:t xml:space="preserve"> </w:t>
      </w:r>
      <w:proofErr w:type="spellStart"/>
      <w:r>
        <w:rPr>
          <w:sz w:val="28"/>
          <w:szCs w:val="28"/>
        </w:rPr>
        <w:t>ДонНУЭТ</w:t>
      </w:r>
      <w:proofErr w:type="spellEnd"/>
      <w:r>
        <w:rPr>
          <w:sz w:val="28"/>
          <w:szCs w:val="28"/>
        </w:rPr>
        <w:t xml:space="preserve"> имени </w:t>
      </w:r>
      <w:proofErr w:type="spellStart"/>
      <w:r>
        <w:rPr>
          <w:sz w:val="28"/>
          <w:szCs w:val="28"/>
        </w:rPr>
        <w:t>Туган</w:t>
      </w:r>
      <w:proofErr w:type="spellEnd"/>
      <w:r>
        <w:rPr>
          <w:sz w:val="28"/>
          <w:szCs w:val="28"/>
        </w:rPr>
        <w:t xml:space="preserve">-Барановского, 2019. — 260 с. — </w:t>
      </w:r>
      <w:proofErr w:type="gramStart"/>
      <w:r>
        <w:rPr>
          <w:sz w:val="28"/>
          <w:szCs w:val="28"/>
        </w:rPr>
        <w:t>Текст :</w:t>
      </w:r>
      <w:proofErr w:type="gramEnd"/>
      <w:r>
        <w:rPr>
          <w:sz w:val="28"/>
          <w:szCs w:val="28"/>
        </w:rPr>
        <w:t xml:space="preserve"> электронный // Лань : электронно-библиотечная система. — URL: </w:t>
      </w:r>
      <w:hyperlink r:id="rId9" w:history="1">
        <w:r>
          <w:rPr>
            <w:rStyle w:val="a8"/>
            <w:sz w:val="28"/>
            <w:szCs w:val="28"/>
          </w:rPr>
          <w:t>https://e.lanbook.com/book/166717</w:t>
        </w:r>
      </w:hyperlink>
      <w:r>
        <w:rPr>
          <w:sz w:val="28"/>
          <w:szCs w:val="28"/>
        </w:rPr>
        <w:t xml:space="preserve"> (дата обращения: 24.03.2023). — Режим доступа: для </w:t>
      </w:r>
      <w:proofErr w:type="spellStart"/>
      <w:r>
        <w:rPr>
          <w:sz w:val="28"/>
          <w:szCs w:val="28"/>
        </w:rPr>
        <w:t>авториз</w:t>
      </w:r>
      <w:proofErr w:type="spellEnd"/>
      <w:r>
        <w:rPr>
          <w:sz w:val="28"/>
          <w:szCs w:val="28"/>
        </w:rPr>
        <w:t>. пользователей.</w:t>
      </w:r>
    </w:p>
    <w:p w:rsidR="006E4B1E" w:rsidRDefault="006E4B1E" w:rsidP="006E4B1E">
      <w:pPr>
        <w:pStyle w:val="aa"/>
        <w:numPr>
          <w:ilvl w:val="0"/>
          <w:numId w:val="8"/>
        </w:numPr>
        <w:spacing w:after="0" w:line="240" w:lineRule="auto"/>
        <w:ind w:left="0" w:firstLine="709"/>
        <w:jc w:val="both"/>
        <w:rPr>
          <w:sz w:val="28"/>
          <w:szCs w:val="28"/>
        </w:rPr>
      </w:pPr>
      <w:proofErr w:type="spellStart"/>
      <w:r>
        <w:rPr>
          <w:sz w:val="28"/>
          <w:szCs w:val="28"/>
        </w:rPr>
        <w:t>Каранина</w:t>
      </w:r>
      <w:proofErr w:type="spellEnd"/>
      <w:r>
        <w:rPr>
          <w:sz w:val="28"/>
          <w:szCs w:val="28"/>
        </w:rPr>
        <w:t xml:space="preserve">, Е. В. Управление рисками: механизмы, инструменты, профессиональные </w:t>
      </w:r>
      <w:proofErr w:type="gramStart"/>
      <w:r>
        <w:rPr>
          <w:sz w:val="28"/>
          <w:szCs w:val="28"/>
        </w:rPr>
        <w:t>стандарты :</w:t>
      </w:r>
      <w:proofErr w:type="gramEnd"/>
      <w:r>
        <w:rPr>
          <w:sz w:val="28"/>
          <w:szCs w:val="28"/>
        </w:rPr>
        <w:t xml:space="preserve"> учебник : [16+] / Е. В. </w:t>
      </w:r>
      <w:proofErr w:type="spellStart"/>
      <w:r>
        <w:rPr>
          <w:sz w:val="28"/>
          <w:szCs w:val="28"/>
        </w:rPr>
        <w:t>Каранина</w:t>
      </w:r>
      <w:proofErr w:type="spellEnd"/>
      <w:r>
        <w:rPr>
          <w:sz w:val="28"/>
          <w:szCs w:val="28"/>
        </w:rPr>
        <w:t xml:space="preserve">. – </w:t>
      </w:r>
      <w:proofErr w:type="gramStart"/>
      <w:r>
        <w:rPr>
          <w:sz w:val="28"/>
          <w:szCs w:val="28"/>
        </w:rPr>
        <w:t>Москва ;</w:t>
      </w:r>
      <w:proofErr w:type="gramEnd"/>
      <w:r>
        <w:rPr>
          <w:sz w:val="28"/>
          <w:szCs w:val="28"/>
        </w:rPr>
        <w:t xml:space="preserve"> Берлин : </w:t>
      </w:r>
      <w:proofErr w:type="spellStart"/>
      <w:r>
        <w:rPr>
          <w:sz w:val="28"/>
          <w:szCs w:val="28"/>
        </w:rPr>
        <w:t>Директ</w:t>
      </w:r>
      <w:proofErr w:type="spellEnd"/>
      <w:r>
        <w:rPr>
          <w:sz w:val="28"/>
          <w:szCs w:val="28"/>
        </w:rPr>
        <w:t xml:space="preserve">-Медиа, 2020. – 257 </w:t>
      </w:r>
      <w:proofErr w:type="gramStart"/>
      <w:r>
        <w:rPr>
          <w:sz w:val="28"/>
          <w:szCs w:val="28"/>
        </w:rPr>
        <w:t>с. :</w:t>
      </w:r>
      <w:proofErr w:type="gramEnd"/>
      <w:r>
        <w:rPr>
          <w:sz w:val="28"/>
          <w:szCs w:val="28"/>
        </w:rPr>
        <w:t xml:space="preserve"> ил., табл., схем. – Режим доступа: по подписке. – URL: </w:t>
      </w:r>
      <w:hyperlink r:id="rId10" w:history="1">
        <w:r>
          <w:rPr>
            <w:rStyle w:val="a8"/>
            <w:sz w:val="28"/>
            <w:szCs w:val="28"/>
          </w:rPr>
          <w:t>https://biblioclub.ru/index.php?page=book&amp;id=576521</w:t>
        </w:r>
      </w:hyperlink>
      <w:r>
        <w:rPr>
          <w:sz w:val="28"/>
          <w:szCs w:val="28"/>
        </w:rPr>
        <w:t xml:space="preserve"> (дата обращения: 04.04.2023). – </w:t>
      </w:r>
      <w:proofErr w:type="spellStart"/>
      <w:r>
        <w:rPr>
          <w:sz w:val="28"/>
          <w:szCs w:val="28"/>
        </w:rPr>
        <w:t>Библиогр</w:t>
      </w:r>
      <w:proofErr w:type="spellEnd"/>
      <w:r>
        <w:rPr>
          <w:sz w:val="28"/>
          <w:szCs w:val="28"/>
        </w:rPr>
        <w:t xml:space="preserve">. в кн. – ISBN 978-5-4499-1161-2. – DOI 10.23681/576521. – </w:t>
      </w:r>
      <w:proofErr w:type="gramStart"/>
      <w:r>
        <w:rPr>
          <w:sz w:val="28"/>
          <w:szCs w:val="28"/>
        </w:rPr>
        <w:t>Текст :</w:t>
      </w:r>
      <w:proofErr w:type="gramEnd"/>
      <w:r>
        <w:rPr>
          <w:sz w:val="28"/>
          <w:szCs w:val="28"/>
        </w:rPr>
        <w:t xml:space="preserve"> электронный.</w:t>
      </w:r>
    </w:p>
    <w:p w:rsidR="006E4B1E" w:rsidRDefault="006E4B1E" w:rsidP="006E4B1E">
      <w:pPr>
        <w:pStyle w:val="aa"/>
        <w:numPr>
          <w:ilvl w:val="0"/>
          <w:numId w:val="8"/>
        </w:numPr>
        <w:spacing w:after="0" w:line="240" w:lineRule="auto"/>
        <w:ind w:left="0" w:firstLine="709"/>
        <w:jc w:val="both"/>
        <w:rPr>
          <w:sz w:val="28"/>
          <w:szCs w:val="28"/>
        </w:rPr>
      </w:pPr>
      <w:r>
        <w:rPr>
          <w:sz w:val="28"/>
          <w:szCs w:val="28"/>
        </w:rPr>
        <w:t xml:space="preserve">Охотников, И. В. Оценка </w:t>
      </w:r>
      <w:proofErr w:type="gramStart"/>
      <w:r>
        <w:rPr>
          <w:sz w:val="28"/>
          <w:szCs w:val="28"/>
        </w:rPr>
        <w:t>рисков :</w:t>
      </w:r>
      <w:proofErr w:type="gramEnd"/>
      <w:r>
        <w:rPr>
          <w:sz w:val="28"/>
          <w:szCs w:val="28"/>
        </w:rPr>
        <w:t xml:space="preserve"> учебно-методическое пособие / И. В. Охотников, И. В. </w:t>
      </w:r>
      <w:proofErr w:type="spellStart"/>
      <w:r>
        <w:rPr>
          <w:sz w:val="28"/>
          <w:szCs w:val="28"/>
        </w:rPr>
        <w:t>Сибирко</w:t>
      </w:r>
      <w:proofErr w:type="spellEnd"/>
      <w:r>
        <w:rPr>
          <w:sz w:val="28"/>
          <w:szCs w:val="28"/>
        </w:rPr>
        <w:t xml:space="preserve">. — </w:t>
      </w:r>
      <w:proofErr w:type="gramStart"/>
      <w:r>
        <w:rPr>
          <w:sz w:val="28"/>
          <w:szCs w:val="28"/>
        </w:rPr>
        <w:t>Москва :</w:t>
      </w:r>
      <w:proofErr w:type="gramEnd"/>
      <w:r>
        <w:rPr>
          <w:sz w:val="28"/>
          <w:szCs w:val="28"/>
        </w:rPr>
        <w:t xml:space="preserve"> РУТ (МИИТ), 2018. — 76 с. — </w:t>
      </w:r>
      <w:proofErr w:type="gramStart"/>
      <w:r>
        <w:rPr>
          <w:sz w:val="28"/>
          <w:szCs w:val="28"/>
        </w:rPr>
        <w:t>Текст :</w:t>
      </w:r>
      <w:proofErr w:type="gramEnd"/>
      <w:r>
        <w:rPr>
          <w:sz w:val="28"/>
          <w:szCs w:val="28"/>
        </w:rPr>
        <w:t xml:space="preserve"> электронный // Лань : электронно-библиотечная система. — URL: </w:t>
      </w:r>
      <w:hyperlink r:id="rId11" w:history="1">
        <w:r>
          <w:rPr>
            <w:rStyle w:val="a8"/>
            <w:sz w:val="28"/>
            <w:szCs w:val="28"/>
          </w:rPr>
          <w:t>https://e.lanbook.com/book/173758</w:t>
        </w:r>
      </w:hyperlink>
      <w:r>
        <w:rPr>
          <w:sz w:val="28"/>
          <w:szCs w:val="28"/>
        </w:rPr>
        <w:t xml:space="preserve"> (дата обращения: 24.03.2023). — Режим доступа: для </w:t>
      </w:r>
      <w:proofErr w:type="spellStart"/>
      <w:r>
        <w:rPr>
          <w:sz w:val="28"/>
          <w:szCs w:val="28"/>
        </w:rPr>
        <w:t>авториз</w:t>
      </w:r>
      <w:proofErr w:type="spellEnd"/>
      <w:r>
        <w:rPr>
          <w:sz w:val="28"/>
          <w:szCs w:val="28"/>
        </w:rPr>
        <w:t>. пользователей.</w:t>
      </w:r>
    </w:p>
    <w:p w:rsidR="006E4B1E" w:rsidRDefault="006E4B1E" w:rsidP="006E4B1E">
      <w:pPr>
        <w:pStyle w:val="aa"/>
        <w:numPr>
          <w:ilvl w:val="0"/>
          <w:numId w:val="8"/>
        </w:numPr>
        <w:spacing w:after="0" w:line="240" w:lineRule="auto"/>
        <w:ind w:left="0" w:firstLine="709"/>
        <w:jc w:val="both"/>
        <w:rPr>
          <w:sz w:val="28"/>
          <w:szCs w:val="28"/>
        </w:rPr>
      </w:pPr>
      <w:r>
        <w:rPr>
          <w:sz w:val="28"/>
          <w:szCs w:val="28"/>
        </w:rPr>
        <w:t xml:space="preserve">Тихомиров, Н. П. Теория </w:t>
      </w:r>
      <w:proofErr w:type="gramStart"/>
      <w:r>
        <w:rPr>
          <w:sz w:val="28"/>
          <w:szCs w:val="28"/>
        </w:rPr>
        <w:t>риска :</w:t>
      </w:r>
      <w:proofErr w:type="gramEnd"/>
      <w:r>
        <w:rPr>
          <w:sz w:val="28"/>
          <w:szCs w:val="28"/>
        </w:rPr>
        <w:t xml:space="preserve"> учебник / Н. П. Тихомиров, Т. М. Тихомирова ; Российский экономический университет им. Г.В. Плеханова. – </w:t>
      </w:r>
      <w:proofErr w:type="gramStart"/>
      <w:r>
        <w:rPr>
          <w:sz w:val="28"/>
          <w:szCs w:val="28"/>
        </w:rPr>
        <w:t>Москва :</w:t>
      </w:r>
      <w:proofErr w:type="gramEnd"/>
      <w:r>
        <w:rPr>
          <w:sz w:val="28"/>
          <w:szCs w:val="28"/>
        </w:rPr>
        <w:t xml:space="preserve"> </w:t>
      </w:r>
      <w:proofErr w:type="spellStart"/>
      <w:r>
        <w:rPr>
          <w:sz w:val="28"/>
          <w:szCs w:val="28"/>
        </w:rPr>
        <w:t>Юнити</w:t>
      </w:r>
      <w:proofErr w:type="spellEnd"/>
      <w:r>
        <w:rPr>
          <w:sz w:val="28"/>
          <w:szCs w:val="28"/>
        </w:rPr>
        <w:t xml:space="preserve">-Дана, 2020. – 308 </w:t>
      </w:r>
      <w:proofErr w:type="gramStart"/>
      <w:r>
        <w:rPr>
          <w:sz w:val="28"/>
          <w:szCs w:val="28"/>
        </w:rPr>
        <w:t>с. :</w:t>
      </w:r>
      <w:proofErr w:type="gramEnd"/>
      <w:r>
        <w:rPr>
          <w:sz w:val="28"/>
          <w:szCs w:val="28"/>
        </w:rPr>
        <w:t xml:space="preserve"> ил., табл., граф. – Режим доступа: по подписке. – URL: </w:t>
      </w:r>
      <w:hyperlink r:id="rId12" w:history="1">
        <w:r>
          <w:rPr>
            <w:rStyle w:val="a8"/>
            <w:sz w:val="28"/>
            <w:szCs w:val="28"/>
          </w:rPr>
          <w:t>https://biblioclub.ru/index.php?page=book&amp;id=615777</w:t>
        </w:r>
      </w:hyperlink>
      <w:r>
        <w:rPr>
          <w:sz w:val="28"/>
          <w:szCs w:val="28"/>
        </w:rPr>
        <w:t xml:space="preserve"> (дата обращения: 04.04.2023). – </w:t>
      </w:r>
      <w:proofErr w:type="spellStart"/>
      <w:r>
        <w:rPr>
          <w:sz w:val="28"/>
          <w:szCs w:val="28"/>
        </w:rPr>
        <w:t>Библиогр</w:t>
      </w:r>
      <w:proofErr w:type="spellEnd"/>
      <w:r>
        <w:rPr>
          <w:sz w:val="28"/>
          <w:szCs w:val="28"/>
        </w:rPr>
        <w:t xml:space="preserve">. в кн. – ISBN 978-5-238-03413-3. – </w:t>
      </w:r>
      <w:proofErr w:type="gramStart"/>
      <w:r>
        <w:rPr>
          <w:sz w:val="28"/>
          <w:szCs w:val="28"/>
        </w:rPr>
        <w:t>Текст :</w:t>
      </w:r>
      <w:proofErr w:type="gramEnd"/>
      <w:r>
        <w:rPr>
          <w:sz w:val="28"/>
          <w:szCs w:val="28"/>
        </w:rPr>
        <w:t xml:space="preserve"> электронный.</w:t>
      </w:r>
    </w:p>
    <w:p w:rsidR="006E4B1E" w:rsidRDefault="006E4B1E" w:rsidP="006E4B1E">
      <w:pPr>
        <w:pStyle w:val="aa"/>
        <w:numPr>
          <w:ilvl w:val="0"/>
          <w:numId w:val="8"/>
        </w:numPr>
        <w:spacing w:after="0" w:line="240" w:lineRule="auto"/>
        <w:ind w:left="0" w:firstLine="709"/>
        <w:jc w:val="both"/>
        <w:rPr>
          <w:sz w:val="28"/>
          <w:szCs w:val="28"/>
        </w:rPr>
      </w:pPr>
      <w:r>
        <w:rPr>
          <w:sz w:val="28"/>
          <w:szCs w:val="28"/>
        </w:rPr>
        <w:t xml:space="preserve">Черняков, М. К. Управление рисками: конспект </w:t>
      </w:r>
      <w:proofErr w:type="gramStart"/>
      <w:r>
        <w:rPr>
          <w:sz w:val="28"/>
          <w:szCs w:val="28"/>
        </w:rPr>
        <w:t>лекций :</w:t>
      </w:r>
      <w:proofErr w:type="gramEnd"/>
      <w:r>
        <w:rPr>
          <w:sz w:val="28"/>
          <w:szCs w:val="28"/>
        </w:rPr>
        <w:t xml:space="preserve"> учебное пособие : [16+] / М. К. Черняков, М. М. </w:t>
      </w:r>
      <w:proofErr w:type="spellStart"/>
      <w:r>
        <w:rPr>
          <w:sz w:val="28"/>
          <w:szCs w:val="28"/>
        </w:rPr>
        <w:t>Чернякова</w:t>
      </w:r>
      <w:proofErr w:type="spellEnd"/>
      <w:r>
        <w:rPr>
          <w:sz w:val="28"/>
          <w:szCs w:val="28"/>
        </w:rPr>
        <w:t xml:space="preserve"> ; под ред. М. К. </w:t>
      </w:r>
      <w:proofErr w:type="spellStart"/>
      <w:r>
        <w:rPr>
          <w:sz w:val="28"/>
          <w:szCs w:val="28"/>
        </w:rPr>
        <w:t>Чернякова</w:t>
      </w:r>
      <w:proofErr w:type="spellEnd"/>
      <w:r>
        <w:rPr>
          <w:sz w:val="28"/>
          <w:szCs w:val="28"/>
        </w:rPr>
        <w:t xml:space="preserve"> ; Новосибирский государственный технический университет. – </w:t>
      </w:r>
      <w:proofErr w:type="gramStart"/>
      <w:r>
        <w:rPr>
          <w:sz w:val="28"/>
          <w:szCs w:val="28"/>
        </w:rPr>
        <w:t>Новосибирск :</w:t>
      </w:r>
      <w:proofErr w:type="gramEnd"/>
      <w:r>
        <w:rPr>
          <w:sz w:val="28"/>
          <w:szCs w:val="28"/>
        </w:rPr>
        <w:t xml:space="preserve"> Новосибирский государственный технический университет, 2018. – 144 </w:t>
      </w:r>
      <w:proofErr w:type="gramStart"/>
      <w:r>
        <w:rPr>
          <w:sz w:val="28"/>
          <w:szCs w:val="28"/>
        </w:rPr>
        <w:t>с. :</w:t>
      </w:r>
      <w:proofErr w:type="gramEnd"/>
      <w:r>
        <w:rPr>
          <w:sz w:val="28"/>
          <w:szCs w:val="28"/>
        </w:rPr>
        <w:t xml:space="preserve"> ил., табл. – Режим доступа: по подписке. – URL: </w:t>
      </w:r>
      <w:hyperlink r:id="rId13" w:history="1">
        <w:r>
          <w:rPr>
            <w:rStyle w:val="a8"/>
            <w:sz w:val="28"/>
            <w:szCs w:val="28"/>
          </w:rPr>
          <w:t>https://biblioclub.ru/index.php?page=book&amp;id=574663</w:t>
        </w:r>
      </w:hyperlink>
      <w:r>
        <w:rPr>
          <w:sz w:val="28"/>
          <w:szCs w:val="28"/>
        </w:rPr>
        <w:t xml:space="preserve"> (дата обращения: 04.04.2023). – </w:t>
      </w:r>
      <w:proofErr w:type="spellStart"/>
      <w:r>
        <w:rPr>
          <w:sz w:val="28"/>
          <w:szCs w:val="28"/>
        </w:rPr>
        <w:t>Библиогр</w:t>
      </w:r>
      <w:proofErr w:type="spellEnd"/>
      <w:r>
        <w:rPr>
          <w:sz w:val="28"/>
          <w:szCs w:val="28"/>
        </w:rPr>
        <w:t xml:space="preserve">. в кн. – ISBN 978-5-7782-3746-9. – </w:t>
      </w:r>
      <w:proofErr w:type="gramStart"/>
      <w:r>
        <w:rPr>
          <w:sz w:val="28"/>
          <w:szCs w:val="28"/>
        </w:rPr>
        <w:t>Текст :</w:t>
      </w:r>
      <w:proofErr w:type="gramEnd"/>
      <w:r>
        <w:rPr>
          <w:sz w:val="28"/>
          <w:szCs w:val="28"/>
        </w:rPr>
        <w:t xml:space="preserve"> электронный.</w:t>
      </w:r>
    </w:p>
    <w:p w:rsidR="00C7528F" w:rsidRPr="006E4B1E" w:rsidRDefault="006E4B1E" w:rsidP="009F5118">
      <w:pPr>
        <w:pStyle w:val="aa"/>
        <w:numPr>
          <w:ilvl w:val="0"/>
          <w:numId w:val="8"/>
        </w:numPr>
        <w:spacing w:after="0" w:line="240" w:lineRule="auto"/>
        <w:ind w:left="0" w:firstLine="709"/>
        <w:jc w:val="both"/>
        <w:rPr>
          <w:color w:val="001329"/>
          <w:sz w:val="28"/>
          <w:szCs w:val="28"/>
          <w:shd w:val="clear" w:color="auto" w:fill="FFFFFF"/>
        </w:rPr>
      </w:pPr>
      <w:proofErr w:type="spellStart"/>
      <w:r w:rsidRPr="006E4B1E">
        <w:rPr>
          <w:sz w:val="28"/>
          <w:szCs w:val="28"/>
        </w:rPr>
        <w:t>Шеверева</w:t>
      </w:r>
      <w:proofErr w:type="spellEnd"/>
      <w:r w:rsidRPr="006E4B1E">
        <w:rPr>
          <w:sz w:val="28"/>
          <w:szCs w:val="28"/>
        </w:rPr>
        <w:t xml:space="preserve">, Е. А. Оценка </w:t>
      </w:r>
      <w:proofErr w:type="gramStart"/>
      <w:r w:rsidRPr="006E4B1E">
        <w:rPr>
          <w:sz w:val="28"/>
          <w:szCs w:val="28"/>
        </w:rPr>
        <w:t>рисков :</w:t>
      </w:r>
      <w:proofErr w:type="gramEnd"/>
      <w:r w:rsidRPr="006E4B1E">
        <w:rPr>
          <w:sz w:val="28"/>
          <w:szCs w:val="28"/>
        </w:rPr>
        <w:t xml:space="preserve"> учебное пособие / Е. А. </w:t>
      </w:r>
      <w:proofErr w:type="spellStart"/>
      <w:r w:rsidRPr="006E4B1E">
        <w:rPr>
          <w:sz w:val="28"/>
          <w:szCs w:val="28"/>
        </w:rPr>
        <w:t>Шеверева</w:t>
      </w:r>
      <w:proofErr w:type="spellEnd"/>
      <w:r w:rsidRPr="006E4B1E">
        <w:rPr>
          <w:sz w:val="28"/>
          <w:szCs w:val="28"/>
        </w:rPr>
        <w:t xml:space="preserve">, С. И. Богатырев. — </w:t>
      </w:r>
      <w:proofErr w:type="gramStart"/>
      <w:r w:rsidRPr="006E4B1E">
        <w:rPr>
          <w:sz w:val="28"/>
          <w:szCs w:val="28"/>
        </w:rPr>
        <w:t>Москва :</w:t>
      </w:r>
      <w:proofErr w:type="gramEnd"/>
      <w:r w:rsidRPr="006E4B1E">
        <w:rPr>
          <w:sz w:val="28"/>
          <w:szCs w:val="28"/>
        </w:rPr>
        <w:t xml:space="preserve"> РТУ МИРЭА, 2022. — 162 с. — </w:t>
      </w:r>
      <w:proofErr w:type="gramStart"/>
      <w:r w:rsidRPr="006E4B1E">
        <w:rPr>
          <w:sz w:val="28"/>
          <w:szCs w:val="28"/>
        </w:rPr>
        <w:t>Текст :</w:t>
      </w:r>
      <w:proofErr w:type="gramEnd"/>
      <w:r w:rsidRPr="006E4B1E">
        <w:rPr>
          <w:sz w:val="28"/>
          <w:szCs w:val="28"/>
        </w:rPr>
        <w:t xml:space="preserve"> электронный // Лань : электронно-библиотечная система. — URL: </w:t>
      </w:r>
      <w:hyperlink r:id="rId14" w:history="1">
        <w:r w:rsidRPr="006E4B1E">
          <w:rPr>
            <w:rStyle w:val="a8"/>
            <w:sz w:val="28"/>
            <w:szCs w:val="28"/>
          </w:rPr>
          <w:t>https://e.lanbook.com/book/310883</w:t>
        </w:r>
      </w:hyperlink>
      <w:r w:rsidRPr="006E4B1E">
        <w:rPr>
          <w:sz w:val="28"/>
          <w:szCs w:val="28"/>
        </w:rPr>
        <w:t xml:space="preserve"> (дата обращения: 24.03.2023). — Режим доступа: для </w:t>
      </w:r>
      <w:proofErr w:type="spellStart"/>
      <w:r w:rsidRPr="006E4B1E">
        <w:rPr>
          <w:sz w:val="28"/>
          <w:szCs w:val="28"/>
        </w:rPr>
        <w:t>авториз</w:t>
      </w:r>
      <w:proofErr w:type="spellEnd"/>
      <w:r w:rsidRPr="006E4B1E">
        <w:rPr>
          <w:sz w:val="28"/>
          <w:szCs w:val="28"/>
        </w:rPr>
        <w:t>. пользователей.</w:t>
      </w:r>
    </w:p>
    <w:sectPr w:rsidR="00C7528F" w:rsidRPr="006E4B1E">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BBE" w:rsidRDefault="00505BBE">
      <w:pPr>
        <w:spacing w:after="0" w:line="240" w:lineRule="auto"/>
      </w:pPr>
      <w:r>
        <w:separator/>
      </w:r>
    </w:p>
  </w:endnote>
  <w:endnote w:type="continuationSeparator" w:id="0">
    <w:p w:rsidR="00505BBE" w:rsidRDefault="00505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D59" w:rsidRDefault="000F5D59">
    <w:pPr>
      <w:pStyle w:val="a6"/>
      <w:jc w:val="center"/>
    </w:pPr>
    <w:r>
      <w:fldChar w:fldCharType="begin"/>
    </w:r>
    <w:r>
      <w:instrText>PAGE   \* MERGEFORMAT</w:instrText>
    </w:r>
    <w:r>
      <w:fldChar w:fldCharType="separate"/>
    </w:r>
    <w:r w:rsidR="006E4B1E">
      <w:rPr>
        <w:noProof/>
      </w:rPr>
      <w:t>10</w:t>
    </w:r>
    <w:r>
      <w:fldChar w:fldCharType="end"/>
    </w:r>
  </w:p>
  <w:p w:rsidR="000F5D59" w:rsidRDefault="000F5D5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BBE" w:rsidRDefault="00505BBE">
      <w:pPr>
        <w:spacing w:after="0" w:line="240" w:lineRule="auto"/>
      </w:pPr>
      <w:r>
        <w:separator/>
      </w:r>
    </w:p>
  </w:footnote>
  <w:footnote w:type="continuationSeparator" w:id="0">
    <w:p w:rsidR="00505BBE" w:rsidRDefault="00505B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466FC"/>
    <w:multiLevelType w:val="hybridMultilevel"/>
    <w:tmpl w:val="3CC6FB4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23510E20"/>
    <w:multiLevelType w:val="hybridMultilevel"/>
    <w:tmpl w:val="1DDA87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15B0091"/>
    <w:multiLevelType w:val="hybridMultilevel"/>
    <w:tmpl w:val="EB5A8D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454B105C"/>
    <w:multiLevelType w:val="hybridMultilevel"/>
    <w:tmpl w:val="FF4EF33E"/>
    <w:lvl w:ilvl="0" w:tplc="27BC9F84">
      <w:start w:val="1"/>
      <w:numFmt w:val="decimal"/>
      <w:lvlText w:val="%1."/>
      <w:lvlJc w:val="left"/>
      <w:pPr>
        <w:ind w:left="1429" w:hanging="360"/>
      </w:pPr>
      <w:rPr>
        <w:rFonts w:hint="default"/>
        <w:caps w:val="0"/>
        <w:strike w:val="0"/>
        <w:dstrike w:val="0"/>
        <w:vanish w:val="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5A32669E"/>
    <w:multiLevelType w:val="hybridMultilevel"/>
    <w:tmpl w:val="CAE8B050"/>
    <w:lvl w:ilvl="0" w:tplc="DFE84C54">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4DA3AC3"/>
    <w:multiLevelType w:val="hybridMultilevel"/>
    <w:tmpl w:val="F690727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7DDB019E"/>
    <w:multiLevelType w:val="hybridMultilevel"/>
    <w:tmpl w:val="93A22A0C"/>
    <w:lvl w:ilvl="0" w:tplc="27BC9F84">
      <w:start w:val="1"/>
      <w:numFmt w:val="decimal"/>
      <w:lvlText w:val="%1."/>
      <w:lvlJc w:val="left"/>
      <w:pPr>
        <w:ind w:left="720" w:hanging="360"/>
      </w:pPr>
      <w:rPr>
        <w:rFonts w:hint="default"/>
        <w:caps w:val="0"/>
        <w:strike w:val="0"/>
        <w:dstrike w:val="0"/>
        <w:vanish w:val="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0"/>
  </w:num>
  <w:num w:numId="6">
    <w:abstractNumId w:val="1"/>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8E6"/>
    <w:rsid w:val="000937FE"/>
    <w:rsid w:val="000F5D59"/>
    <w:rsid w:val="00135AAB"/>
    <w:rsid w:val="002123BF"/>
    <w:rsid w:val="003406EF"/>
    <w:rsid w:val="00357CDC"/>
    <w:rsid w:val="00437D75"/>
    <w:rsid w:val="00505BBE"/>
    <w:rsid w:val="00686BBC"/>
    <w:rsid w:val="006E4B1E"/>
    <w:rsid w:val="0082053F"/>
    <w:rsid w:val="008E19DC"/>
    <w:rsid w:val="00925C7F"/>
    <w:rsid w:val="0095716D"/>
    <w:rsid w:val="00962055"/>
    <w:rsid w:val="009C7AA5"/>
    <w:rsid w:val="009D51DE"/>
    <w:rsid w:val="00A910C9"/>
    <w:rsid w:val="00AA494A"/>
    <w:rsid w:val="00AD2A11"/>
    <w:rsid w:val="00BA78E6"/>
    <w:rsid w:val="00BC4476"/>
    <w:rsid w:val="00BE30BE"/>
    <w:rsid w:val="00C67150"/>
    <w:rsid w:val="00C7528F"/>
    <w:rsid w:val="00CA23B4"/>
    <w:rsid w:val="00CF5BB7"/>
    <w:rsid w:val="00DA2B5C"/>
    <w:rsid w:val="00E84EE4"/>
    <w:rsid w:val="00E97B01"/>
    <w:rsid w:val="00FA6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AED7723-EA7B-427F-91A3-A7190C6C5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pPr>
      <w:spacing w:after="0" w:line="240" w:lineRule="auto"/>
      <w:jc w:val="center"/>
    </w:pPr>
    <w:rPr>
      <w:rFonts w:ascii="Times New Roman" w:eastAsia="Times New Roman" w:hAnsi="Times New Roman"/>
      <w:sz w:val="28"/>
    </w:rPr>
  </w:style>
  <w:style w:type="character" w:customStyle="1" w:styleId="ReportHead0">
    <w:name w:val="Report_Head Знак"/>
    <w:link w:val="ReportHead"/>
    <w:locked/>
    <w:rPr>
      <w:rFonts w:ascii="Times New Roman" w:eastAsia="Times New Roman" w:hAnsi="Times New Roman"/>
      <w:sz w:val="28"/>
      <w:szCs w:val="22"/>
      <w:lang w:eastAsia="en-US"/>
    </w:rPr>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paragraph" w:styleId="a3">
    <w:name w:val="Normal (Web)"/>
    <w:basedOn w:val="a"/>
    <w:uiPriority w:val="99"/>
    <w:semiHidden/>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unhideWhenUsed/>
    <w:pPr>
      <w:tabs>
        <w:tab w:val="center" w:pos="4677"/>
        <w:tab w:val="right" w:pos="9355"/>
      </w:tabs>
    </w:pPr>
  </w:style>
  <w:style w:type="character" w:customStyle="1" w:styleId="a5">
    <w:name w:val="Верхний колонтитул Знак"/>
    <w:link w:val="a4"/>
    <w:uiPriority w:val="99"/>
    <w:rPr>
      <w:sz w:val="22"/>
      <w:szCs w:val="22"/>
      <w:lang w:eastAsia="en-US"/>
    </w:r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link w:val="a6"/>
    <w:uiPriority w:val="99"/>
    <w:rPr>
      <w:sz w:val="22"/>
      <w:szCs w:val="22"/>
      <w:lang w:eastAsia="en-US"/>
    </w:rPr>
  </w:style>
  <w:style w:type="paragraph" w:customStyle="1" w:styleId="Default">
    <w:name w:val="Default"/>
    <w:pPr>
      <w:autoSpaceDE w:val="0"/>
      <w:autoSpaceDN w:val="0"/>
      <w:adjustRightInd w:val="0"/>
    </w:pPr>
    <w:rPr>
      <w:rFonts w:ascii="Times New Roman" w:eastAsia="Times New Roman" w:hAnsi="Times New Roman"/>
      <w:color w:val="000000"/>
      <w:sz w:val="24"/>
      <w:szCs w:val="24"/>
    </w:rPr>
  </w:style>
  <w:style w:type="paragraph" w:customStyle="1" w:styleId="ReportMain">
    <w:name w:val="Report_Main"/>
    <w:basedOn w:val="a"/>
    <w:link w:val="ReportMain0"/>
    <w:pPr>
      <w:spacing w:after="0" w:line="240" w:lineRule="auto"/>
    </w:pPr>
    <w:rPr>
      <w:rFonts w:ascii="Times New Roman" w:hAnsi="Times New Roman"/>
      <w:sz w:val="24"/>
    </w:rPr>
  </w:style>
  <w:style w:type="character" w:customStyle="1" w:styleId="ReportMain0">
    <w:name w:val="Report_Main Знак"/>
    <w:link w:val="ReportMain"/>
    <w:rPr>
      <w:rFonts w:ascii="Times New Roman" w:hAnsi="Times New Roman"/>
      <w:sz w:val="24"/>
      <w:szCs w:val="22"/>
      <w:lang w:eastAsia="en-US"/>
    </w:rPr>
  </w:style>
  <w:style w:type="character" w:styleId="a8">
    <w:name w:val="Hyperlink"/>
    <w:uiPriority w:val="99"/>
    <w:unhideWhenUsed/>
    <w:rPr>
      <w:rFonts w:ascii="Times New Roman" w:hAnsi="Times New Roman" w:cs="Times New Roman"/>
      <w:color w:val="0000FF"/>
      <w:u w:val="single"/>
    </w:rPr>
  </w:style>
  <w:style w:type="paragraph" w:styleId="a9">
    <w:name w:val="TOC Heading"/>
    <w:basedOn w:val="1"/>
    <w:next w:val="a"/>
    <w:uiPriority w:val="39"/>
    <w:qFormat/>
    <w:pPr>
      <w:keepLines/>
      <w:spacing w:before="480" w:after="0"/>
      <w:outlineLvl w:val="9"/>
    </w:pPr>
    <w:rPr>
      <w:color w:val="365F91"/>
      <w:kern w:val="0"/>
      <w:sz w:val="28"/>
      <w:szCs w:val="28"/>
      <w:lang w:eastAsia="ru-RU"/>
    </w:rPr>
  </w:style>
  <w:style w:type="paragraph" w:styleId="11">
    <w:name w:val="toc 1"/>
    <w:basedOn w:val="a"/>
    <w:next w:val="a"/>
    <w:autoRedefine/>
    <w:uiPriority w:val="39"/>
    <w:unhideWhenUsed/>
  </w:style>
  <w:style w:type="paragraph" w:styleId="aa">
    <w:name w:val="List Paragraph"/>
    <w:basedOn w:val="a"/>
    <w:uiPriority w:val="34"/>
    <w:qFormat/>
    <w:rsid w:val="00C7528F"/>
    <w:pPr>
      <w:ind w:left="720"/>
      <w:contextualSpacing/>
    </w:pPr>
    <w:rPr>
      <w:rFonts w:ascii="Times New Roman" w:eastAsiaTheme="minorHAnsi"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35208">
      <w:bodyDiv w:val="1"/>
      <w:marLeft w:val="0"/>
      <w:marRight w:val="0"/>
      <w:marTop w:val="0"/>
      <w:marBottom w:val="0"/>
      <w:divBdr>
        <w:top w:val="none" w:sz="0" w:space="0" w:color="auto"/>
        <w:left w:val="none" w:sz="0" w:space="0" w:color="auto"/>
        <w:bottom w:val="none" w:sz="0" w:space="0" w:color="auto"/>
        <w:right w:val="none" w:sz="0" w:space="0" w:color="auto"/>
      </w:divBdr>
    </w:div>
    <w:div w:id="78376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1200170253" TargetMode="External"/><Relationship Id="rId13" Type="http://schemas.openxmlformats.org/officeDocument/2006/relationships/hyperlink" Target="https://biblioclub.ru/index.php?page=book&amp;id=574663" TargetMode="External"/><Relationship Id="rId3" Type="http://schemas.openxmlformats.org/officeDocument/2006/relationships/settings" Target="settings.xml"/><Relationship Id="rId7" Type="http://schemas.openxmlformats.org/officeDocument/2006/relationships/hyperlink" Target="http://www.osu.ru/docs/official/standart/standart_101-2015_.pdf" TargetMode="External"/><Relationship Id="rId12" Type="http://schemas.openxmlformats.org/officeDocument/2006/relationships/hyperlink" Target="https://biblioclub.ru/index.php?page=book&amp;id=61577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book/173758"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biblioclub.ru/index.php?page=book&amp;id=576521" TargetMode="External"/><Relationship Id="rId4" Type="http://schemas.openxmlformats.org/officeDocument/2006/relationships/webSettings" Target="webSettings.xml"/><Relationship Id="rId9" Type="http://schemas.openxmlformats.org/officeDocument/2006/relationships/hyperlink" Target="https://e.lanbook.com/book/166717" TargetMode="External"/><Relationship Id="rId14" Type="http://schemas.openxmlformats.org/officeDocument/2006/relationships/hyperlink" Target="https://e.lanbook.com/book/3108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10</Pages>
  <Words>2311</Words>
  <Characters>13177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Home</Company>
  <LinksUpToDate>false</LinksUpToDate>
  <CharactersWithSpaces>15458</CharactersWithSpaces>
  <SharedDoc>false</SharedDoc>
  <HLinks>
    <vt:vector size="30" baseType="variant">
      <vt:variant>
        <vt:i4>2424841</vt:i4>
      </vt:variant>
      <vt:variant>
        <vt:i4>26</vt:i4>
      </vt:variant>
      <vt:variant>
        <vt:i4>0</vt:i4>
      </vt:variant>
      <vt:variant>
        <vt:i4>5</vt:i4>
      </vt:variant>
      <vt:variant>
        <vt:lpwstr/>
      </vt:variant>
      <vt:variant>
        <vt:lpwstr>_Toc8903184</vt:lpwstr>
      </vt:variant>
      <vt:variant>
        <vt:i4>2424841</vt:i4>
      </vt:variant>
      <vt:variant>
        <vt:i4>20</vt:i4>
      </vt:variant>
      <vt:variant>
        <vt:i4>0</vt:i4>
      </vt:variant>
      <vt:variant>
        <vt:i4>5</vt:i4>
      </vt:variant>
      <vt:variant>
        <vt:lpwstr/>
      </vt:variant>
      <vt:variant>
        <vt:lpwstr>_Toc8903183</vt:lpwstr>
      </vt:variant>
      <vt:variant>
        <vt:i4>2424841</vt:i4>
      </vt:variant>
      <vt:variant>
        <vt:i4>14</vt:i4>
      </vt:variant>
      <vt:variant>
        <vt:i4>0</vt:i4>
      </vt:variant>
      <vt:variant>
        <vt:i4>5</vt:i4>
      </vt:variant>
      <vt:variant>
        <vt:lpwstr/>
      </vt:variant>
      <vt:variant>
        <vt:lpwstr>_Toc8903182</vt:lpwstr>
      </vt:variant>
      <vt:variant>
        <vt:i4>2424841</vt:i4>
      </vt:variant>
      <vt:variant>
        <vt:i4>8</vt:i4>
      </vt:variant>
      <vt:variant>
        <vt:i4>0</vt:i4>
      </vt:variant>
      <vt:variant>
        <vt:i4>5</vt:i4>
      </vt:variant>
      <vt:variant>
        <vt:lpwstr/>
      </vt:variant>
      <vt:variant>
        <vt:lpwstr>_Toc8903181</vt:lpwstr>
      </vt:variant>
      <vt:variant>
        <vt:i4>2424841</vt:i4>
      </vt:variant>
      <vt:variant>
        <vt:i4>2</vt:i4>
      </vt:variant>
      <vt:variant>
        <vt:i4>0</vt:i4>
      </vt:variant>
      <vt:variant>
        <vt:i4>5</vt:i4>
      </vt:variant>
      <vt:variant>
        <vt:lpwstr/>
      </vt:variant>
      <vt:variant>
        <vt:lpwstr>_Toc8903180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User</dc:creator>
  <cp:keywords/>
  <cp:lastModifiedBy>Учетная запись Майкрософт</cp:lastModifiedBy>
  <cp:revision>10</cp:revision>
  <cp:lastPrinted>2020-12-07T07:33:00Z</cp:lastPrinted>
  <dcterms:created xsi:type="dcterms:W3CDTF">2020-12-07T05:42:00Z</dcterms:created>
  <dcterms:modified xsi:type="dcterms:W3CDTF">2023-04-14T17:13:00Z</dcterms:modified>
</cp:coreProperties>
</file>