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="006B50AD" w:rsidRPr="006B50AD">
        <w:rPr>
          <w:rFonts w:ascii="Times New Roman" w:hAnsi="Times New Roman" w:cs="Times New Roman"/>
          <w:sz w:val="28"/>
          <w:szCs w:val="24"/>
        </w:rPr>
        <w:t>общей психологии и психологии личн</w:t>
      </w:r>
      <w:r w:rsidR="006B50AD" w:rsidRPr="006B50AD">
        <w:rPr>
          <w:rFonts w:ascii="Times New Roman" w:hAnsi="Times New Roman" w:cs="Times New Roman"/>
          <w:sz w:val="28"/>
          <w:szCs w:val="28"/>
        </w:rPr>
        <w:t>ости</w:t>
      </w: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CE0D31" w:rsidRDefault="006B50AD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6"/>
          <w:lang w:eastAsia="ru-RU"/>
        </w:rPr>
      </w:pPr>
      <w:r>
        <w:rPr>
          <w:rFonts w:ascii="Times New Roman" w:eastAsia="Calibri" w:hAnsi="Times New Roman" w:cs="Times New Roman"/>
          <w:i/>
          <w:sz w:val="32"/>
        </w:rPr>
        <w:t>Л.Р</w:t>
      </w:r>
      <w:r w:rsidR="00CE0D31" w:rsidRPr="00CE0D31">
        <w:rPr>
          <w:rFonts w:ascii="Times New Roman" w:eastAsia="Calibri" w:hAnsi="Times New Roman" w:cs="Times New Roman"/>
          <w:i/>
          <w:sz w:val="32"/>
        </w:rPr>
        <w:t>.</w:t>
      </w:r>
      <w:r w:rsidR="00CE0D31" w:rsidRPr="00CE0D31">
        <w:rPr>
          <w:rFonts w:ascii="Times New Roman" w:hAnsi="Times New Roman" w:cs="Times New Roman"/>
          <w:i/>
          <w:sz w:val="32"/>
        </w:rPr>
        <w:t xml:space="preserve"> </w:t>
      </w:r>
      <w:r w:rsidR="00CE0D31" w:rsidRPr="00CE0D31">
        <w:rPr>
          <w:rFonts w:ascii="Times New Roman" w:eastAsia="Calibri" w:hAnsi="Times New Roman" w:cs="Times New Roman"/>
          <w:i/>
          <w:sz w:val="32"/>
        </w:rPr>
        <w:t>Аптикиев</w:t>
      </w:r>
      <w:r>
        <w:rPr>
          <w:rFonts w:ascii="Times New Roman" w:eastAsia="Calibri" w:hAnsi="Times New Roman" w:cs="Times New Roman"/>
          <w:i/>
          <w:sz w:val="32"/>
        </w:rPr>
        <w:t>а</w:t>
      </w:r>
      <w:r w:rsidR="00CE0D31" w:rsidRPr="00CE0D31">
        <w:rPr>
          <w:rFonts w:ascii="Times New Roman" w:eastAsia="Calibri" w:hAnsi="Times New Roman" w:cs="Times New Roman"/>
          <w:i/>
          <w:sz w:val="32"/>
        </w:rPr>
        <w:t xml:space="preserve"> </w:t>
      </w: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CE0D31" w:rsidRDefault="00936C45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</w:pPr>
      <w:r w:rsidRPr="00CE0D31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рекомендации по освоению дисциплины «</w:t>
      </w:r>
      <w:r w:rsidR="00420B30" w:rsidRPr="00420B30">
        <w:rPr>
          <w:rFonts w:ascii="Times New Roman" w:hAnsi="Times New Roman" w:cs="Times New Roman"/>
          <w:b/>
          <w:caps/>
          <w:sz w:val="48"/>
          <w:szCs w:val="24"/>
        </w:rPr>
        <w:t>Психологическая готовность личности к поведению в экстремальных ситуациях</w:t>
      </w:r>
      <w:r w:rsidRPr="00CE0D31">
        <w:rPr>
          <w:rFonts w:ascii="Times New Roman" w:eastAsia="Times New Roman" w:hAnsi="Times New Roman" w:cs="Times New Roman"/>
          <w:b/>
          <w:caps/>
          <w:sz w:val="48"/>
          <w:szCs w:val="48"/>
          <w:lang w:eastAsia="ru-RU"/>
        </w:rPr>
        <w:t>»</w:t>
      </w: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01274A" w:rsidP="00694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E31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A2091" w:rsidRDefault="00E73C5B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2091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6B50AD" w:rsidP="0069419E">
      <w:pPr>
        <w:widowControl w:val="0"/>
        <w:autoSpaceDE w:val="0"/>
        <w:autoSpaceDN w:val="0"/>
        <w:adjustRightInd w:val="0"/>
        <w:spacing w:after="0" w:line="240" w:lineRule="auto"/>
        <w:ind w:left="142" w:firstLine="1134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Аптикиева Л.Р</w:t>
      </w:r>
      <w:r w:rsidR="00CE0D3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Pr="00E0147F" w:rsidRDefault="00936C45" w:rsidP="00694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освоению дисциплины «</w:t>
      </w:r>
      <w:r w:rsidR="00023549" w:rsidRPr="00420B30">
        <w:rPr>
          <w:rFonts w:ascii="Times New Roman" w:hAnsi="Times New Roman" w:cs="Times New Roman"/>
          <w:sz w:val="28"/>
          <w:szCs w:val="24"/>
        </w:rPr>
        <w:t>Психологическая готовность личности к поведению в экстремальных ситуациях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D7E03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методические указания / </w:t>
      </w:r>
      <w:r w:rsidR="006B50AD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702E38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B50AD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02E38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8DA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2E38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Аптикиев</w:t>
      </w:r>
      <w:r w:rsidR="006B50AD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D7E03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AD7E03" w:rsidRPr="00E014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</w:t>
      </w:r>
      <w:r w:rsidR="0001274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E31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гос</w:t>
      </w:r>
      <w:proofErr w:type="spellEnd"/>
      <w:r w:rsidR="007E317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 ун-т. – Оренбург: ОГУ, 2023</w:t>
      </w:r>
      <w:r w:rsidR="00AD7E03" w:rsidRPr="00E0147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E0147F" w:rsidRDefault="006A2091" w:rsidP="00694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E0147F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:rsidR="00AD7E03" w:rsidRPr="00B05E7C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содержат рекомендации </w:t>
      </w:r>
      <w:r w:rsidR="001205B0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освоению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</w:t>
      </w:r>
      <w:r w:rsidR="001205B0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E3175">
        <w:rPr>
          <w:rFonts w:ascii="Times New Roman" w:hAnsi="Times New Roman" w:cs="Times New Roman"/>
          <w:sz w:val="28"/>
          <w:szCs w:val="24"/>
        </w:rPr>
        <w:t>Б1.Д.В.Э.2</w:t>
      </w:r>
      <w:r w:rsidR="00420B30" w:rsidRPr="00420B30">
        <w:rPr>
          <w:rFonts w:ascii="Times New Roman" w:hAnsi="Times New Roman" w:cs="Times New Roman"/>
          <w:sz w:val="28"/>
          <w:szCs w:val="24"/>
        </w:rPr>
        <w:t>.2 Психологическая готовность личности к поведению в экстремальных ситуациях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1322E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267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очной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02232F"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01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 </w:t>
      </w:r>
      <w:r w:rsidRPr="00B0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направления подготовки </w:t>
      </w:r>
      <w:r w:rsidR="00B05E7C" w:rsidRPr="00B05E7C">
        <w:rPr>
          <w:rFonts w:ascii="Times New Roman" w:hAnsi="Times New Roman" w:cs="Times New Roman"/>
          <w:sz w:val="28"/>
          <w:szCs w:val="28"/>
        </w:rPr>
        <w:t>37.03.01 Психология</w:t>
      </w:r>
      <w:r w:rsidR="00776267" w:rsidRPr="00B05E7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профиль «</w:t>
      </w:r>
      <w:r w:rsidR="00B05E7C" w:rsidRPr="00B05E7C">
        <w:rPr>
          <w:rFonts w:ascii="Times New Roman" w:hAnsi="Times New Roman" w:cs="Times New Roman"/>
          <w:sz w:val="28"/>
          <w:szCs w:val="28"/>
        </w:rPr>
        <w:t>Психология личности</w:t>
      </w:r>
      <w:r w:rsidR="00776267" w:rsidRPr="00B05E7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0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D7E03" w:rsidRPr="00E0147F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6941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E663D" w:rsidRDefault="006A2091" w:rsidP="0069419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утверждены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заседании кафедры </w:t>
      </w:r>
      <w:r w:rsidR="00E0147F" w:rsidRPr="006B50AD">
        <w:rPr>
          <w:rFonts w:ascii="Times New Roman" w:hAnsi="Times New Roman" w:cs="Times New Roman"/>
          <w:sz w:val="28"/>
          <w:szCs w:val="24"/>
        </w:rPr>
        <w:t xml:space="preserve">общей </w:t>
      </w:r>
      <w:r w:rsidR="00E0147F" w:rsidRPr="00BE663D">
        <w:rPr>
          <w:rFonts w:ascii="Times New Roman" w:hAnsi="Times New Roman" w:cs="Times New Roman"/>
          <w:sz w:val="28"/>
          <w:szCs w:val="24"/>
        </w:rPr>
        <w:t>психологии и психологии личн</w:t>
      </w:r>
      <w:r w:rsidR="00E0147F" w:rsidRPr="00BE663D">
        <w:rPr>
          <w:rFonts w:ascii="Times New Roman" w:hAnsi="Times New Roman" w:cs="Times New Roman"/>
          <w:sz w:val="28"/>
          <w:szCs w:val="28"/>
        </w:rPr>
        <w:t>ости</w:t>
      </w:r>
      <w:r w:rsidR="00E0147F" w:rsidRPr="00BE6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663D">
        <w:rPr>
          <w:rFonts w:ascii="Times New Roman" w:eastAsia="Times New Roman" w:hAnsi="Times New Roman" w:cs="Times New Roman"/>
          <w:sz w:val="28"/>
          <w:szCs w:val="28"/>
        </w:rPr>
        <w:t xml:space="preserve">протокол № </w:t>
      </w:r>
      <w:r w:rsidR="00BE663D" w:rsidRPr="00BE663D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BE663D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BE663D" w:rsidRPr="00BE663D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BE6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A2091" w:rsidRPr="002D1713" w:rsidRDefault="006A2091" w:rsidP="0069419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9419E">
      <w:pPr>
        <w:widowControl w:val="0"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9419E">
      <w:pPr>
        <w:widowControl w:val="0"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941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941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941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9419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="00B05E7C" w:rsidRPr="00B05E7C">
        <w:rPr>
          <w:rFonts w:ascii="Times New Roman" w:hAnsi="Times New Roman" w:cs="Times New Roman"/>
          <w:sz w:val="28"/>
          <w:szCs w:val="24"/>
        </w:rPr>
        <w:t>Возможности и резервы человеческой психики в экстремальных условиях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9419E">
      <w:pPr>
        <w:widowControl w:val="0"/>
      </w:pPr>
    </w:p>
    <w:p w:rsidR="00AD7E03" w:rsidRDefault="00AD7E03" w:rsidP="0069419E">
      <w:pPr>
        <w:widowContro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Content>
        <w:p w:rsidR="00783106" w:rsidRPr="005316EA" w:rsidRDefault="001848D6" w:rsidP="005316EA">
          <w:pPr>
            <w:pStyle w:val="a7"/>
            <w:keepNext w:val="0"/>
            <w:keepLines w:val="0"/>
            <w:widowControl w:val="0"/>
            <w:spacing w:line="360" w:lineRule="auto"/>
            <w:jc w:val="center"/>
            <w:rPr>
              <w:rFonts w:ascii="Times New Roman" w:hAnsi="Times New Roman" w:cs="Times New Roman"/>
              <w:b w:val="0"/>
              <w:color w:val="auto"/>
            </w:rPr>
          </w:pPr>
          <w:r w:rsidRPr="005316EA">
            <w:rPr>
              <w:rFonts w:ascii="Times New Roman" w:hAnsi="Times New Roman" w:cs="Times New Roman"/>
              <w:b w:val="0"/>
              <w:color w:val="auto"/>
            </w:rPr>
            <w:t>Содержание</w:t>
          </w:r>
        </w:p>
        <w:p w:rsidR="00783106" w:rsidRPr="00145D54" w:rsidRDefault="00783106" w:rsidP="00145D54">
          <w:pPr>
            <w:widowControl w:val="0"/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145D54" w:rsidRPr="00145D54" w:rsidRDefault="00E73C5B" w:rsidP="00145D54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E73C5B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145D5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E73C5B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3848252" w:history="1">
            <w:r w:rsidR="00145D54" w:rsidRPr="00145D54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_Toc23848252 \h </w:instrTex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45D54" w:rsidRPr="00145D54" w:rsidRDefault="00E73C5B" w:rsidP="00145D54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3848253" w:history="1">
            <w:r w:rsidR="00145D54" w:rsidRPr="00145D54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145D54" w:rsidRPr="00145D54">
              <w:rPr>
                <w:rStyle w:val="a5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_Toc23848253 \h </w:instrTex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45D54" w:rsidRPr="00145D54" w:rsidRDefault="00E73C5B" w:rsidP="00145D54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3848254" w:history="1">
            <w:r w:rsidR="00145D54" w:rsidRPr="00145D54">
              <w:rPr>
                <w:rStyle w:val="a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_Toc23848254 \h </w:instrTex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45D54" w:rsidRPr="00145D54" w:rsidRDefault="00E73C5B" w:rsidP="00145D54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3848255" w:history="1">
            <w:r w:rsidR="00145D54" w:rsidRPr="00145D54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_Toc23848255 \h </w:instrTex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45D54" w:rsidRPr="00145D54" w:rsidRDefault="00E73C5B" w:rsidP="00145D54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3848256" w:history="1">
            <w:r w:rsidR="00145D54" w:rsidRPr="00145D54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_Toc23848256 \h </w:instrTex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45D54" w:rsidRPr="00145D54" w:rsidRDefault="00E73C5B" w:rsidP="00145D54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3848257" w:history="1">
            <w:r w:rsidR="00145D54" w:rsidRPr="00145D54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_Toc23848257 \h </w:instrTex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45D54" w:rsidRPr="00145D54" w:rsidRDefault="00E73C5B" w:rsidP="00145D54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3848258" w:history="1">
            <w:r w:rsidR="00145D54" w:rsidRPr="00145D54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_Toc23848258 \h </w:instrTex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45D54" w:rsidRPr="00145D54" w:rsidRDefault="00E73C5B" w:rsidP="00145D54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3848259" w:history="1">
            <w:r w:rsidR="00145D54" w:rsidRPr="00145D54">
              <w:rPr>
                <w:rStyle w:val="a5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_Toc23848259 \h </w:instrTex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45D54" w:rsidRPr="00145D54" w:rsidRDefault="00E73C5B" w:rsidP="00145D54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3848260" w:history="1">
            <w:r w:rsidR="00145D54" w:rsidRPr="00145D54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5.2 Дополнительная</w:t>
            </w:r>
            <w:r w:rsidR="00145D54" w:rsidRPr="00145D54">
              <w:rPr>
                <w:rStyle w:val="a5"/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 </w:t>
            </w:r>
            <w:r w:rsidR="00145D54" w:rsidRPr="00145D54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литература</w:t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_Toc23848260 \h </w:instrTex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45D54" w:rsidRPr="00145D54" w:rsidRDefault="00E73C5B" w:rsidP="00145D54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23848261" w:history="1">
            <w:r w:rsidR="00145D54" w:rsidRPr="00145D54">
              <w:rPr>
                <w:rStyle w:val="a5"/>
                <w:rFonts w:ascii="Times New Roman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_Toc23848261 \h </w:instrTex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45D54"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145D5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83106" w:rsidRPr="005316EA" w:rsidRDefault="00E73C5B" w:rsidP="00145D54">
          <w:pPr>
            <w:widowControl w:val="0"/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145D54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 w:rsidP="0069419E">
      <w:pPr>
        <w:widowControl w:val="0"/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 w:rsidP="0069419E">
      <w:pPr>
        <w:widowControl w:val="0"/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 w:rsidP="0069419E">
      <w:pPr>
        <w:widowContro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69419E">
      <w:pPr>
        <w:pStyle w:val="10"/>
        <w:keepNext w:val="0"/>
        <w:keepLines w:val="0"/>
        <w:widowControl w:val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0" w:name="_Toc23848252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0"/>
    </w:p>
    <w:p w:rsidR="0020610B" w:rsidRPr="006425C1" w:rsidRDefault="0020610B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5C1" w:rsidRPr="00420B30" w:rsidRDefault="006425C1" w:rsidP="0069419E">
      <w:pPr>
        <w:pStyle w:val="ReportMain"/>
        <w:widowControl w:val="0"/>
        <w:spacing w:line="360" w:lineRule="auto"/>
        <w:ind w:firstLine="709"/>
        <w:jc w:val="both"/>
        <w:rPr>
          <w:sz w:val="32"/>
          <w:szCs w:val="28"/>
        </w:rPr>
      </w:pPr>
      <w:r w:rsidRPr="006425C1">
        <w:rPr>
          <w:b/>
          <w:sz w:val="28"/>
          <w:szCs w:val="28"/>
        </w:rPr>
        <w:t>Цель освоения дисциплины:</w:t>
      </w:r>
      <w:r w:rsidRPr="006425C1">
        <w:rPr>
          <w:sz w:val="28"/>
          <w:szCs w:val="28"/>
        </w:rPr>
        <w:t xml:space="preserve"> </w:t>
      </w:r>
      <w:r w:rsidR="00420B30" w:rsidRPr="00420B30">
        <w:rPr>
          <w:sz w:val="28"/>
        </w:rPr>
        <w:t>изучение теоретических основ возможностей и резервов человеческой психики и практическое их использование в экстремальных условиях.</w:t>
      </w:r>
    </w:p>
    <w:p w:rsidR="006425C1" w:rsidRPr="006425C1" w:rsidRDefault="006425C1" w:rsidP="0069419E">
      <w:pPr>
        <w:pStyle w:val="ReportMain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6425C1">
        <w:rPr>
          <w:b/>
          <w:sz w:val="28"/>
          <w:szCs w:val="28"/>
        </w:rPr>
        <w:t xml:space="preserve">Задачи: </w:t>
      </w:r>
    </w:p>
    <w:p w:rsidR="00420B30" w:rsidRPr="00420B30" w:rsidRDefault="00420B30" w:rsidP="00420B30">
      <w:pPr>
        <w:pStyle w:val="af"/>
        <w:widowControl w:val="0"/>
        <w:numPr>
          <w:ilvl w:val="0"/>
          <w:numId w:val="10"/>
        </w:numPr>
        <w:spacing w:line="360" w:lineRule="auto"/>
        <w:ind w:left="709"/>
        <w:jc w:val="both"/>
        <w:rPr>
          <w:sz w:val="28"/>
          <w:szCs w:val="24"/>
        </w:rPr>
      </w:pPr>
      <w:r w:rsidRPr="00420B30">
        <w:rPr>
          <w:sz w:val="28"/>
          <w:szCs w:val="24"/>
        </w:rPr>
        <w:t xml:space="preserve">изучить теорию, общие черты защитных механизмов и самоконтроль, как основы возможностей и резервов человеческой психики; </w:t>
      </w:r>
    </w:p>
    <w:p w:rsidR="00420B30" w:rsidRPr="00420B30" w:rsidRDefault="00420B30" w:rsidP="00420B30">
      <w:pPr>
        <w:pStyle w:val="af"/>
        <w:widowControl w:val="0"/>
        <w:numPr>
          <w:ilvl w:val="0"/>
          <w:numId w:val="10"/>
        </w:numPr>
        <w:spacing w:line="360" w:lineRule="auto"/>
        <w:ind w:left="709"/>
        <w:jc w:val="both"/>
        <w:rPr>
          <w:sz w:val="28"/>
          <w:szCs w:val="24"/>
        </w:rPr>
      </w:pPr>
      <w:r w:rsidRPr="00420B30">
        <w:rPr>
          <w:sz w:val="28"/>
          <w:szCs w:val="24"/>
        </w:rPr>
        <w:t xml:space="preserve">изучить резервы и возможности психики человека в экстремальных условиях; </w:t>
      </w:r>
    </w:p>
    <w:p w:rsidR="00420B30" w:rsidRPr="00420B30" w:rsidRDefault="00420B30" w:rsidP="00420B30">
      <w:pPr>
        <w:pStyle w:val="af"/>
        <w:widowControl w:val="0"/>
        <w:numPr>
          <w:ilvl w:val="0"/>
          <w:numId w:val="10"/>
        </w:numPr>
        <w:spacing w:line="360" w:lineRule="auto"/>
        <w:ind w:left="709"/>
        <w:jc w:val="both"/>
        <w:rPr>
          <w:sz w:val="28"/>
          <w:szCs w:val="24"/>
        </w:rPr>
      </w:pPr>
      <w:r w:rsidRPr="00420B30">
        <w:rPr>
          <w:sz w:val="28"/>
          <w:szCs w:val="24"/>
        </w:rPr>
        <w:t>рассмотреть особенности особых и экстремальных условий деятельности;</w:t>
      </w:r>
    </w:p>
    <w:p w:rsidR="00CE0D31" w:rsidRPr="00420B30" w:rsidRDefault="00420B30" w:rsidP="00420B30">
      <w:pPr>
        <w:pStyle w:val="af"/>
        <w:widowControl w:val="0"/>
        <w:numPr>
          <w:ilvl w:val="0"/>
          <w:numId w:val="2"/>
        </w:numPr>
        <w:spacing w:line="360" w:lineRule="auto"/>
        <w:jc w:val="both"/>
        <w:rPr>
          <w:b/>
          <w:sz w:val="32"/>
          <w:szCs w:val="28"/>
        </w:rPr>
      </w:pPr>
      <w:r w:rsidRPr="00420B30">
        <w:rPr>
          <w:bCs/>
          <w:color w:val="000000"/>
          <w:sz w:val="28"/>
          <w:szCs w:val="24"/>
          <w:lang w:eastAsia="ru-RU"/>
        </w:rPr>
        <w:t>сформировать навыки поведения в особых и экстремальных условиях</w:t>
      </w:r>
    </w:p>
    <w:p w:rsidR="00420B30" w:rsidRDefault="00776267" w:rsidP="00420B3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5C1">
        <w:rPr>
          <w:rFonts w:ascii="Times New Roman" w:hAnsi="Times New Roman" w:cs="Times New Roman"/>
          <w:sz w:val="28"/>
          <w:szCs w:val="28"/>
        </w:rPr>
        <w:t>Процесс изучения дисциплины на</w:t>
      </w:r>
      <w:r w:rsidR="006425C1" w:rsidRPr="006425C1">
        <w:rPr>
          <w:rFonts w:ascii="Times New Roman" w:hAnsi="Times New Roman" w:cs="Times New Roman"/>
          <w:sz w:val="28"/>
          <w:szCs w:val="28"/>
        </w:rPr>
        <w:t>правлен на формирование следующей компетенции</w:t>
      </w:r>
      <w:r w:rsidRPr="006425C1">
        <w:rPr>
          <w:rFonts w:ascii="Times New Roman" w:hAnsi="Times New Roman" w:cs="Times New Roman"/>
          <w:sz w:val="28"/>
          <w:szCs w:val="28"/>
        </w:rPr>
        <w:t>:</w:t>
      </w:r>
      <w:r w:rsidR="006425C1" w:rsidRPr="00642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549" w:rsidRPr="00023549" w:rsidRDefault="00023549" w:rsidP="00023549">
      <w:pPr>
        <w:pStyle w:val="ReportMain"/>
        <w:numPr>
          <w:ilvl w:val="0"/>
          <w:numId w:val="26"/>
        </w:numPr>
        <w:suppressAutoHyphens/>
        <w:spacing w:line="360" w:lineRule="auto"/>
        <w:jc w:val="both"/>
        <w:rPr>
          <w:sz w:val="28"/>
          <w:szCs w:val="28"/>
          <w:lang w:eastAsia="ru-RU"/>
        </w:rPr>
      </w:pPr>
      <w:r w:rsidRPr="00023549">
        <w:rPr>
          <w:sz w:val="28"/>
          <w:szCs w:val="28"/>
          <w:lang w:eastAsia="ru-RU"/>
        </w:rPr>
        <w:t>ПК*-9 Способен реализовывать психологические методики и технологии, ориентированные на личностный рост, охрану здоровья индивидов и групп</w:t>
      </w:r>
    </w:p>
    <w:p w:rsidR="00382F6D" w:rsidRPr="006425C1" w:rsidRDefault="00382F6D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5C1">
        <w:rPr>
          <w:rFonts w:ascii="Times New Roman" w:hAnsi="Times New Roman" w:cs="Times New Roman"/>
          <w:sz w:val="28"/>
          <w:szCs w:val="28"/>
        </w:rPr>
        <w:t xml:space="preserve">По курсу предусмотрено проведение лекционных занятий, на которых дается основной систематизированный материал, </w:t>
      </w:r>
      <w:r w:rsidR="002D59D7" w:rsidRPr="006425C1">
        <w:rPr>
          <w:rFonts w:ascii="Times New Roman" w:hAnsi="Times New Roman" w:cs="Times New Roman"/>
          <w:sz w:val="28"/>
          <w:szCs w:val="28"/>
        </w:rPr>
        <w:t>семинарских</w:t>
      </w:r>
      <w:r w:rsidRPr="006425C1">
        <w:rPr>
          <w:rFonts w:ascii="Times New Roman" w:hAnsi="Times New Roman" w:cs="Times New Roman"/>
          <w:sz w:val="28"/>
          <w:szCs w:val="28"/>
        </w:rPr>
        <w:t xml:space="preserve"> занятий. Распределение занятий по часам представлено в РПД. Важнейшим этапом курса является самостоятельная работа с использованием научной литературы.</w:t>
      </w:r>
    </w:p>
    <w:p w:rsidR="007F3E4C" w:rsidRDefault="007F3E4C" w:rsidP="0069419E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69419E">
      <w:pPr>
        <w:pStyle w:val="10"/>
        <w:keepNext w:val="0"/>
        <w:keepLines w:val="0"/>
        <w:widowControl w:val="0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23848253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1"/>
    </w:p>
    <w:p w:rsidR="0020610B" w:rsidRDefault="0020610B" w:rsidP="0069419E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69419E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B30" w:rsidRPr="00420B30" w:rsidRDefault="00382F6D" w:rsidP="00420B3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20B30">
        <w:rPr>
          <w:rFonts w:eastAsia="Times New Roman"/>
          <w:sz w:val="28"/>
          <w:szCs w:val="28"/>
          <w:lang w:eastAsia="ru-RU"/>
        </w:rPr>
        <w:t xml:space="preserve">На изучение дисциплины </w:t>
      </w:r>
      <w:r w:rsidR="002D59D7" w:rsidRPr="00420B30">
        <w:rPr>
          <w:rFonts w:eastAsia="Times New Roman"/>
          <w:sz w:val="28"/>
          <w:szCs w:val="28"/>
          <w:lang w:eastAsia="ru-RU"/>
        </w:rPr>
        <w:t>«</w:t>
      </w:r>
      <w:r w:rsidR="00420B30" w:rsidRPr="00420B30">
        <w:rPr>
          <w:sz w:val="28"/>
          <w:szCs w:val="28"/>
        </w:rPr>
        <w:t>Возможности и резервы человеческой психики в экстремальных условиях</w:t>
      </w:r>
      <w:r w:rsidR="002D59D7" w:rsidRPr="00420B30">
        <w:rPr>
          <w:rFonts w:eastAsia="Times New Roman"/>
          <w:sz w:val="28"/>
          <w:szCs w:val="28"/>
          <w:lang w:eastAsia="ru-RU"/>
        </w:rPr>
        <w:t xml:space="preserve">» </w:t>
      </w:r>
      <w:r w:rsidRPr="00420B30">
        <w:rPr>
          <w:rFonts w:eastAsia="Times New Roman"/>
          <w:sz w:val="28"/>
          <w:szCs w:val="28"/>
          <w:lang w:eastAsia="ru-RU"/>
        </w:rPr>
        <w:t>по рабочей программе дисциплины отводится:</w:t>
      </w:r>
      <w:r w:rsidR="00DD1881" w:rsidRPr="00420B30">
        <w:rPr>
          <w:sz w:val="28"/>
          <w:szCs w:val="28"/>
        </w:rPr>
        <w:t xml:space="preserve"> </w:t>
      </w:r>
      <w:r w:rsidR="00023549" w:rsidRPr="00023549">
        <w:rPr>
          <w:sz w:val="28"/>
          <w:szCs w:val="28"/>
        </w:rPr>
        <w:t>3 зачетные единицы (108 академических часов)</w:t>
      </w:r>
      <w:r w:rsidR="00420B30" w:rsidRPr="00023549">
        <w:rPr>
          <w:sz w:val="28"/>
          <w:szCs w:val="28"/>
        </w:rPr>
        <w:t>.</w:t>
      </w:r>
    </w:p>
    <w:p w:rsidR="007F3E4C" w:rsidRPr="00420B30" w:rsidRDefault="007F3E4C" w:rsidP="00420B3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5D19" w:rsidRPr="00CE70E7" w:rsidRDefault="00DD1881" w:rsidP="0069419E">
      <w:pPr>
        <w:pStyle w:val="af"/>
        <w:widowControl w:val="0"/>
        <w:spacing w:line="360" w:lineRule="auto"/>
        <w:ind w:firstLine="851"/>
        <w:jc w:val="both"/>
        <w:rPr>
          <w:sz w:val="24"/>
          <w:szCs w:val="24"/>
        </w:rPr>
      </w:pPr>
      <w:r>
        <w:rPr>
          <w:rFonts w:eastAsia="Times New Roman"/>
          <w:sz w:val="28"/>
          <w:szCs w:val="28"/>
          <w:lang w:eastAsia="ru-RU"/>
        </w:rPr>
        <w:t>Таблица 1 - Тематический план изучения дисциплины</w:t>
      </w:r>
    </w:p>
    <w:tbl>
      <w:tblPr>
        <w:tblW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1134"/>
        <w:gridCol w:w="3737"/>
        <w:gridCol w:w="1276"/>
        <w:gridCol w:w="708"/>
        <w:gridCol w:w="851"/>
        <w:gridCol w:w="567"/>
        <w:gridCol w:w="1134"/>
      </w:tblGrid>
      <w:tr w:rsidR="00023549" w:rsidRPr="00023549" w:rsidTr="00023549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bookmarkStart w:id="2" w:name="Merge3" w:colFirst="2" w:colLast="6"/>
            <w:bookmarkStart w:id="3" w:name="Merge4" w:colFirst="1" w:colLast="1"/>
            <w:bookmarkStart w:id="4" w:name="Merge5" w:colFirst="0" w:colLast="0"/>
            <w:r w:rsidRPr="00023549">
              <w:rPr>
                <w:sz w:val="28"/>
                <w:szCs w:val="28"/>
                <w:lang w:eastAsia="ru-RU"/>
              </w:rPr>
              <w:t>№ раздела</w:t>
            </w:r>
          </w:p>
        </w:tc>
        <w:tc>
          <w:tcPr>
            <w:tcW w:w="3737" w:type="dxa"/>
            <w:vMerge w:val="restart"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Наименование разделов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023549" w:rsidRPr="00023549" w:rsidTr="00023549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bookmarkStart w:id="5" w:name="Merge1" w:colFirst="3" w:colLast="5"/>
            <w:bookmarkStart w:id="6" w:name="Merge0" w:colFirst="6" w:colLast="6"/>
            <w:bookmarkStart w:id="7" w:name="Merge2" w:colFirst="2" w:colLast="2"/>
            <w:bookmarkEnd w:id="2"/>
          </w:p>
        </w:tc>
        <w:tc>
          <w:tcPr>
            <w:tcW w:w="3737" w:type="dxa"/>
            <w:vMerge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аудиторная</w:t>
            </w:r>
          </w:p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 w:rsidRPr="00023549">
              <w:rPr>
                <w:sz w:val="28"/>
                <w:szCs w:val="28"/>
                <w:lang w:eastAsia="ru-RU"/>
              </w:rPr>
              <w:t>внеауд</w:t>
            </w:r>
            <w:proofErr w:type="spellEnd"/>
            <w:r w:rsidRPr="00023549">
              <w:rPr>
                <w:sz w:val="28"/>
                <w:szCs w:val="28"/>
                <w:lang w:eastAsia="ru-RU"/>
              </w:rPr>
              <w:t>. работа</w:t>
            </w:r>
          </w:p>
        </w:tc>
      </w:tr>
      <w:bookmarkEnd w:id="5"/>
      <w:tr w:rsidR="00023549" w:rsidRPr="00023549" w:rsidTr="00023549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737" w:type="dxa"/>
            <w:vMerge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ЛР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bookmarkEnd w:id="3"/>
      <w:bookmarkEnd w:id="4"/>
      <w:bookmarkEnd w:id="6"/>
      <w:bookmarkEnd w:id="7"/>
      <w:tr w:rsidR="00023549" w:rsidRPr="00023549" w:rsidTr="00023549">
        <w:tc>
          <w:tcPr>
            <w:tcW w:w="1134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37" w:type="dxa"/>
            <w:shd w:val="clear" w:color="auto" w:fill="auto"/>
          </w:tcPr>
          <w:p w:rsidR="00023549" w:rsidRPr="00023549" w:rsidRDefault="00023549" w:rsidP="00023549">
            <w:pPr>
              <w:pStyle w:val="af"/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 w:rsidRPr="00023549">
              <w:rPr>
                <w:sz w:val="28"/>
                <w:szCs w:val="28"/>
              </w:rPr>
              <w:t>Предмет и логика изучения курса «Возможности и резервы человеческой психики в экстремальных условиях»</w:t>
            </w:r>
          </w:p>
        </w:tc>
        <w:tc>
          <w:tcPr>
            <w:tcW w:w="1276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023549" w:rsidRPr="00023549" w:rsidTr="00023549">
        <w:tc>
          <w:tcPr>
            <w:tcW w:w="1134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37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widowControl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Возможности и резервы человеческой психики</w:t>
            </w:r>
          </w:p>
        </w:tc>
        <w:tc>
          <w:tcPr>
            <w:tcW w:w="1276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26</w:t>
            </w:r>
          </w:p>
        </w:tc>
      </w:tr>
      <w:tr w:rsidR="00023549" w:rsidRPr="00023549" w:rsidTr="00023549">
        <w:tc>
          <w:tcPr>
            <w:tcW w:w="1134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widowControl w:val="0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37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widowControl w:val="0"/>
              <w:spacing w:line="360" w:lineRule="auto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Возможности и резервы человеческой психики в экстремальных условиях</w:t>
            </w:r>
          </w:p>
        </w:tc>
        <w:tc>
          <w:tcPr>
            <w:tcW w:w="1276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26</w:t>
            </w:r>
          </w:p>
        </w:tc>
      </w:tr>
      <w:tr w:rsidR="00023549" w:rsidRPr="00023549" w:rsidTr="00023549">
        <w:tc>
          <w:tcPr>
            <w:tcW w:w="1134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737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708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56</w:t>
            </w:r>
          </w:p>
        </w:tc>
      </w:tr>
      <w:tr w:rsidR="00023549" w:rsidRPr="00023549" w:rsidTr="00023549">
        <w:tc>
          <w:tcPr>
            <w:tcW w:w="1134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3737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708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1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23549" w:rsidRPr="00023549" w:rsidRDefault="00023549" w:rsidP="00023549">
            <w:pPr>
              <w:pStyle w:val="ReportMain"/>
              <w:suppressAutoHyphens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023549">
              <w:rPr>
                <w:sz w:val="28"/>
                <w:szCs w:val="28"/>
                <w:lang w:eastAsia="ru-RU"/>
              </w:rPr>
              <w:t>56</w:t>
            </w:r>
          </w:p>
        </w:tc>
      </w:tr>
    </w:tbl>
    <w:p w:rsidR="00023549" w:rsidRDefault="00023549" w:rsidP="0069419E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596" w:rsidRDefault="00DD1881" w:rsidP="0069419E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объем самостоятельной работы по дисциплине включается </w:t>
      </w:r>
      <w:r w:rsidRPr="00D55D1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следующее:</w:t>
      </w:r>
    </w:p>
    <w:p w:rsidR="00145D54" w:rsidRPr="00145D54" w:rsidRDefault="00145D54" w:rsidP="00145D54">
      <w:pPr>
        <w:pStyle w:val="ReportMain"/>
        <w:suppressAutoHyphens/>
        <w:spacing w:line="360" w:lineRule="auto"/>
        <w:ind w:firstLine="709"/>
        <w:rPr>
          <w:sz w:val="28"/>
          <w:szCs w:val="28"/>
        </w:rPr>
      </w:pPr>
      <w:r w:rsidRPr="00145D54">
        <w:rPr>
          <w:sz w:val="28"/>
          <w:szCs w:val="28"/>
        </w:rPr>
        <w:t>- выполнение индивидуального творческого задания (ИТЗ);</w:t>
      </w:r>
    </w:p>
    <w:p w:rsidR="00145D54" w:rsidRPr="00145D54" w:rsidRDefault="00145D54" w:rsidP="00145D54">
      <w:pPr>
        <w:pStyle w:val="ReportMain"/>
        <w:suppressAutoHyphens/>
        <w:spacing w:line="360" w:lineRule="auto"/>
        <w:ind w:firstLine="709"/>
        <w:rPr>
          <w:sz w:val="28"/>
          <w:szCs w:val="28"/>
        </w:rPr>
      </w:pPr>
      <w:r w:rsidRPr="00145D54">
        <w:rPr>
          <w:sz w:val="28"/>
          <w:szCs w:val="28"/>
        </w:rPr>
        <w:t>- написание реферата (Р);</w:t>
      </w:r>
    </w:p>
    <w:p w:rsidR="00145D54" w:rsidRPr="00145D54" w:rsidRDefault="00145D54" w:rsidP="00145D5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D54">
        <w:rPr>
          <w:rFonts w:ascii="Times New Roman" w:hAnsi="Times New Roman" w:cs="Times New Roman"/>
          <w:sz w:val="28"/>
          <w:szCs w:val="28"/>
        </w:rPr>
        <w:t>- подгото</w:t>
      </w:r>
      <w:r>
        <w:rPr>
          <w:rFonts w:ascii="Times New Roman" w:hAnsi="Times New Roman" w:cs="Times New Roman"/>
          <w:sz w:val="28"/>
          <w:szCs w:val="28"/>
        </w:rPr>
        <w:t>вка к рубежному контролю.</w:t>
      </w:r>
    </w:p>
    <w:p w:rsidR="00DD1881" w:rsidRDefault="00DD1881" w:rsidP="00145D54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Процедура проведения оценочных мероприятий имеет следующий вид:</w:t>
      </w:r>
    </w:p>
    <w:p w:rsidR="00DD1881" w:rsidRDefault="002D59D7" w:rsidP="0069419E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пропускающим занятия, выдаются дополнительные задания – представить конспект пропущенного занятия с последующим собеседованием по теме занятия.</w:t>
      </w:r>
    </w:p>
    <w:p w:rsidR="00DD1881" w:rsidRDefault="00DD1881" w:rsidP="0069419E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(</w:t>
      </w:r>
      <w:r w:rsidR="00420B3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D55D19" w:rsidP="0069419E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Дифференцированный з</w:t>
      </w:r>
      <w:r w:rsidR="00EE11A1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ачет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EE11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69419E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69419E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05E7C" w:rsidRPr="00B05E7C">
        <w:rPr>
          <w:rFonts w:ascii="Times New Roman" w:hAnsi="Times New Roman" w:cs="Times New Roman"/>
          <w:sz w:val="28"/>
          <w:szCs w:val="24"/>
        </w:rPr>
        <w:t>Возможности и резервы человеческой психики в экстремальных условиях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69419E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69419E">
      <w:pPr>
        <w:widowControl w:val="0"/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69419E">
      <w:pPr>
        <w:pStyle w:val="10"/>
        <w:keepNext w:val="0"/>
        <w:keepLines w:val="0"/>
        <w:widowControl w:val="0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8" w:name="_Toc23848254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7F3E4C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 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8"/>
    </w:p>
    <w:p w:rsidR="0020610B" w:rsidRDefault="0020610B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Лекции имеют целью дать систематизированные основы научных 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17FE">
        <w:rPr>
          <w:rFonts w:ascii="Times New Roman" w:hAnsi="Times New Roman" w:cs="Times New Roman"/>
          <w:sz w:val="28"/>
          <w:szCs w:val="28"/>
        </w:rPr>
        <w:t>о сущности и</w:t>
      </w:r>
      <w:r w:rsidRPr="00850C0D">
        <w:rPr>
          <w:rFonts w:ascii="Times New Roman" w:hAnsi="Times New Roman" w:cs="Times New Roman"/>
          <w:sz w:val="28"/>
          <w:szCs w:val="28"/>
        </w:rPr>
        <w:t xml:space="preserve"> особенностях</w:t>
      </w:r>
      <w:r w:rsidR="005A17FE">
        <w:rPr>
          <w:rFonts w:ascii="Times New Roman" w:hAnsi="Times New Roman" w:cs="Times New Roman"/>
          <w:sz w:val="28"/>
          <w:szCs w:val="28"/>
        </w:rPr>
        <w:t xml:space="preserve"> </w:t>
      </w:r>
      <w:r w:rsidR="00D55D19">
        <w:rPr>
          <w:rFonts w:ascii="Times New Roman" w:hAnsi="Times New Roman" w:cs="Times New Roman"/>
          <w:sz w:val="28"/>
          <w:szCs w:val="28"/>
        </w:rPr>
        <w:t>м</w:t>
      </w:r>
      <w:r w:rsidR="00D55D19" w:rsidRPr="00E0147F">
        <w:rPr>
          <w:rFonts w:ascii="Times New Roman" w:hAnsi="Times New Roman" w:cs="Times New Roman"/>
          <w:sz w:val="28"/>
          <w:szCs w:val="28"/>
        </w:rPr>
        <w:t>етодик</w:t>
      </w:r>
      <w:r w:rsidR="00D55D19">
        <w:rPr>
          <w:rFonts w:ascii="Times New Roman" w:hAnsi="Times New Roman" w:cs="Times New Roman"/>
          <w:sz w:val="28"/>
          <w:szCs w:val="28"/>
        </w:rPr>
        <w:t>и</w:t>
      </w:r>
      <w:r w:rsidR="00D55D19" w:rsidRPr="00E0147F">
        <w:rPr>
          <w:rFonts w:ascii="Times New Roman" w:hAnsi="Times New Roman" w:cs="Times New Roman"/>
          <w:sz w:val="28"/>
          <w:szCs w:val="28"/>
        </w:rPr>
        <w:t xml:space="preserve"> преподавания психологии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интернет-ресурсы;</w:t>
      </w:r>
    </w:p>
    <w:p w:rsidR="009C4DD7" w:rsidRDefault="00850C0D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ответить на контрольные воп</w:t>
      </w:r>
      <w:r w:rsidR="00EE11A1">
        <w:rPr>
          <w:rFonts w:ascii="Times New Roman" w:hAnsi="Times New Roman" w:cs="Times New Roman"/>
          <w:sz w:val="28"/>
          <w:szCs w:val="28"/>
        </w:rPr>
        <w:t>росы, по теме представленные в</w:t>
      </w:r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  <w:r w:rsidRPr="00850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19" w:rsidRDefault="00850C0D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подготовке к промежуточной аттеста</w:t>
      </w:r>
      <w:r w:rsidR="00D55D19">
        <w:rPr>
          <w:rFonts w:ascii="Times New Roman" w:hAnsi="Times New Roman" w:cs="Times New Roman"/>
          <w:sz w:val="28"/>
          <w:szCs w:val="28"/>
        </w:rPr>
        <w:t>ции, использовать материалы ФОС;</w:t>
      </w:r>
    </w:p>
    <w:p w:rsidR="00850C0D" w:rsidRDefault="009C4DD7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55D19">
        <w:rPr>
          <w:rFonts w:ascii="Times New Roman" w:hAnsi="Times New Roman" w:cs="Times New Roman"/>
          <w:sz w:val="28"/>
          <w:szCs w:val="28"/>
        </w:rPr>
        <w:t>в</w:t>
      </w:r>
      <w:r w:rsidR="00850C0D" w:rsidRPr="00850C0D">
        <w:rPr>
          <w:rFonts w:ascii="Times New Roman" w:hAnsi="Times New Roman" w:cs="Times New Roman"/>
          <w:sz w:val="28"/>
          <w:szCs w:val="28"/>
        </w:rPr>
        <w:t>опросы для проведения промежуточной аттестации.</w:t>
      </w:r>
      <w:r w:rsidR="00850C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0C0D" w:rsidRDefault="009C4DD7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</w:p>
    <w:p w:rsidR="009C4DD7" w:rsidRDefault="009C4DD7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9CD" w:rsidRDefault="001F49CD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9CD" w:rsidRDefault="001F49CD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9CD" w:rsidRDefault="001F49CD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69419E">
      <w:pPr>
        <w:pStyle w:val="2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23848255"/>
      <w:r w:rsidRPr="009C4DD7">
        <w:rPr>
          <w:rFonts w:ascii="Times New Roman" w:hAnsi="Times New Roman" w:cs="Times New Roman"/>
          <w:color w:val="auto"/>
          <w:sz w:val="28"/>
          <w:szCs w:val="28"/>
        </w:rPr>
        <w:lastRenderedPageBreak/>
        <w:t>3.1 Перечень основных тем и вопросов для самоконтроля</w:t>
      </w:r>
      <w:bookmarkEnd w:id="9"/>
    </w:p>
    <w:p w:rsidR="0020610B" w:rsidRPr="0020610B" w:rsidRDefault="0020610B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655DC8" w:rsidRDefault="0020610B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 w:rsidRPr="00655DC8">
        <w:rPr>
          <w:b/>
          <w:sz w:val="28"/>
          <w:szCs w:val="24"/>
        </w:rPr>
        <w:t>Тема 1 Предмет и логика изучения курса «Возможности и резервы человеческой психики в экстремальных условиях»</w:t>
      </w:r>
    </w:p>
    <w:p w:rsidR="00655DC8" w:rsidRDefault="00655DC8" w:rsidP="0069419E">
      <w:pPr>
        <w:pStyle w:val="ReportMain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1 </w:t>
      </w:r>
      <w:r w:rsidRPr="00655DC8">
        <w:rPr>
          <w:sz w:val="28"/>
          <w:szCs w:val="24"/>
        </w:rPr>
        <w:t xml:space="preserve">Предмет. задачи и логика изучения курса. </w:t>
      </w:r>
    </w:p>
    <w:p w:rsidR="00655DC8" w:rsidRPr="00655DC8" w:rsidRDefault="00655DC8" w:rsidP="0069419E">
      <w:pPr>
        <w:pStyle w:val="ReportMain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 </w:t>
      </w:r>
      <w:r w:rsidRPr="00655DC8">
        <w:rPr>
          <w:sz w:val="28"/>
          <w:szCs w:val="24"/>
        </w:rPr>
        <w:t xml:space="preserve">Структура курса и связь со смежными дисциплинами. 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 w:rsidRPr="00655DC8">
        <w:rPr>
          <w:b/>
          <w:sz w:val="28"/>
          <w:szCs w:val="24"/>
        </w:rPr>
        <w:t>Тема 2 Теория защитных механизмов. Общие черты защитных механизмов. Само</w:t>
      </w:r>
      <w:r w:rsidR="00322E56">
        <w:rPr>
          <w:b/>
          <w:sz w:val="28"/>
          <w:szCs w:val="24"/>
        </w:rPr>
        <w:t>кон</w:t>
      </w:r>
      <w:r w:rsidRPr="00655DC8">
        <w:rPr>
          <w:b/>
          <w:sz w:val="28"/>
          <w:szCs w:val="24"/>
        </w:rPr>
        <w:t>троль</w:t>
      </w:r>
    </w:p>
    <w:p w:rsid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655DC8">
        <w:rPr>
          <w:sz w:val="28"/>
          <w:szCs w:val="24"/>
        </w:rPr>
        <w:t xml:space="preserve"> Адаптация внутренних условий и внутренних средств деятельности. </w:t>
      </w:r>
    </w:p>
    <w:p w:rsid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 </w:t>
      </w:r>
      <w:r w:rsidRPr="00655DC8">
        <w:rPr>
          <w:sz w:val="28"/>
          <w:szCs w:val="24"/>
        </w:rPr>
        <w:t xml:space="preserve">Адаптация внешних средств деятельности. 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 </w:t>
      </w:r>
      <w:r w:rsidRPr="00655DC8">
        <w:rPr>
          <w:sz w:val="28"/>
          <w:szCs w:val="24"/>
        </w:rPr>
        <w:t>Психологическое обеспечение надежности профессиональной деятельности.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 w:rsidRPr="00655DC8">
        <w:rPr>
          <w:b/>
          <w:sz w:val="28"/>
          <w:szCs w:val="24"/>
        </w:rPr>
        <w:t>Тема 3 Резервы психики человека. Реальность и возможности</w:t>
      </w:r>
    </w:p>
    <w:p w:rsid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655DC8">
        <w:rPr>
          <w:sz w:val="28"/>
          <w:szCs w:val="24"/>
        </w:rPr>
        <w:t xml:space="preserve"> Резервы в развитии. 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 </w:t>
      </w:r>
      <w:r w:rsidRPr="00655DC8">
        <w:rPr>
          <w:sz w:val="28"/>
          <w:szCs w:val="24"/>
        </w:rPr>
        <w:t>Понятие о компенсаторных механизмах психики человека.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 w:rsidRPr="00655DC8">
        <w:rPr>
          <w:b/>
          <w:sz w:val="28"/>
          <w:szCs w:val="24"/>
        </w:rPr>
        <w:t>Тема 4 Критерии сформировавшейся личности. Компенсаторно-приспособительные возрастные возможности резервов психики человека</w:t>
      </w:r>
    </w:p>
    <w:p w:rsid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655DC8">
        <w:rPr>
          <w:sz w:val="28"/>
          <w:szCs w:val="24"/>
        </w:rPr>
        <w:t xml:space="preserve"> особенностей личности в формировании </w:t>
      </w:r>
      <w:proofErr w:type="spellStart"/>
      <w:r w:rsidRPr="00655DC8">
        <w:rPr>
          <w:sz w:val="28"/>
          <w:szCs w:val="24"/>
        </w:rPr>
        <w:t>психовегетативных</w:t>
      </w:r>
      <w:proofErr w:type="spellEnd"/>
      <w:r w:rsidRPr="00655DC8">
        <w:rPr>
          <w:sz w:val="28"/>
          <w:szCs w:val="24"/>
        </w:rPr>
        <w:t xml:space="preserve"> нарушений. 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 </w:t>
      </w:r>
      <w:r w:rsidRPr="00655DC8">
        <w:rPr>
          <w:sz w:val="28"/>
          <w:szCs w:val="24"/>
        </w:rPr>
        <w:t xml:space="preserve">Взгляд А. </w:t>
      </w:r>
      <w:proofErr w:type="spellStart"/>
      <w:r w:rsidRPr="00655DC8">
        <w:rPr>
          <w:sz w:val="28"/>
          <w:szCs w:val="24"/>
        </w:rPr>
        <w:t>Маслоу</w:t>
      </w:r>
      <w:proofErr w:type="spellEnd"/>
      <w:r w:rsidRPr="00655DC8">
        <w:rPr>
          <w:sz w:val="28"/>
          <w:szCs w:val="24"/>
        </w:rPr>
        <w:t xml:space="preserve"> на неврозы как на ошибки личностного развития.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 w:rsidRPr="00655DC8">
        <w:rPr>
          <w:b/>
          <w:sz w:val="28"/>
          <w:szCs w:val="24"/>
        </w:rPr>
        <w:t xml:space="preserve">Тема 5 Саморегуляция состояний. Совершенствование психики и </w:t>
      </w:r>
      <w:proofErr w:type="spellStart"/>
      <w:r w:rsidRPr="00655DC8">
        <w:rPr>
          <w:b/>
          <w:sz w:val="28"/>
          <w:szCs w:val="24"/>
        </w:rPr>
        <w:t>самопрограммирование</w:t>
      </w:r>
      <w:proofErr w:type="spellEnd"/>
      <w:r w:rsidRPr="00655DC8">
        <w:rPr>
          <w:b/>
          <w:sz w:val="28"/>
          <w:szCs w:val="24"/>
        </w:rPr>
        <w:t xml:space="preserve"> личности</w:t>
      </w:r>
    </w:p>
    <w:p w:rsid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655DC8">
        <w:rPr>
          <w:sz w:val="28"/>
          <w:szCs w:val="24"/>
        </w:rPr>
        <w:t xml:space="preserve"> Аутогенная тренировка. </w:t>
      </w:r>
    </w:p>
    <w:p w:rsid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 </w:t>
      </w:r>
      <w:r w:rsidRPr="00655DC8">
        <w:rPr>
          <w:sz w:val="28"/>
          <w:szCs w:val="24"/>
        </w:rPr>
        <w:t xml:space="preserve">Создающее самосознание. 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3 </w:t>
      </w:r>
      <w:r w:rsidRPr="00655DC8">
        <w:rPr>
          <w:sz w:val="28"/>
          <w:szCs w:val="24"/>
        </w:rPr>
        <w:t xml:space="preserve">Совершенствование психики и </w:t>
      </w:r>
      <w:proofErr w:type="spellStart"/>
      <w:r w:rsidRPr="00655DC8">
        <w:rPr>
          <w:sz w:val="28"/>
          <w:szCs w:val="24"/>
        </w:rPr>
        <w:t>самопрограммирование</w:t>
      </w:r>
      <w:proofErr w:type="spellEnd"/>
      <w:r w:rsidRPr="00655DC8">
        <w:rPr>
          <w:sz w:val="28"/>
          <w:szCs w:val="24"/>
        </w:rPr>
        <w:t xml:space="preserve"> личности.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 w:rsidRPr="00655DC8">
        <w:rPr>
          <w:b/>
          <w:sz w:val="28"/>
          <w:szCs w:val="24"/>
        </w:rPr>
        <w:t>Тема 6 Особые и экстремальные условия деятельности. Общие понятия</w:t>
      </w:r>
    </w:p>
    <w:p w:rsid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>1</w:t>
      </w:r>
      <w:r w:rsidRPr="00655DC8">
        <w:rPr>
          <w:color w:val="000000"/>
          <w:sz w:val="28"/>
          <w:szCs w:val="24"/>
          <w:lang w:eastAsia="ru-RU"/>
        </w:rPr>
        <w:t xml:space="preserve"> Методы изучения деятельности в экстремальных условиях. 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lastRenderedPageBreak/>
        <w:t>2 С</w:t>
      </w:r>
      <w:r w:rsidRPr="00655DC8">
        <w:rPr>
          <w:color w:val="000000"/>
          <w:sz w:val="28"/>
          <w:szCs w:val="24"/>
          <w:lang w:eastAsia="ru-RU"/>
        </w:rPr>
        <w:t>итуационный эксперимент и ситуационное моделирование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 w:rsidRPr="00655DC8">
        <w:rPr>
          <w:b/>
          <w:sz w:val="28"/>
          <w:szCs w:val="24"/>
        </w:rPr>
        <w:t xml:space="preserve">Тема </w:t>
      </w:r>
      <w:r w:rsidRPr="00655DC8">
        <w:rPr>
          <w:b/>
          <w:bCs/>
          <w:color w:val="000000"/>
          <w:sz w:val="28"/>
          <w:szCs w:val="24"/>
          <w:lang w:eastAsia="ru-RU"/>
        </w:rPr>
        <w:t>7 Характеристика деятельности в особых и экстремальных условиях</w:t>
      </w:r>
    </w:p>
    <w:p w:rsid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>1</w:t>
      </w:r>
      <w:r w:rsidRPr="00655DC8">
        <w:rPr>
          <w:color w:val="000000"/>
          <w:sz w:val="28"/>
          <w:szCs w:val="24"/>
          <w:lang w:eastAsia="ru-RU"/>
        </w:rPr>
        <w:t xml:space="preserve"> Нервно-психическая неустойчивость. 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 xml:space="preserve">2 </w:t>
      </w:r>
      <w:r w:rsidRPr="00655DC8">
        <w:rPr>
          <w:color w:val="000000"/>
          <w:sz w:val="28"/>
          <w:szCs w:val="24"/>
          <w:lang w:eastAsia="ru-RU"/>
        </w:rPr>
        <w:t>Психологическая концепция условий деятельности.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bCs/>
          <w:color w:val="000000"/>
          <w:sz w:val="28"/>
          <w:szCs w:val="24"/>
          <w:lang w:eastAsia="ru-RU"/>
        </w:rPr>
      </w:pPr>
      <w:r w:rsidRPr="00655DC8">
        <w:rPr>
          <w:b/>
          <w:sz w:val="28"/>
          <w:szCs w:val="24"/>
        </w:rPr>
        <w:t xml:space="preserve">Тема </w:t>
      </w:r>
      <w:r w:rsidRPr="00655DC8">
        <w:rPr>
          <w:b/>
          <w:bCs/>
          <w:color w:val="000000"/>
          <w:sz w:val="28"/>
          <w:szCs w:val="24"/>
          <w:lang w:eastAsia="ru-RU"/>
        </w:rPr>
        <w:t>8 Экстремальные факторы внешних условий деятельности</w:t>
      </w:r>
    </w:p>
    <w:p w:rsid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shd w:val="clear" w:color="auto" w:fill="FFFFFF"/>
          <w:lang w:eastAsia="ru-RU"/>
        </w:rPr>
        <w:t>1</w:t>
      </w:r>
      <w:r w:rsidRPr="00655DC8">
        <w:rPr>
          <w:color w:val="000000"/>
          <w:sz w:val="28"/>
          <w:szCs w:val="24"/>
          <w:lang w:eastAsia="ru-RU"/>
        </w:rPr>
        <w:t xml:space="preserve"> Специфические виды экстремальных состояний</w:t>
      </w:r>
    </w:p>
    <w:p w:rsid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 xml:space="preserve">2 </w:t>
      </w:r>
      <w:r w:rsidRPr="00655DC8">
        <w:rPr>
          <w:color w:val="000000"/>
          <w:sz w:val="28"/>
          <w:szCs w:val="24"/>
          <w:lang w:eastAsia="ru-RU"/>
        </w:rPr>
        <w:t>Методы определения адаптационных возможностей человека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>
        <w:rPr>
          <w:color w:val="000000"/>
          <w:sz w:val="28"/>
          <w:szCs w:val="24"/>
          <w:lang w:eastAsia="ru-RU"/>
        </w:rPr>
        <w:t xml:space="preserve">3 </w:t>
      </w:r>
      <w:r w:rsidRPr="00655DC8">
        <w:rPr>
          <w:color w:val="000000"/>
          <w:sz w:val="28"/>
          <w:szCs w:val="24"/>
          <w:lang w:eastAsia="ru-RU"/>
        </w:rPr>
        <w:t>Общая характеристика синдрома посттравматических стрессовых нарушений (PTSD-синдром).</w:t>
      </w:r>
    </w:p>
    <w:p w:rsidR="00655DC8" w:rsidRPr="00655DC8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bCs/>
          <w:color w:val="000000"/>
          <w:sz w:val="28"/>
          <w:szCs w:val="24"/>
          <w:lang w:eastAsia="ru-RU"/>
        </w:rPr>
      </w:pPr>
      <w:r w:rsidRPr="00655DC8">
        <w:rPr>
          <w:b/>
          <w:sz w:val="28"/>
          <w:szCs w:val="24"/>
        </w:rPr>
        <w:t xml:space="preserve">Тема </w:t>
      </w:r>
      <w:r w:rsidRPr="00655DC8">
        <w:rPr>
          <w:b/>
          <w:bCs/>
          <w:color w:val="000000"/>
          <w:sz w:val="28"/>
          <w:szCs w:val="24"/>
          <w:lang w:eastAsia="ru-RU"/>
        </w:rPr>
        <w:t>9 Психологическая поддержка деятельности человека в экстремальных условиях</w:t>
      </w:r>
    </w:p>
    <w:p w:rsidR="00655DC8" w:rsidRDefault="00655DC8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1</w:t>
      </w:r>
      <w:r w:rsidRPr="00655DC8">
        <w:rPr>
          <w:rFonts w:ascii="Times New Roman" w:hAnsi="Times New Roman" w:cs="Times New Roman"/>
          <w:bCs/>
          <w:color w:val="000000"/>
          <w:sz w:val="28"/>
          <w:szCs w:val="24"/>
          <w:lang w:eastAsia="ru-RU"/>
        </w:rPr>
        <w:t xml:space="preserve"> </w:t>
      </w:r>
      <w:r w:rsidRPr="00655DC8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Значение профилактических мероприятий в предупреждении стресса. </w:t>
      </w:r>
    </w:p>
    <w:p w:rsidR="00655DC8" w:rsidRDefault="00655DC8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2 </w:t>
      </w:r>
      <w:r w:rsidRPr="00655DC8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Психопрофилактические мероприятия коллективного характера. </w:t>
      </w:r>
    </w:p>
    <w:p w:rsidR="00655DC8" w:rsidRDefault="00655DC8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3 </w:t>
      </w:r>
      <w:r w:rsidRPr="00655DC8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Психопрофилактические мероприятия индивидуального характера. </w:t>
      </w:r>
    </w:p>
    <w:p w:rsidR="00B77510" w:rsidRPr="00655DC8" w:rsidRDefault="00655DC8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4 </w:t>
      </w:r>
      <w:r w:rsidRPr="00655DC8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Психологическая подготовка и тренировка.</w:t>
      </w:r>
    </w:p>
    <w:p w:rsidR="009C4DD7" w:rsidRDefault="009C4DD7" w:rsidP="0069419E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D5E0A" w:rsidRDefault="006D5E0A" w:rsidP="0069419E">
      <w:pPr>
        <w:pStyle w:val="10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0" w:name="_Toc23848256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9C4DD7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10"/>
    </w:p>
    <w:p w:rsidR="0020610B" w:rsidRDefault="0020610B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C3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подготовка плана доклада; </w:t>
      </w:r>
    </w:p>
    <w:p w:rsid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работа с источниками и литературой, сбор материала; </w:t>
      </w:r>
    </w:p>
    <w:p w:rsid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69419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69419E">
      <w:pPr>
        <w:widowControl w:val="0"/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69419E">
      <w:pPr>
        <w:widowControl w:val="0"/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1A617D" w:rsidRDefault="009C3175" w:rsidP="0069419E">
      <w:pPr>
        <w:pStyle w:val="2"/>
        <w:keepNext w:val="0"/>
        <w:keepLines w:val="0"/>
        <w:widowControl w:val="0"/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23848257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A617D">
        <w:rPr>
          <w:rFonts w:ascii="Times New Roman" w:hAnsi="Times New Roman" w:cs="Times New Roman"/>
          <w:color w:val="auto"/>
          <w:sz w:val="28"/>
          <w:szCs w:val="28"/>
        </w:rPr>
        <w:t>занятий</w:t>
      </w:r>
      <w:bookmarkEnd w:id="11"/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 w:rsidRPr="00012366">
        <w:rPr>
          <w:b/>
          <w:sz w:val="28"/>
          <w:szCs w:val="24"/>
        </w:rPr>
        <w:t xml:space="preserve">Тема </w:t>
      </w:r>
      <w:r>
        <w:rPr>
          <w:b/>
          <w:sz w:val="28"/>
          <w:szCs w:val="24"/>
        </w:rPr>
        <w:t>1</w:t>
      </w:r>
      <w:r w:rsidRPr="00012366">
        <w:rPr>
          <w:b/>
          <w:sz w:val="28"/>
          <w:szCs w:val="24"/>
        </w:rPr>
        <w:t xml:space="preserve"> Предмет и логика изучения курса «Возможности и резервы человеческой психики в экстремальных условиях»</w:t>
      </w:r>
    </w:p>
    <w:p w:rsidR="00012366" w:rsidRPr="00012366" w:rsidRDefault="00012366" w:rsidP="0069419E">
      <w:pPr>
        <w:pStyle w:val="ReportMain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012366">
        <w:rPr>
          <w:sz w:val="28"/>
          <w:szCs w:val="24"/>
        </w:rPr>
        <w:t>Предмет. задачи и логика изучения курса. Структура курса и связь со смежными дисциплинами. Связь курса с вопросами практической деятельности психолога. Общая характеристика проблемы «Возможности и резервы человеческой психики в экстремальных условиях».</w:t>
      </w:r>
    </w:p>
    <w:p w:rsidR="00012366" w:rsidRPr="00012366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Тема 2</w:t>
      </w:r>
      <w:r w:rsidR="00012366" w:rsidRPr="00012366">
        <w:rPr>
          <w:b/>
          <w:sz w:val="28"/>
          <w:szCs w:val="24"/>
        </w:rPr>
        <w:t xml:space="preserve"> Теория защитных механизмов. Общие черты защитных механизмов. Самокон</w:t>
      </w:r>
      <w:r w:rsidR="00012366" w:rsidRPr="00012366">
        <w:rPr>
          <w:b/>
          <w:sz w:val="28"/>
          <w:szCs w:val="24"/>
        </w:rPr>
        <w:softHyphen/>
        <w:t>троль</w:t>
      </w:r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012366">
        <w:rPr>
          <w:sz w:val="28"/>
          <w:szCs w:val="24"/>
        </w:rPr>
        <w:t>Теория защитных механизмов. Общие черты защитных механизмов. Понятие о механизме отработки. Образование реактивное. Фиксация. Регрессия. Интроекция (</w:t>
      </w:r>
      <w:proofErr w:type="spellStart"/>
      <w:r w:rsidRPr="00012366">
        <w:rPr>
          <w:sz w:val="28"/>
          <w:szCs w:val="24"/>
        </w:rPr>
        <w:t>интериоризация</w:t>
      </w:r>
      <w:proofErr w:type="spellEnd"/>
      <w:r w:rsidRPr="00012366">
        <w:rPr>
          <w:sz w:val="28"/>
          <w:szCs w:val="24"/>
        </w:rPr>
        <w:t xml:space="preserve">). Изоляция. </w:t>
      </w:r>
      <w:proofErr w:type="spellStart"/>
      <w:r w:rsidRPr="00012366">
        <w:rPr>
          <w:sz w:val="28"/>
          <w:szCs w:val="24"/>
        </w:rPr>
        <w:t>Отреагирование</w:t>
      </w:r>
      <w:proofErr w:type="spellEnd"/>
      <w:r w:rsidRPr="00012366">
        <w:rPr>
          <w:sz w:val="28"/>
          <w:szCs w:val="24"/>
        </w:rPr>
        <w:t>. Отрицание. Возмещение. Замещение. Смещение. Сублимация. Интеллектуализация. Рационализация. Фантазия. Защитные механизмы и неврозы. Интеллектуальные защиты. Развитие за</w:t>
      </w:r>
      <w:r w:rsidRPr="00012366">
        <w:rPr>
          <w:sz w:val="28"/>
          <w:szCs w:val="24"/>
        </w:rPr>
        <w:softHyphen/>
        <w:t>щитных механизмов у детей и подростков. Адаптация. Адаптация внутренних условий и внутренних средств деятельности. Адаптация внешних средств деятельности. Проблема надежности. Психологические механизмы надежности. Самоконтроль. Компенсация. Избыточность. Надежность личности. Психологическое обеспечение надежности профессиональной деятельности.</w:t>
      </w:r>
    </w:p>
    <w:p w:rsidR="00012366" w:rsidRPr="00012366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Тема 3</w:t>
      </w:r>
      <w:r w:rsidR="00012366" w:rsidRPr="00012366">
        <w:rPr>
          <w:b/>
          <w:sz w:val="28"/>
          <w:szCs w:val="24"/>
        </w:rPr>
        <w:t xml:space="preserve"> Резервы психики человека. Реальность и возможности</w:t>
      </w:r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012366">
        <w:rPr>
          <w:sz w:val="28"/>
          <w:szCs w:val="24"/>
        </w:rPr>
        <w:t xml:space="preserve">Резервы психики человека. Понятие о компенсаторных механизмах психики Подготовка к труду. Реальность и возможности. Резервы в развитии. </w:t>
      </w:r>
      <w:r w:rsidRPr="00012366">
        <w:rPr>
          <w:sz w:val="28"/>
          <w:szCs w:val="24"/>
        </w:rPr>
        <w:lastRenderedPageBreak/>
        <w:t>Резер</w:t>
      </w:r>
      <w:r w:rsidRPr="00012366">
        <w:rPr>
          <w:sz w:val="28"/>
          <w:szCs w:val="24"/>
        </w:rPr>
        <w:softHyphen/>
        <w:t>вы в деятельности. Приемы активизации резервов психики. Понятие о компенсаторных механизмах психики человека.</w:t>
      </w:r>
    </w:p>
    <w:p w:rsidR="00012366" w:rsidRPr="00012366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Тема 4</w:t>
      </w:r>
      <w:r w:rsidR="00012366" w:rsidRPr="00012366">
        <w:rPr>
          <w:b/>
          <w:sz w:val="28"/>
          <w:szCs w:val="24"/>
        </w:rPr>
        <w:t xml:space="preserve"> Критерии сформировавшейся личности. Компенсаторно-приспособительные возрастные возможности резервов психики человека</w:t>
      </w:r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012366">
        <w:rPr>
          <w:sz w:val="28"/>
          <w:szCs w:val="24"/>
        </w:rPr>
        <w:t xml:space="preserve">Возрастные изменения головного мозга. Компенсаторно-приспособительные возрастные возможности резервов психики человека. Критерии сформировавшейся личности. Роль особенностей личности в формировании </w:t>
      </w:r>
      <w:proofErr w:type="spellStart"/>
      <w:r w:rsidRPr="00012366">
        <w:rPr>
          <w:sz w:val="28"/>
          <w:szCs w:val="24"/>
        </w:rPr>
        <w:t>психовегетативных</w:t>
      </w:r>
      <w:proofErr w:type="spellEnd"/>
      <w:r w:rsidRPr="00012366">
        <w:rPr>
          <w:sz w:val="28"/>
          <w:szCs w:val="24"/>
        </w:rPr>
        <w:t xml:space="preserve"> нарушений. Взгляд А. </w:t>
      </w:r>
      <w:proofErr w:type="spellStart"/>
      <w:r w:rsidRPr="00012366">
        <w:rPr>
          <w:sz w:val="28"/>
          <w:szCs w:val="24"/>
        </w:rPr>
        <w:t>Маслоу</w:t>
      </w:r>
      <w:proofErr w:type="spellEnd"/>
      <w:r w:rsidRPr="00012366">
        <w:rPr>
          <w:sz w:val="28"/>
          <w:szCs w:val="24"/>
        </w:rPr>
        <w:t xml:space="preserve"> на неврозы как на ошибки личностного развития.</w:t>
      </w:r>
    </w:p>
    <w:p w:rsidR="00012366" w:rsidRPr="00012366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Тема 5</w:t>
      </w:r>
      <w:r w:rsidR="00012366" w:rsidRPr="00012366">
        <w:rPr>
          <w:b/>
          <w:sz w:val="28"/>
          <w:szCs w:val="24"/>
        </w:rPr>
        <w:t xml:space="preserve"> Саморегуляция состояний. Совершенствование психики и </w:t>
      </w:r>
      <w:proofErr w:type="spellStart"/>
      <w:r w:rsidR="00012366" w:rsidRPr="00012366">
        <w:rPr>
          <w:b/>
          <w:sz w:val="28"/>
          <w:szCs w:val="24"/>
        </w:rPr>
        <w:t>самопрограммирование</w:t>
      </w:r>
      <w:proofErr w:type="spellEnd"/>
      <w:r w:rsidR="00012366" w:rsidRPr="00012366">
        <w:rPr>
          <w:b/>
          <w:sz w:val="28"/>
          <w:szCs w:val="24"/>
        </w:rPr>
        <w:t xml:space="preserve"> личности</w:t>
      </w:r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012366">
        <w:rPr>
          <w:sz w:val="28"/>
          <w:szCs w:val="24"/>
        </w:rPr>
        <w:t xml:space="preserve">Саморегуляция состояний. Приемы активизации резервов. Активизация компенсаторных механизмов. Аутогенная тренировка. Создающее самосознание. Совершенствование психики и </w:t>
      </w:r>
      <w:proofErr w:type="spellStart"/>
      <w:r w:rsidRPr="00012366">
        <w:rPr>
          <w:sz w:val="28"/>
          <w:szCs w:val="24"/>
        </w:rPr>
        <w:t>самопрограммирование</w:t>
      </w:r>
      <w:proofErr w:type="spellEnd"/>
      <w:r w:rsidRPr="00012366">
        <w:rPr>
          <w:sz w:val="28"/>
          <w:szCs w:val="24"/>
        </w:rPr>
        <w:t xml:space="preserve"> личности.</w:t>
      </w:r>
    </w:p>
    <w:p w:rsidR="00012366" w:rsidRPr="00012366" w:rsidRDefault="00655DC8" w:rsidP="0069419E">
      <w:pPr>
        <w:pStyle w:val="af"/>
        <w:widowControl w:val="0"/>
        <w:spacing w:line="360" w:lineRule="auto"/>
        <w:ind w:firstLine="709"/>
        <w:jc w:val="both"/>
        <w:rPr>
          <w:b/>
          <w:sz w:val="28"/>
          <w:szCs w:val="24"/>
        </w:rPr>
      </w:pPr>
      <w:r>
        <w:rPr>
          <w:b/>
          <w:sz w:val="28"/>
          <w:szCs w:val="24"/>
        </w:rPr>
        <w:t>Тема 6</w:t>
      </w:r>
      <w:r w:rsidR="00012366" w:rsidRPr="00012366">
        <w:rPr>
          <w:b/>
          <w:sz w:val="28"/>
          <w:szCs w:val="24"/>
        </w:rPr>
        <w:t xml:space="preserve"> Особые и экстремальные условия деятельности. Общие понятия</w:t>
      </w:r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 w:rsidRPr="00012366">
        <w:rPr>
          <w:color w:val="000000"/>
          <w:sz w:val="28"/>
          <w:szCs w:val="24"/>
          <w:lang w:eastAsia="ru-RU"/>
        </w:rPr>
        <w:t>Основные принципы разграничения особых и экстремальных условий. Методологические основы изучения деятельности в особых условиях. Методы изучения деятельности в экстремальных условиях. Стресс. Общие понятия. Ситуационный эксперимент и ситуационное моделирование</w:t>
      </w:r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 w:rsidRPr="00012366">
        <w:rPr>
          <w:b/>
          <w:sz w:val="28"/>
          <w:szCs w:val="24"/>
        </w:rPr>
        <w:t xml:space="preserve">Тема </w:t>
      </w:r>
      <w:r w:rsidR="00655DC8">
        <w:rPr>
          <w:b/>
          <w:bCs/>
          <w:color w:val="000000"/>
          <w:sz w:val="28"/>
          <w:szCs w:val="24"/>
          <w:lang w:eastAsia="ru-RU"/>
        </w:rPr>
        <w:t>7</w:t>
      </w:r>
      <w:r w:rsidRPr="00012366">
        <w:rPr>
          <w:b/>
          <w:bCs/>
          <w:color w:val="000000"/>
          <w:sz w:val="28"/>
          <w:szCs w:val="24"/>
          <w:lang w:eastAsia="ru-RU"/>
        </w:rPr>
        <w:t xml:space="preserve"> Характеристика деятельности в особых и экстремальных условиях</w:t>
      </w:r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 w:rsidRPr="00012366">
        <w:rPr>
          <w:color w:val="000000"/>
          <w:sz w:val="28"/>
          <w:szCs w:val="24"/>
          <w:lang w:eastAsia="ru-RU"/>
        </w:rPr>
        <w:t>Закономерности деятельности в экстремальных условиях. Изменение в поведении и функциональном состоянии в экстремальных условиях. Переносимость экстремальных условий. Нервно-психическая неустойчивость. Психологическая концепция условий деятельности.</w:t>
      </w:r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b/>
          <w:bCs/>
          <w:color w:val="000000"/>
          <w:sz w:val="28"/>
          <w:szCs w:val="24"/>
          <w:lang w:eastAsia="ru-RU"/>
        </w:rPr>
      </w:pPr>
      <w:r w:rsidRPr="00012366">
        <w:rPr>
          <w:b/>
          <w:sz w:val="28"/>
          <w:szCs w:val="24"/>
        </w:rPr>
        <w:t xml:space="preserve">Тема </w:t>
      </w:r>
      <w:r w:rsidR="00655DC8">
        <w:rPr>
          <w:b/>
          <w:bCs/>
          <w:color w:val="000000"/>
          <w:sz w:val="28"/>
          <w:szCs w:val="24"/>
          <w:lang w:eastAsia="ru-RU"/>
        </w:rPr>
        <w:t>8</w:t>
      </w:r>
      <w:r w:rsidRPr="00012366">
        <w:rPr>
          <w:b/>
          <w:bCs/>
          <w:color w:val="000000"/>
          <w:sz w:val="28"/>
          <w:szCs w:val="24"/>
          <w:lang w:eastAsia="ru-RU"/>
        </w:rPr>
        <w:t xml:space="preserve"> Экстремальные факторы внешних условий деятельности</w:t>
      </w:r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 w:rsidRPr="00012366">
        <w:rPr>
          <w:color w:val="000000"/>
          <w:sz w:val="28"/>
          <w:szCs w:val="24"/>
          <w:shd w:val="clear" w:color="auto" w:fill="FFFFFF"/>
          <w:lang w:eastAsia="ru-RU"/>
        </w:rPr>
        <w:t xml:space="preserve">Понятие физиологического эквивалента деятельности и </w:t>
      </w:r>
      <w:r w:rsidRPr="00012366">
        <w:rPr>
          <w:color w:val="000000"/>
          <w:sz w:val="28"/>
          <w:szCs w:val="24"/>
          <w:shd w:val="clear" w:color="auto" w:fill="FFFFFF"/>
          <w:lang w:eastAsia="ru-RU"/>
        </w:rPr>
        <w:lastRenderedPageBreak/>
        <w:t xml:space="preserve">физиологической адаптации. </w:t>
      </w:r>
      <w:r w:rsidRPr="00012366">
        <w:rPr>
          <w:color w:val="000000"/>
          <w:sz w:val="28"/>
          <w:szCs w:val="24"/>
          <w:lang w:eastAsia="ru-RU"/>
        </w:rPr>
        <w:t xml:space="preserve">Влияние абиотических факторов на работоспособность и функциональное состояние человека. Защитная адаптация внешних условий деятельности. </w:t>
      </w:r>
      <w:proofErr w:type="spellStart"/>
      <w:r w:rsidRPr="00012366">
        <w:rPr>
          <w:color w:val="000000"/>
          <w:sz w:val="28"/>
          <w:szCs w:val="24"/>
          <w:lang w:eastAsia="ru-RU"/>
        </w:rPr>
        <w:t>Некоррегируемые</w:t>
      </w:r>
      <w:proofErr w:type="spellEnd"/>
      <w:r w:rsidRPr="00012366">
        <w:rPr>
          <w:color w:val="000000"/>
          <w:sz w:val="28"/>
          <w:szCs w:val="24"/>
          <w:lang w:eastAsia="ru-RU"/>
        </w:rPr>
        <w:t xml:space="preserve"> факторы внешних условий деятельности. </w:t>
      </w:r>
      <w:proofErr w:type="spellStart"/>
      <w:r w:rsidRPr="00012366">
        <w:rPr>
          <w:color w:val="000000"/>
          <w:sz w:val="28"/>
          <w:szCs w:val="24"/>
          <w:lang w:eastAsia="ru-RU"/>
        </w:rPr>
        <w:t>Операциональная</w:t>
      </w:r>
      <w:proofErr w:type="spellEnd"/>
      <w:r w:rsidRPr="00012366">
        <w:rPr>
          <w:color w:val="000000"/>
          <w:sz w:val="28"/>
          <w:szCs w:val="24"/>
          <w:lang w:eastAsia="ru-RU"/>
        </w:rPr>
        <w:t xml:space="preserve"> напряженность. Психогенные факторы, обусловленные малой интенсивностью работы. Психогенные факторы, обусловленные чрезмерной интенсивностью деятельности. Общая характеристика профессионального (трудового) стресса. </w:t>
      </w:r>
      <w:r w:rsidRPr="00012366">
        <w:rPr>
          <w:bCs/>
          <w:color w:val="000000"/>
          <w:sz w:val="28"/>
          <w:szCs w:val="24"/>
          <w:lang w:eastAsia="ru-RU"/>
        </w:rPr>
        <w:t xml:space="preserve">Экстремальные состояния человека. </w:t>
      </w:r>
      <w:r w:rsidRPr="00012366">
        <w:rPr>
          <w:color w:val="000000"/>
          <w:sz w:val="28"/>
          <w:szCs w:val="24"/>
          <w:lang w:eastAsia="ru-RU"/>
        </w:rPr>
        <w:t>Динамика экстремальных состояний. Специфические виды экстремальных состояний.</w:t>
      </w:r>
      <w:r w:rsidRPr="00012366">
        <w:rPr>
          <w:bCs/>
          <w:color w:val="000000"/>
          <w:sz w:val="28"/>
          <w:szCs w:val="24"/>
          <w:lang w:eastAsia="ru-RU"/>
        </w:rPr>
        <w:t xml:space="preserve"> Готовность к деятельности в экстремальных условиях. </w:t>
      </w:r>
      <w:r w:rsidRPr="00012366">
        <w:rPr>
          <w:color w:val="000000"/>
          <w:sz w:val="28"/>
          <w:szCs w:val="24"/>
          <w:lang w:eastAsia="ru-RU"/>
        </w:rPr>
        <w:t xml:space="preserve">Методы определения адаптационных возможностей человека. </w:t>
      </w:r>
      <w:r w:rsidRPr="00012366">
        <w:rPr>
          <w:color w:val="000000"/>
          <w:sz w:val="28"/>
          <w:szCs w:val="24"/>
          <w:shd w:val="clear" w:color="auto" w:fill="FFFFFF"/>
          <w:lang w:eastAsia="ru-RU"/>
        </w:rPr>
        <w:t>Этапы процесса адаптации</w:t>
      </w:r>
      <w:r w:rsidRPr="00012366">
        <w:rPr>
          <w:bCs/>
          <w:color w:val="000000"/>
          <w:sz w:val="28"/>
          <w:szCs w:val="24"/>
          <w:lang w:eastAsia="ru-RU"/>
        </w:rPr>
        <w:t xml:space="preserve"> Толерантность к психологическому стрессу. </w:t>
      </w:r>
      <w:r w:rsidRPr="00012366">
        <w:rPr>
          <w:color w:val="000000"/>
          <w:sz w:val="28"/>
          <w:szCs w:val="24"/>
          <w:lang w:eastAsia="ru-RU"/>
        </w:rPr>
        <w:t>Концепция отсроченных реакций на травматический стресс. Общая характеристика синдрома посттравматических стрессовых нарушений (PTSD-синдром).</w:t>
      </w:r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b/>
          <w:bCs/>
          <w:color w:val="000000"/>
          <w:sz w:val="28"/>
          <w:szCs w:val="24"/>
          <w:lang w:eastAsia="ru-RU"/>
        </w:rPr>
      </w:pPr>
      <w:r w:rsidRPr="00012366">
        <w:rPr>
          <w:b/>
          <w:sz w:val="28"/>
          <w:szCs w:val="24"/>
        </w:rPr>
        <w:t xml:space="preserve">Тема </w:t>
      </w:r>
      <w:r w:rsidR="00655DC8">
        <w:rPr>
          <w:b/>
          <w:bCs/>
          <w:color w:val="000000"/>
          <w:sz w:val="28"/>
          <w:szCs w:val="24"/>
          <w:lang w:eastAsia="ru-RU"/>
        </w:rPr>
        <w:t>9</w:t>
      </w:r>
      <w:r w:rsidRPr="00012366">
        <w:rPr>
          <w:b/>
          <w:bCs/>
          <w:color w:val="000000"/>
          <w:sz w:val="28"/>
          <w:szCs w:val="24"/>
          <w:lang w:eastAsia="ru-RU"/>
        </w:rPr>
        <w:t xml:space="preserve"> Психологическая поддержка деятельности человека в экстремальных условиях</w:t>
      </w:r>
    </w:p>
    <w:p w:rsidR="00012366" w:rsidRPr="00012366" w:rsidRDefault="00012366" w:rsidP="0069419E">
      <w:pPr>
        <w:pStyle w:val="af"/>
        <w:widowControl w:val="0"/>
        <w:spacing w:line="360" w:lineRule="auto"/>
        <w:ind w:firstLine="709"/>
        <w:jc w:val="both"/>
        <w:rPr>
          <w:color w:val="000000"/>
          <w:sz w:val="28"/>
          <w:szCs w:val="24"/>
          <w:lang w:eastAsia="ru-RU"/>
        </w:rPr>
      </w:pPr>
      <w:r w:rsidRPr="00012366">
        <w:rPr>
          <w:color w:val="000000"/>
          <w:sz w:val="28"/>
          <w:szCs w:val="24"/>
          <w:lang w:eastAsia="ru-RU"/>
        </w:rPr>
        <w:t>Сущность и виды психологической поддержки. Общая схема процесса психологической поддержки. Факторы формирования состояний в процессе психологической поддержки. Роль подсказки в процессе психологической поддержки. Поддержка в принятии решений человеком в экстремальных условиях.</w:t>
      </w:r>
      <w:r w:rsidRPr="00012366">
        <w:rPr>
          <w:bCs/>
          <w:color w:val="000000"/>
          <w:sz w:val="28"/>
          <w:szCs w:val="24"/>
          <w:lang w:eastAsia="ru-RU"/>
        </w:rPr>
        <w:t xml:space="preserve"> Психогигиена и </w:t>
      </w:r>
      <w:proofErr w:type="spellStart"/>
      <w:r w:rsidRPr="00012366">
        <w:rPr>
          <w:bCs/>
          <w:color w:val="000000"/>
          <w:sz w:val="28"/>
          <w:szCs w:val="24"/>
          <w:lang w:eastAsia="ru-RU"/>
        </w:rPr>
        <w:t>психопрофилактика</w:t>
      </w:r>
      <w:proofErr w:type="spellEnd"/>
      <w:r w:rsidRPr="00012366">
        <w:rPr>
          <w:bCs/>
          <w:color w:val="000000"/>
          <w:sz w:val="28"/>
          <w:szCs w:val="24"/>
          <w:lang w:eastAsia="ru-RU"/>
        </w:rPr>
        <w:t xml:space="preserve"> стресса. </w:t>
      </w:r>
      <w:r w:rsidRPr="00012366">
        <w:rPr>
          <w:color w:val="000000"/>
          <w:sz w:val="28"/>
          <w:szCs w:val="24"/>
          <w:lang w:eastAsia="ru-RU"/>
        </w:rPr>
        <w:t>Значение профилактических мероприятий в предупреждении стресса. Психопрофилактические мероприятия коллективного характера. Психопрофилактические мероприятия индивидуального характера. Психологическая подготовка и тренировка.</w:t>
      </w:r>
    </w:p>
    <w:p w:rsidR="009C3175" w:rsidRPr="00EE11A1" w:rsidRDefault="009C3175" w:rsidP="0069419E">
      <w:pPr>
        <w:pStyle w:val="af"/>
        <w:widowControl w:val="0"/>
        <w:spacing w:line="360" w:lineRule="auto"/>
        <w:ind w:firstLine="709"/>
        <w:jc w:val="both"/>
        <w:rPr>
          <w:sz w:val="28"/>
          <w:szCs w:val="24"/>
        </w:rPr>
      </w:pPr>
    </w:p>
    <w:p w:rsidR="0020610B" w:rsidRDefault="0020610B" w:rsidP="0069419E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69419E">
      <w:pPr>
        <w:pStyle w:val="10"/>
        <w:keepNext w:val="0"/>
        <w:keepLines w:val="0"/>
        <w:widowControl w:val="0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12" w:name="_Toc23848258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12"/>
    </w:p>
    <w:p w:rsidR="002D59D7" w:rsidRDefault="002D59D7" w:rsidP="0069419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59D7" w:rsidRDefault="002D59D7" w:rsidP="0069419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20610B" w:rsidRPr="0020610B" w:rsidRDefault="0020610B" w:rsidP="0069419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_Toc23848259"/>
      <w:r w:rsidRPr="0020610B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  <w:bookmarkEnd w:id="13"/>
    </w:p>
    <w:p w:rsidR="00C70730" w:rsidRPr="00C70730" w:rsidRDefault="00C70730" w:rsidP="00C70730">
      <w:pPr>
        <w:pStyle w:val="ae"/>
        <w:widowControl w:val="0"/>
        <w:numPr>
          <w:ilvl w:val="0"/>
          <w:numId w:val="27"/>
        </w:numPr>
        <w:spacing w:after="0" w:line="360" w:lineRule="auto"/>
        <w:ind w:left="426"/>
        <w:jc w:val="both"/>
        <w:outlineLvl w:val="1"/>
        <w:rPr>
          <w:sz w:val="28"/>
          <w:szCs w:val="24"/>
        </w:rPr>
      </w:pPr>
      <w:bookmarkStart w:id="14" w:name="_Toc23848260"/>
      <w:r w:rsidRPr="00C70730">
        <w:rPr>
          <w:sz w:val="28"/>
          <w:szCs w:val="24"/>
        </w:rPr>
        <w:t xml:space="preserve">Аптикиева, Л. Р. Возможности и резервы человеческой психики в экстремальных условиях : учебное пособие / Л. Р. Аптикиева. — Оренбург : ОГУ, 2019. — 133 с. — ISBN 978-5-7410-2379-2. — Текст : электронный // Лань : электронно-библиотечная система. — URL: </w:t>
      </w:r>
      <w:hyperlink r:id="rId8" w:history="1">
        <w:r w:rsidRPr="007E3175">
          <w:rPr>
            <w:rStyle w:val="a5"/>
            <w:sz w:val="28"/>
            <w:szCs w:val="24"/>
          </w:rPr>
          <w:t>https://e.lanbook.com/book/15</w:t>
        </w:r>
        <w:r w:rsidR="007E3175" w:rsidRPr="007E3175">
          <w:rPr>
            <w:rStyle w:val="a5"/>
            <w:sz w:val="28"/>
            <w:szCs w:val="24"/>
          </w:rPr>
          <w:t>9998</w:t>
        </w:r>
      </w:hyperlink>
      <w:r w:rsidR="007E3175">
        <w:rPr>
          <w:sz w:val="28"/>
          <w:szCs w:val="24"/>
        </w:rPr>
        <w:t xml:space="preserve"> (дата обращения: 13.03.2023</w:t>
      </w:r>
      <w:r w:rsidRPr="00C70730">
        <w:rPr>
          <w:sz w:val="28"/>
          <w:szCs w:val="24"/>
        </w:rPr>
        <w:t xml:space="preserve">). — Режим доступа: для </w:t>
      </w:r>
      <w:proofErr w:type="spellStart"/>
      <w:r w:rsidRPr="00C70730">
        <w:rPr>
          <w:sz w:val="28"/>
          <w:szCs w:val="24"/>
        </w:rPr>
        <w:t>авториз</w:t>
      </w:r>
      <w:proofErr w:type="spellEnd"/>
      <w:r w:rsidRPr="00C70730">
        <w:rPr>
          <w:sz w:val="28"/>
          <w:szCs w:val="24"/>
        </w:rPr>
        <w:t>. Пользователей</w:t>
      </w:r>
    </w:p>
    <w:p w:rsidR="00CB31D6" w:rsidRPr="00CB31D6" w:rsidRDefault="00C103DD" w:rsidP="0069419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CB31D6">
        <w:rPr>
          <w:rFonts w:ascii="Times New Roman" w:hAnsi="Times New Roman" w:cs="Times New Roman"/>
          <w:b/>
          <w:sz w:val="28"/>
          <w:szCs w:val="28"/>
        </w:rPr>
        <w:t xml:space="preserve">5.2 </w:t>
      </w:r>
      <w:r w:rsidR="00CB31D6" w:rsidRPr="00CB31D6">
        <w:rPr>
          <w:rFonts w:ascii="Times New Roman" w:hAnsi="Times New Roman" w:cs="Times New Roman"/>
          <w:b/>
          <w:sz w:val="28"/>
          <w:szCs w:val="28"/>
        </w:rPr>
        <w:t>Дополнительная</w:t>
      </w:r>
      <w:r w:rsidR="00CB31D6" w:rsidRPr="00CB31D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B31D6">
        <w:rPr>
          <w:rFonts w:ascii="Times New Roman" w:hAnsi="Times New Roman" w:cs="Times New Roman"/>
          <w:b/>
          <w:sz w:val="28"/>
          <w:szCs w:val="28"/>
        </w:rPr>
        <w:t>литература</w:t>
      </w:r>
      <w:bookmarkEnd w:id="14"/>
    </w:p>
    <w:p w:rsidR="00C70730" w:rsidRPr="00C70730" w:rsidRDefault="00C70730" w:rsidP="00C70730">
      <w:pPr>
        <w:pStyle w:val="af"/>
        <w:widowControl w:val="0"/>
        <w:numPr>
          <w:ilvl w:val="0"/>
          <w:numId w:val="28"/>
        </w:numPr>
        <w:spacing w:line="360" w:lineRule="auto"/>
        <w:ind w:left="567"/>
        <w:jc w:val="both"/>
        <w:rPr>
          <w:sz w:val="28"/>
          <w:szCs w:val="28"/>
        </w:rPr>
      </w:pPr>
      <w:bookmarkStart w:id="15" w:name="_Toc23848261"/>
      <w:proofErr w:type="spellStart"/>
      <w:r w:rsidRPr="00C70730">
        <w:rPr>
          <w:sz w:val="28"/>
          <w:szCs w:val="28"/>
        </w:rPr>
        <w:t>Караяни</w:t>
      </w:r>
      <w:proofErr w:type="spellEnd"/>
      <w:r w:rsidRPr="00C70730">
        <w:rPr>
          <w:sz w:val="28"/>
          <w:szCs w:val="28"/>
        </w:rPr>
        <w:t>, А. Г. Психология общения и переговоров в экстремальных условиях : учебное пособие / А. Г. </w:t>
      </w:r>
      <w:proofErr w:type="spellStart"/>
      <w:r w:rsidRPr="00C70730">
        <w:rPr>
          <w:sz w:val="28"/>
          <w:szCs w:val="28"/>
        </w:rPr>
        <w:t>Караяни</w:t>
      </w:r>
      <w:proofErr w:type="spellEnd"/>
      <w:r w:rsidRPr="00C70730">
        <w:rPr>
          <w:sz w:val="28"/>
          <w:szCs w:val="28"/>
        </w:rPr>
        <w:t xml:space="preserve">, В. Л. Цветков. – Москва : </w:t>
      </w:r>
      <w:proofErr w:type="spellStart"/>
      <w:r w:rsidRPr="00C70730">
        <w:rPr>
          <w:sz w:val="28"/>
          <w:szCs w:val="28"/>
        </w:rPr>
        <w:t>Юнити-Дана</w:t>
      </w:r>
      <w:proofErr w:type="spellEnd"/>
      <w:r w:rsidRPr="00C70730">
        <w:rPr>
          <w:sz w:val="28"/>
          <w:szCs w:val="28"/>
        </w:rPr>
        <w:t xml:space="preserve"> : Закон и право, 2017. – 248 с. : ил., табл. – Режим доступа: по подписке. – URL: </w:t>
      </w:r>
      <w:hyperlink r:id="rId9" w:history="1">
        <w:r w:rsidRPr="00C70730">
          <w:rPr>
            <w:rStyle w:val="a5"/>
            <w:sz w:val="28"/>
            <w:szCs w:val="28"/>
          </w:rPr>
          <w:t>https://biblioclub.ru/index.php?page=book&amp;id=685007</w:t>
        </w:r>
      </w:hyperlink>
      <w:r w:rsidRPr="00C70730">
        <w:rPr>
          <w:sz w:val="28"/>
          <w:szCs w:val="28"/>
        </w:rPr>
        <w:t xml:space="preserve"> (дата обращения: 19.03.2022). – </w:t>
      </w:r>
      <w:proofErr w:type="spellStart"/>
      <w:r w:rsidRPr="00C70730">
        <w:rPr>
          <w:sz w:val="28"/>
          <w:szCs w:val="28"/>
        </w:rPr>
        <w:t>Библиогр</w:t>
      </w:r>
      <w:proofErr w:type="spellEnd"/>
      <w:r w:rsidRPr="00C70730">
        <w:rPr>
          <w:sz w:val="28"/>
          <w:szCs w:val="28"/>
        </w:rPr>
        <w:t>. в кн. – ISBN 978-5-238-01608-5. – Текст : электронный.</w:t>
      </w:r>
    </w:p>
    <w:p w:rsidR="00C70730" w:rsidRPr="00C70730" w:rsidRDefault="00C70730" w:rsidP="00C70730">
      <w:pPr>
        <w:pStyle w:val="af"/>
        <w:widowControl w:val="0"/>
        <w:numPr>
          <w:ilvl w:val="0"/>
          <w:numId w:val="28"/>
        </w:numPr>
        <w:spacing w:line="360" w:lineRule="auto"/>
        <w:ind w:left="567"/>
        <w:jc w:val="both"/>
        <w:rPr>
          <w:sz w:val="28"/>
          <w:szCs w:val="28"/>
        </w:rPr>
      </w:pPr>
      <w:r w:rsidRPr="00C70730">
        <w:rPr>
          <w:sz w:val="28"/>
          <w:szCs w:val="28"/>
          <w:shd w:val="clear" w:color="auto" w:fill="FFFFFF"/>
        </w:rPr>
        <w:t xml:space="preserve">Психология экстремальных и чрезвычайных состояний : учебное пособие / И. В. Белашева, А. В. Суворова, И. Н. </w:t>
      </w:r>
      <w:proofErr w:type="spellStart"/>
      <w:r w:rsidRPr="00C70730">
        <w:rPr>
          <w:sz w:val="28"/>
          <w:szCs w:val="28"/>
          <w:shd w:val="clear" w:color="auto" w:fill="FFFFFF"/>
        </w:rPr>
        <w:t>Польшакова</w:t>
      </w:r>
      <w:proofErr w:type="spellEnd"/>
      <w:r w:rsidRPr="00C70730">
        <w:rPr>
          <w:sz w:val="28"/>
          <w:szCs w:val="28"/>
          <w:shd w:val="clear" w:color="auto" w:fill="FFFFFF"/>
        </w:rPr>
        <w:t xml:space="preserve"> [и др.]. — Ставрополь : СКФУ, 2016. — 262 с. — Текст : электронный // Лань : электронно-библиотечная система. — URL: https://e.lanbook.com/book/155367 (дата обращения: 19.03.2022). — Режим доступа: для </w:t>
      </w:r>
      <w:proofErr w:type="spellStart"/>
      <w:r w:rsidRPr="00C70730">
        <w:rPr>
          <w:sz w:val="28"/>
          <w:szCs w:val="28"/>
          <w:shd w:val="clear" w:color="auto" w:fill="FFFFFF"/>
        </w:rPr>
        <w:t>авториз</w:t>
      </w:r>
      <w:proofErr w:type="spellEnd"/>
      <w:r w:rsidRPr="00C70730">
        <w:rPr>
          <w:sz w:val="28"/>
          <w:szCs w:val="28"/>
          <w:shd w:val="clear" w:color="auto" w:fill="FFFFFF"/>
        </w:rPr>
        <w:t>. пользователей.</w:t>
      </w:r>
    </w:p>
    <w:p w:rsidR="00C70730" w:rsidRPr="00C70730" w:rsidRDefault="00C70730" w:rsidP="00C70730">
      <w:pPr>
        <w:pStyle w:val="af"/>
        <w:widowControl w:val="0"/>
        <w:numPr>
          <w:ilvl w:val="0"/>
          <w:numId w:val="28"/>
        </w:numPr>
        <w:spacing w:line="360" w:lineRule="auto"/>
        <w:ind w:left="567"/>
        <w:jc w:val="both"/>
        <w:rPr>
          <w:sz w:val="28"/>
          <w:szCs w:val="28"/>
        </w:rPr>
      </w:pPr>
      <w:r w:rsidRPr="00C70730">
        <w:rPr>
          <w:sz w:val="28"/>
          <w:szCs w:val="28"/>
        </w:rPr>
        <w:t>Белашева, И. В. Стратегии совладающего поведения в экстремальных ситуациях : учебное пособие / И. В. Белашева, И. Н. </w:t>
      </w:r>
      <w:proofErr w:type="spellStart"/>
      <w:r w:rsidRPr="00C70730">
        <w:rPr>
          <w:sz w:val="28"/>
          <w:szCs w:val="28"/>
        </w:rPr>
        <w:t>Польшакова</w:t>
      </w:r>
      <w:proofErr w:type="spellEnd"/>
      <w:r w:rsidRPr="00C70730">
        <w:rPr>
          <w:sz w:val="28"/>
          <w:szCs w:val="28"/>
        </w:rPr>
        <w:t xml:space="preserve"> ; </w:t>
      </w:r>
      <w:proofErr w:type="spellStart"/>
      <w:r w:rsidRPr="00C70730">
        <w:rPr>
          <w:sz w:val="28"/>
          <w:szCs w:val="28"/>
        </w:rPr>
        <w:t>Северо-Кавказский</w:t>
      </w:r>
      <w:proofErr w:type="spellEnd"/>
      <w:r w:rsidRPr="00C70730">
        <w:rPr>
          <w:sz w:val="28"/>
          <w:szCs w:val="28"/>
        </w:rPr>
        <w:t xml:space="preserve"> федеральный университет. – Ставрополь : </w:t>
      </w:r>
      <w:proofErr w:type="spellStart"/>
      <w:r w:rsidRPr="00C70730">
        <w:rPr>
          <w:sz w:val="28"/>
          <w:szCs w:val="28"/>
        </w:rPr>
        <w:t>Северо-Кавказский</w:t>
      </w:r>
      <w:proofErr w:type="spellEnd"/>
      <w:r w:rsidRPr="00C70730">
        <w:rPr>
          <w:sz w:val="28"/>
          <w:szCs w:val="28"/>
        </w:rPr>
        <w:t xml:space="preserve"> Федеральный университет (СКФУ), 2017. – 104 с. : схем., табл. – Режим доступа: по подписке. – URL: </w:t>
      </w:r>
      <w:hyperlink r:id="rId10" w:history="1">
        <w:r w:rsidRPr="00C70730">
          <w:rPr>
            <w:rStyle w:val="a5"/>
            <w:sz w:val="28"/>
            <w:szCs w:val="28"/>
          </w:rPr>
          <w:t>https://biblioclub.ru/index.php?page=book&amp;id=494681</w:t>
        </w:r>
      </w:hyperlink>
      <w:r w:rsidRPr="00C70730">
        <w:rPr>
          <w:sz w:val="28"/>
          <w:szCs w:val="28"/>
        </w:rPr>
        <w:t xml:space="preserve"> (дата </w:t>
      </w:r>
      <w:r w:rsidRPr="00C70730">
        <w:rPr>
          <w:sz w:val="28"/>
          <w:szCs w:val="28"/>
        </w:rPr>
        <w:lastRenderedPageBreak/>
        <w:t>обращения: 19.03.2022). – Текст : электронный.</w:t>
      </w:r>
    </w:p>
    <w:p w:rsidR="00C70730" w:rsidRPr="00C70730" w:rsidRDefault="00C70730" w:rsidP="00C70730">
      <w:pPr>
        <w:pStyle w:val="af"/>
        <w:widowControl w:val="0"/>
        <w:numPr>
          <w:ilvl w:val="0"/>
          <w:numId w:val="28"/>
        </w:numPr>
        <w:spacing w:line="360" w:lineRule="auto"/>
        <w:ind w:left="567"/>
        <w:jc w:val="both"/>
        <w:rPr>
          <w:b/>
          <w:sz w:val="28"/>
          <w:szCs w:val="28"/>
        </w:rPr>
      </w:pPr>
      <w:r w:rsidRPr="00C70730">
        <w:rPr>
          <w:sz w:val="28"/>
          <w:szCs w:val="28"/>
        </w:rPr>
        <w:t xml:space="preserve">Психосоциальная работа с пострадавшими в экстремальных ситуациях : практикум / авт.-сост. И. В. </w:t>
      </w:r>
      <w:proofErr w:type="spellStart"/>
      <w:r w:rsidRPr="00C70730">
        <w:rPr>
          <w:sz w:val="28"/>
          <w:szCs w:val="28"/>
        </w:rPr>
        <w:t>Черникова</w:t>
      </w:r>
      <w:proofErr w:type="spellEnd"/>
      <w:r w:rsidRPr="00C70730">
        <w:rPr>
          <w:sz w:val="28"/>
          <w:szCs w:val="28"/>
        </w:rPr>
        <w:t xml:space="preserve"> ; </w:t>
      </w:r>
      <w:proofErr w:type="spellStart"/>
      <w:r w:rsidRPr="00C70730">
        <w:rPr>
          <w:sz w:val="28"/>
          <w:szCs w:val="28"/>
        </w:rPr>
        <w:t>Северо-Кавказский</w:t>
      </w:r>
      <w:proofErr w:type="spellEnd"/>
      <w:r w:rsidRPr="00C70730">
        <w:rPr>
          <w:sz w:val="28"/>
          <w:szCs w:val="28"/>
        </w:rPr>
        <w:t xml:space="preserve"> федеральный университет. – Ставрополь : </w:t>
      </w:r>
      <w:proofErr w:type="spellStart"/>
      <w:r w:rsidRPr="00C70730">
        <w:rPr>
          <w:sz w:val="28"/>
          <w:szCs w:val="28"/>
        </w:rPr>
        <w:t>Северо-Кавказский</w:t>
      </w:r>
      <w:proofErr w:type="spellEnd"/>
      <w:r w:rsidRPr="00C70730">
        <w:rPr>
          <w:sz w:val="28"/>
          <w:szCs w:val="28"/>
        </w:rPr>
        <w:t xml:space="preserve"> Федеральный университет (СКФУ), 2015. – 140 с. : ил. – Режим доступа: по подписке. – URL: </w:t>
      </w:r>
      <w:hyperlink r:id="rId11" w:history="1">
        <w:r w:rsidRPr="00C70730">
          <w:rPr>
            <w:rStyle w:val="a5"/>
            <w:sz w:val="28"/>
            <w:szCs w:val="28"/>
          </w:rPr>
          <w:t>https://biblioclub.ru/index.php?page=book&amp;id=458278</w:t>
        </w:r>
      </w:hyperlink>
      <w:r w:rsidRPr="00C70730">
        <w:rPr>
          <w:sz w:val="28"/>
          <w:szCs w:val="28"/>
        </w:rPr>
        <w:t xml:space="preserve"> (дата обращения: 19.03.2022). – </w:t>
      </w:r>
      <w:proofErr w:type="spellStart"/>
      <w:r w:rsidRPr="00C70730">
        <w:rPr>
          <w:sz w:val="28"/>
          <w:szCs w:val="28"/>
        </w:rPr>
        <w:t>Библиогр</w:t>
      </w:r>
      <w:proofErr w:type="spellEnd"/>
      <w:r w:rsidRPr="00C70730">
        <w:rPr>
          <w:sz w:val="28"/>
          <w:szCs w:val="28"/>
        </w:rPr>
        <w:t>.: с. 84-85. – Текст : электронный.</w:t>
      </w:r>
    </w:p>
    <w:p w:rsidR="00C103DD" w:rsidRPr="00A044FB" w:rsidRDefault="00C103DD" w:rsidP="0069419E">
      <w:pPr>
        <w:widowControl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A044FB">
        <w:rPr>
          <w:rFonts w:ascii="Times New Roman" w:hAnsi="Times New Roman" w:cs="Times New Roman"/>
          <w:b/>
          <w:sz w:val="28"/>
          <w:szCs w:val="28"/>
        </w:rPr>
        <w:t>5.3 Интернет-ресурсы</w:t>
      </w:r>
      <w:bookmarkEnd w:id="15"/>
    </w:p>
    <w:p w:rsidR="00AA199E" w:rsidRPr="00AA199E" w:rsidRDefault="00AA199E" w:rsidP="0069419E">
      <w:pPr>
        <w:pStyle w:val="af"/>
        <w:widowControl w:val="0"/>
        <w:numPr>
          <w:ilvl w:val="0"/>
          <w:numId w:val="8"/>
        </w:numPr>
        <w:spacing w:line="360" w:lineRule="auto"/>
        <w:ind w:left="567"/>
        <w:jc w:val="both"/>
        <w:rPr>
          <w:sz w:val="28"/>
          <w:szCs w:val="28"/>
        </w:rPr>
      </w:pPr>
      <w:r w:rsidRPr="00AA199E">
        <w:rPr>
          <w:sz w:val="28"/>
          <w:szCs w:val="28"/>
        </w:rPr>
        <w:t>http://bookap.info - «Библиотека психологической литературы» BOOKAP (</w:t>
      </w:r>
      <w:proofErr w:type="spellStart"/>
      <w:r w:rsidRPr="00AA199E">
        <w:rPr>
          <w:sz w:val="28"/>
          <w:szCs w:val="28"/>
        </w:rPr>
        <w:t>Books</w:t>
      </w:r>
      <w:proofErr w:type="spellEnd"/>
      <w:r w:rsidRPr="00AA199E">
        <w:rPr>
          <w:sz w:val="28"/>
          <w:szCs w:val="28"/>
        </w:rPr>
        <w:t xml:space="preserve"> </w:t>
      </w:r>
      <w:proofErr w:type="spellStart"/>
      <w:r w:rsidRPr="00AA199E">
        <w:rPr>
          <w:sz w:val="28"/>
          <w:szCs w:val="28"/>
        </w:rPr>
        <w:t>of</w:t>
      </w:r>
      <w:proofErr w:type="spellEnd"/>
      <w:r w:rsidRPr="00AA199E">
        <w:rPr>
          <w:sz w:val="28"/>
          <w:szCs w:val="28"/>
        </w:rPr>
        <w:t xml:space="preserve"> </w:t>
      </w:r>
      <w:proofErr w:type="spellStart"/>
      <w:r w:rsidRPr="00AA199E">
        <w:rPr>
          <w:sz w:val="28"/>
          <w:szCs w:val="28"/>
        </w:rPr>
        <w:t>the</w:t>
      </w:r>
      <w:proofErr w:type="spellEnd"/>
      <w:r w:rsidRPr="00AA199E">
        <w:rPr>
          <w:sz w:val="28"/>
          <w:szCs w:val="28"/>
        </w:rPr>
        <w:t xml:space="preserve"> </w:t>
      </w:r>
      <w:proofErr w:type="spellStart"/>
      <w:r w:rsidRPr="00AA199E">
        <w:rPr>
          <w:sz w:val="28"/>
          <w:szCs w:val="28"/>
        </w:rPr>
        <w:t>psychology</w:t>
      </w:r>
      <w:proofErr w:type="spellEnd"/>
      <w:r w:rsidRPr="00AA199E">
        <w:rPr>
          <w:sz w:val="28"/>
          <w:szCs w:val="28"/>
        </w:rPr>
        <w:t xml:space="preserve">) [Электронный ресурс]. </w:t>
      </w:r>
    </w:p>
    <w:p w:rsidR="00AA199E" w:rsidRPr="00AA199E" w:rsidRDefault="00AA199E" w:rsidP="0069419E">
      <w:pPr>
        <w:pStyle w:val="af"/>
        <w:widowControl w:val="0"/>
        <w:numPr>
          <w:ilvl w:val="0"/>
          <w:numId w:val="8"/>
        </w:numPr>
        <w:spacing w:line="360" w:lineRule="auto"/>
        <w:ind w:left="567"/>
        <w:jc w:val="both"/>
        <w:rPr>
          <w:sz w:val="28"/>
          <w:szCs w:val="28"/>
        </w:rPr>
      </w:pPr>
      <w:r w:rsidRPr="00AA199E">
        <w:rPr>
          <w:sz w:val="28"/>
          <w:szCs w:val="28"/>
        </w:rPr>
        <w:t xml:space="preserve">http://flogiston.ru/library - «Флогистон: Психология из первых рук» [Электронный ресурс]. </w:t>
      </w:r>
    </w:p>
    <w:p w:rsidR="00AA199E" w:rsidRPr="00AA199E" w:rsidRDefault="00AA199E" w:rsidP="0069419E">
      <w:pPr>
        <w:pStyle w:val="af"/>
        <w:widowControl w:val="0"/>
        <w:numPr>
          <w:ilvl w:val="0"/>
          <w:numId w:val="8"/>
        </w:numPr>
        <w:spacing w:line="360" w:lineRule="auto"/>
        <w:ind w:left="567"/>
        <w:jc w:val="both"/>
        <w:rPr>
          <w:sz w:val="28"/>
          <w:szCs w:val="28"/>
        </w:rPr>
      </w:pPr>
      <w:r w:rsidRPr="00AA199E">
        <w:rPr>
          <w:sz w:val="28"/>
          <w:szCs w:val="28"/>
        </w:rPr>
        <w:t xml:space="preserve">http://psychology.net.ru/articles - «Публикации» сайта «Мир психологии» [Электронный ресурс]. </w:t>
      </w:r>
    </w:p>
    <w:p w:rsidR="00AA199E" w:rsidRPr="00AA199E" w:rsidRDefault="00AA199E" w:rsidP="0069419E">
      <w:pPr>
        <w:pStyle w:val="af"/>
        <w:widowControl w:val="0"/>
        <w:numPr>
          <w:ilvl w:val="0"/>
          <w:numId w:val="8"/>
        </w:numPr>
        <w:spacing w:line="360" w:lineRule="auto"/>
        <w:ind w:left="567"/>
        <w:jc w:val="both"/>
        <w:rPr>
          <w:sz w:val="28"/>
          <w:szCs w:val="28"/>
        </w:rPr>
      </w:pPr>
      <w:r w:rsidRPr="00AA199E">
        <w:rPr>
          <w:sz w:val="28"/>
          <w:szCs w:val="28"/>
        </w:rPr>
        <w:t xml:space="preserve">http://psylib.myword.ru - Библиотека психологического форума </w:t>
      </w:r>
      <w:proofErr w:type="spellStart"/>
      <w:r w:rsidRPr="00AA199E">
        <w:rPr>
          <w:sz w:val="28"/>
          <w:szCs w:val="28"/>
        </w:rPr>
        <w:t>MyWord.ru</w:t>
      </w:r>
      <w:proofErr w:type="spellEnd"/>
      <w:r w:rsidRPr="00AA199E">
        <w:rPr>
          <w:sz w:val="28"/>
          <w:szCs w:val="28"/>
        </w:rPr>
        <w:t xml:space="preserve"> [Электронный ресурс]. </w:t>
      </w:r>
    </w:p>
    <w:p w:rsidR="00AA199E" w:rsidRPr="00AA199E" w:rsidRDefault="00AA199E" w:rsidP="0069419E">
      <w:pPr>
        <w:pStyle w:val="af"/>
        <w:widowControl w:val="0"/>
        <w:numPr>
          <w:ilvl w:val="0"/>
          <w:numId w:val="8"/>
        </w:numPr>
        <w:spacing w:line="360" w:lineRule="auto"/>
        <w:ind w:left="567"/>
        <w:jc w:val="both"/>
        <w:rPr>
          <w:sz w:val="28"/>
          <w:szCs w:val="28"/>
        </w:rPr>
      </w:pPr>
      <w:r w:rsidRPr="00AA199E">
        <w:rPr>
          <w:sz w:val="28"/>
          <w:szCs w:val="28"/>
        </w:rPr>
        <w:t xml:space="preserve">http://sbiblio.com/biblio/default.aspx?group=0 - «Библиотека учебной и научной литературы» Русского гуманитарного </w:t>
      </w:r>
      <w:proofErr w:type="spellStart"/>
      <w:r w:rsidRPr="00AA199E">
        <w:rPr>
          <w:sz w:val="28"/>
          <w:szCs w:val="28"/>
        </w:rPr>
        <w:t>интернет-университета</w:t>
      </w:r>
      <w:proofErr w:type="spellEnd"/>
      <w:r w:rsidRPr="00AA199E">
        <w:rPr>
          <w:sz w:val="28"/>
          <w:szCs w:val="28"/>
        </w:rPr>
        <w:t xml:space="preserve"> </w:t>
      </w:r>
    </w:p>
    <w:p w:rsidR="00AA199E" w:rsidRPr="00AA199E" w:rsidRDefault="00AA199E" w:rsidP="0069419E">
      <w:pPr>
        <w:pStyle w:val="af"/>
        <w:widowControl w:val="0"/>
        <w:numPr>
          <w:ilvl w:val="0"/>
          <w:numId w:val="8"/>
        </w:numPr>
        <w:spacing w:line="360" w:lineRule="auto"/>
        <w:ind w:left="567"/>
        <w:jc w:val="both"/>
        <w:rPr>
          <w:sz w:val="28"/>
          <w:szCs w:val="28"/>
        </w:rPr>
      </w:pPr>
      <w:r w:rsidRPr="00AA199E">
        <w:rPr>
          <w:sz w:val="28"/>
          <w:szCs w:val="28"/>
        </w:rPr>
        <w:t xml:space="preserve">http://go2bsu.narod.ru/libr/index.htm - Библиотека кафедры психологии БГУ [Электронный ресурс]. </w:t>
      </w:r>
    </w:p>
    <w:p w:rsidR="00AA199E" w:rsidRPr="00AA199E" w:rsidRDefault="00AA199E" w:rsidP="0069419E">
      <w:pPr>
        <w:pStyle w:val="af"/>
        <w:widowControl w:val="0"/>
        <w:numPr>
          <w:ilvl w:val="0"/>
          <w:numId w:val="8"/>
        </w:numPr>
        <w:spacing w:line="360" w:lineRule="auto"/>
        <w:ind w:left="567"/>
        <w:jc w:val="both"/>
        <w:rPr>
          <w:sz w:val="28"/>
          <w:szCs w:val="28"/>
        </w:rPr>
      </w:pPr>
      <w:r w:rsidRPr="00AA199E">
        <w:rPr>
          <w:sz w:val="28"/>
          <w:szCs w:val="28"/>
        </w:rPr>
        <w:t xml:space="preserve">http://scitylibrary.h11.ru/Library.htm. - Виртуальная библиотека по психологии [Электронный ресурс]. </w:t>
      </w:r>
    </w:p>
    <w:p w:rsidR="0020610B" w:rsidRPr="00023549" w:rsidRDefault="0020610B" w:rsidP="0069419E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023549" w:rsidSect="00783106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4F3" w:rsidRDefault="003E74F3" w:rsidP="00783106">
      <w:pPr>
        <w:spacing w:after="0" w:line="240" w:lineRule="auto"/>
      </w:pPr>
      <w:r>
        <w:separator/>
      </w:r>
    </w:p>
  </w:endnote>
  <w:endnote w:type="continuationSeparator" w:id="0">
    <w:p w:rsidR="003E74F3" w:rsidRDefault="003E74F3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95066603"/>
      <w:docPartObj>
        <w:docPartGallery w:val="Page Numbers (Bottom of Page)"/>
        <w:docPartUnique/>
      </w:docPartObj>
    </w:sdtPr>
    <w:sdtContent>
      <w:p w:rsidR="0020610B" w:rsidRPr="001F49CD" w:rsidRDefault="00E73C5B">
        <w:pPr>
          <w:pStyle w:val="ac"/>
          <w:jc w:val="center"/>
          <w:rPr>
            <w:rFonts w:ascii="Times New Roman" w:hAnsi="Times New Roman" w:cs="Times New Roman"/>
          </w:rPr>
        </w:pPr>
        <w:r w:rsidRPr="001F49CD">
          <w:rPr>
            <w:rFonts w:ascii="Times New Roman" w:hAnsi="Times New Roman" w:cs="Times New Roman"/>
          </w:rPr>
          <w:fldChar w:fldCharType="begin"/>
        </w:r>
        <w:r w:rsidR="0020610B" w:rsidRPr="001F49CD">
          <w:rPr>
            <w:rFonts w:ascii="Times New Roman" w:hAnsi="Times New Roman" w:cs="Times New Roman"/>
          </w:rPr>
          <w:instrText>PAGE   \* MERGEFORMAT</w:instrText>
        </w:r>
        <w:r w:rsidRPr="001F49CD">
          <w:rPr>
            <w:rFonts w:ascii="Times New Roman" w:hAnsi="Times New Roman" w:cs="Times New Roman"/>
          </w:rPr>
          <w:fldChar w:fldCharType="separate"/>
        </w:r>
        <w:r w:rsidR="007E3175">
          <w:rPr>
            <w:rFonts w:ascii="Times New Roman" w:hAnsi="Times New Roman" w:cs="Times New Roman"/>
            <w:noProof/>
          </w:rPr>
          <w:t>15</w:t>
        </w:r>
        <w:r w:rsidRPr="001F49CD">
          <w:rPr>
            <w:rFonts w:ascii="Times New Roman" w:hAnsi="Times New Roman" w:cs="Times New Roman"/>
          </w:rPr>
          <w:fldChar w:fldCharType="end"/>
        </w:r>
      </w:p>
    </w:sdtContent>
  </w:sdt>
  <w:p w:rsidR="0020610B" w:rsidRPr="001F49CD" w:rsidRDefault="0020610B">
    <w:pPr>
      <w:pStyle w:val="ac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4F3" w:rsidRDefault="003E74F3" w:rsidP="00783106">
      <w:pPr>
        <w:spacing w:after="0" w:line="240" w:lineRule="auto"/>
      </w:pPr>
      <w:r>
        <w:separator/>
      </w:r>
    </w:p>
  </w:footnote>
  <w:footnote w:type="continuationSeparator" w:id="0">
    <w:p w:rsidR="003E74F3" w:rsidRDefault="003E74F3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6292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E"/>
    <w:multiLevelType w:val="singleLevel"/>
    <w:tmpl w:val="FFCCECA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81"/>
    <w:multiLevelType w:val="singleLevel"/>
    <w:tmpl w:val="6B16BD3A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645814A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DB563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38B267C"/>
    <w:multiLevelType w:val="hybridMultilevel"/>
    <w:tmpl w:val="1C16CD5E"/>
    <w:lvl w:ilvl="0" w:tplc="353A5F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417682"/>
    <w:multiLevelType w:val="hybridMultilevel"/>
    <w:tmpl w:val="187817D8"/>
    <w:lvl w:ilvl="0" w:tplc="0156BA2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8AE1CE6"/>
    <w:multiLevelType w:val="hybridMultilevel"/>
    <w:tmpl w:val="D64815F4"/>
    <w:lvl w:ilvl="0" w:tplc="353A5F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6264CD"/>
    <w:multiLevelType w:val="hybridMultilevel"/>
    <w:tmpl w:val="A89AA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212302"/>
    <w:multiLevelType w:val="hybridMultilevel"/>
    <w:tmpl w:val="BC687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9C5EAF"/>
    <w:multiLevelType w:val="hybridMultilevel"/>
    <w:tmpl w:val="44C6C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314B26"/>
    <w:multiLevelType w:val="hybridMultilevel"/>
    <w:tmpl w:val="63425C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608553E"/>
    <w:multiLevelType w:val="hybridMultilevel"/>
    <w:tmpl w:val="0194CE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12410EA"/>
    <w:multiLevelType w:val="hybridMultilevel"/>
    <w:tmpl w:val="0FAA72C8"/>
    <w:lvl w:ilvl="0" w:tplc="353A5F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1F6AA6"/>
    <w:multiLevelType w:val="hybridMultilevel"/>
    <w:tmpl w:val="D5BC1248"/>
    <w:lvl w:ilvl="0" w:tplc="D9ECE1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6456E9"/>
    <w:multiLevelType w:val="hybridMultilevel"/>
    <w:tmpl w:val="C9C08206"/>
    <w:lvl w:ilvl="0" w:tplc="353A5F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5450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3AC013B"/>
    <w:multiLevelType w:val="hybridMultilevel"/>
    <w:tmpl w:val="02ACD13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A26ABA"/>
    <w:multiLevelType w:val="hybridMultilevel"/>
    <w:tmpl w:val="766EBF5C"/>
    <w:lvl w:ilvl="0" w:tplc="353A5F46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09651B"/>
    <w:multiLevelType w:val="hybridMultilevel"/>
    <w:tmpl w:val="BD7A6C06"/>
    <w:lvl w:ilvl="0" w:tplc="9A9CEB08">
      <w:start w:val="1"/>
      <w:numFmt w:val="decimal"/>
      <w:pStyle w:val="1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471C4C"/>
    <w:multiLevelType w:val="hybridMultilevel"/>
    <w:tmpl w:val="A8987316"/>
    <w:lvl w:ilvl="0" w:tplc="353A5F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EF1C8E"/>
    <w:multiLevelType w:val="hybridMultilevel"/>
    <w:tmpl w:val="5A8C328C"/>
    <w:lvl w:ilvl="0" w:tplc="353A5F4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B70B1F"/>
    <w:multiLevelType w:val="hybridMultilevel"/>
    <w:tmpl w:val="0B225C06"/>
    <w:lvl w:ilvl="0" w:tplc="D7185BA2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606726D"/>
    <w:multiLevelType w:val="hybridMultilevel"/>
    <w:tmpl w:val="12824DE6"/>
    <w:lvl w:ilvl="0" w:tplc="C2C6DBB6">
      <w:start w:val="1"/>
      <w:numFmt w:val="decimal"/>
      <w:lvlText w:val="%1."/>
      <w:lvlJc w:val="left"/>
      <w:pPr>
        <w:ind w:left="1429" w:hanging="360"/>
      </w:pPr>
      <w:rPr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9D75A8B"/>
    <w:multiLevelType w:val="singleLevel"/>
    <w:tmpl w:val="3CA26E3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25">
    <w:nsid w:val="66C616DB"/>
    <w:multiLevelType w:val="hybridMultilevel"/>
    <w:tmpl w:val="57E0B92E"/>
    <w:lvl w:ilvl="0" w:tplc="AB1E0AB0">
      <w:start w:val="1"/>
      <w:numFmt w:val="decimal"/>
      <w:lvlText w:val="%1."/>
      <w:lvlJc w:val="left"/>
      <w:pPr>
        <w:ind w:left="1429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ED3ECA"/>
    <w:multiLevelType w:val="hybridMultilevel"/>
    <w:tmpl w:val="17987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B529CD"/>
    <w:multiLevelType w:val="hybridMultilevel"/>
    <w:tmpl w:val="83EA1DF2"/>
    <w:lvl w:ilvl="0" w:tplc="16EA6648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20"/>
  </w:num>
  <w:num w:numId="3">
    <w:abstractNumId w:val="3"/>
  </w:num>
  <w:num w:numId="4">
    <w:abstractNumId w:val="2"/>
  </w:num>
  <w:num w:numId="5">
    <w:abstractNumId w:val="4"/>
  </w:num>
  <w:num w:numId="6">
    <w:abstractNumId w:val="17"/>
  </w:num>
  <w:num w:numId="7">
    <w:abstractNumId w:val="1"/>
  </w:num>
  <w:num w:numId="8">
    <w:abstractNumId w:val="11"/>
  </w:num>
  <w:num w:numId="9">
    <w:abstractNumId w:val="0"/>
  </w:num>
  <w:num w:numId="10">
    <w:abstractNumId w:val="18"/>
  </w:num>
  <w:num w:numId="11">
    <w:abstractNumId w:val="7"/>
  </w:num>
  <w:num w:numId="12">
    <w:abstractNumId w:val="10"/>
  </w:num>
  <w:num w:numId="13">
    <w:abstractNumId w:val="26"/>
  </w:num>
  <w:num w:numId="14">
    <w:abstractNumId w:val="21"/>
  </w:num>
  <w:num w:numId="15">
    <w:abstractNumId w:val="24"/>
  </w:num>
  <w:num w:numId="16">
    <w:abstractNumId w:val="5"/>
  </w:num>
  <w:num w:numId="17">
    <w:abstractNumId w:val="23"/>
  </w:num>
  <w:num w:numId="18">
    <w:abstractNumId w:val="8"/>
  </w:num>
  <w:num w:numId="19">
    <w:abstractNumId w:val="14"/>
  </w:num>
  <w:num w:numId="20">
    <w:abstractNumId w:val="22"/>
  </w:num>
  <w:num w:numId="21">
    <w:abstractNumId w:val="27"/>
  </w:num>
  <w:num w:numId="22">
    <w:abstractNumId w:val="9"/>
  </w:num>
  <w:num w:numId="23">
    <w:abstractNumId w:val="25"/>
  </w:num>
  <w:num w:numId="24">
    <w:abstractNumId w:val="16"/>
  </w:num>
  <w:num w:numId="25">
    <w:abstractNumId w:val="15"/>
  </w:num>
  <w:num w:numId="26">
    <w:abstractNumId w:val="13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E4C"/>
    <w:rsid w:val="00012366"/>
    <w:rsid w:val="0001274A"/>
    <w:rsid w:val="0002232F"/>
    <w:rsid w:val="00023549"/>
    <w:rsid w:val="0003335D"/>
    <w:rsid w:val="00050E9B"/>
    <w:rsid w:val="00071D60"/>
    <w:rsid w:val="000B0C32"/>
    <w:rsid w:val="000B7B53"/>
    <w:rsid w:val="000E5DD2"/>
    <w:rsid w:val="000F2672"/>
    <w:rsid w:val="00107B2B"/>
    <w:rsid w:val="001205B0"/>
    <w:rsid w:val="001333ED"/>
    <w:rsid w:val="00142EEB"/>
    <w:rsid w:val="00145D54"/>
    <w:rsid w:val="0015113F"/>
    <w:rsid w:val="001848D6"/>
    <w:rsid w:val="001A617D"/>
    <w:rsid w:val="001C499A"/>
    <w:rsid w:val="001C7776"/>
    <w:rsid w:val="001E3174"/>
    <w:rsid w:val="001E68DA"/>
    <w:rsid w:val="001F49CD"/>
    <w:rsid w:val="001F60CB"/>
    <w:rsid w:val="00205816"/>
    <w:rsid w:val="0020610B"/>
    <w:rsid w:val="002174BA"/>
    <w:rsid w:val="00237FD6"/>
    <w:rsid w:val="00273F3E"/>
    <w:rsid w:val="00280C0F"/>
    <w:rsid w:val="00290654"/>
    <w:rsid w:val="002D41EB"/>
    <w:rsid w:val="002D5503"/>
    <w:rsid w:val="002D59D7"/>
    <w:rsid w:val="002D625A"/>
    <w:rsid w:val="00322E56"/>
    <w:rsid w:val="00382F6D"/>
    <w:rsid w:val="003E74F3"/>
    <w:rsid w:val="00420B30"/>
    <w:rsid w:val="00457C1F"/>
    <w:rsid w:val="00470682"/>
    <w:rsid w:val="004A1900"/>
    <w:rsid w:val="004F33FF"/>
    <w:rsid w:val="004F763D"/>
    <w:rsid w:val="005136ED"/>
    <w:rsid w:val="00530CD4"/>
    <w:rsid w:val="005316EA"/>
    <w:rsid w:val="00531D2F"/>
    <w:rsid w:val="005A17FE"/>
    <w:rsid w:val="005A6E4B"/>
    <w:rsid w:val="005F156A"/>
    <w:rsid w:val="0062450B"/>
    <w:rsid w:val="006425C1"/>
    <w:rsid w:val="00652EB1"/>
    <w:rsid w:val="00655DC8"/>
    <w:rsid w:val="00660E41"/>
    <w:rsid w:val="00664456"/>
    <w:rsid w:val="00682005"/>
    <w:rsid w:val="0069207D"/>
    <w:rsid w:val="0069419E"/>
    <w:rsid w:val="006A2091"/>
    <w:rsid w:val="006B50AD"/>
    <w:rsid w:val="006D5E0A"/>
    <w:rsid w:val="006E5DC0"/>
    <w:rsid w:val="00702E38"/>
    <w:rsid w:val="00722B9B"/>
    <w:rsid w:val="00766D0E"/>
    <w:rsid w:val="00776267"/>
    <w:rsid w:val="00783106"/>
    <w:rsid w:val="007A1A22"/>
    <w:rsid w:val="007E01AE"/>
    <w:rsid w:val="007E228F"/>
    <w:rsid w:val="007E3175"/>
    <w:rsid w:val="007F1104"/>
    <w:rsid w:val="007F3E4C"/>
    <w:rsid w:val="00850C0D"/>
    <w:rsid w:val="00852BF8"/>
    <w:rsid w:val="008B4053"/>
    <w:rsid w:val="008C224F"/>
    <w:rsid w:val="00900D8E"/>
    <w:rsid w:val="00921927"/>
    <w:rsid w:val="00936C45"/>
    <w:rsid w:val="00975E37"/>
    <w:rsid w:val="00990623"/>
    <w:rsid w:val="00992E0B"/>
    <w:rsid w:val="00992E2B"/>
    <w:rsid w:val="009C3175"/>
    <w:rsid w:val="009C4DD7"/>
    <w:rsid w:val="009D280B"/>
    <w:rsid w:val="009E2688"/>
    <w:rsid w:val="00A044FB"/>
    <w:rsid w:val="00A1322E"/>
    <w:rsid w:val="00A4357F"/>
    <w:rsid w:val="00A50C2D"/>
    <w:rsid w:val="00AA199E"/>
    <w:rsid w:val="00AC3574"/>
    <w:rsid w:val="00AD7E03"/>
    <w:rsid w:val="00B05E7C"/>
    <w:rsid w:val="00B155C3"/>
    <w:rsid w:val="00B77510"/>
    <w:rsid w:val="00B812E9"/>
    <w:rsid w:val="00B860D3"/>
    <w:rsid w:val="00B96EB7"/>
    <w:rsid w:val="00BB61BD"/>
    <w:rsid w:val="00BB7AC8"/>
    <w:rsid w:val="00BC2596"/>
    <w:rsid w:val="00BE663D"/>
    <w:rsid w:val="00C103DD"/>
    <w:rsid w:val="00C5127E"/>
    <w:rsid w:val="00C70147"/>
    <w:rsid w:val="00C70730"/>
    <w:rsid w:val="00C96825"/>
    <w:rsid w:val="00CB31D6"/>
    <w:rsid w:val="00CE0D31"/>
    <w:rsid w:val="00CE3479"/>
    <w:rsid w:val="00CF5B7E"/>
    <w:rsid w:val="00D04B10"/>
    <w:rsid w:val="00D10F32"/>
    <w:rsid w:val="00D33F5A"/>
    <w:rsid w:val="00D5296E"/>
    <w:rsid w:val="00D55D19"/>
    <w:rsid w:val="00D97702"/>
    <w:rsid w:val="00DB5DF4"/>
    <w:rsid w:val="00DD1881"/>
    <w:rsid w:val="00E0147F"/>
    <w:rsid w:val="00E11B3A"/>
    <w:rsid w:val="00E22C0D"/>
    <w:rsid w:val="00E41F5D"/>
    <w:rsid w:val="00E73C5B"/>
    <w:rsid w:val="00E92852"/>
    <w:rsid w:val="00E941E4"/>
    <w:rsid w:val="00ED69D9"/>
    <w:rsid w:val="00EE113C"/>
    <w:rsid w:val="00EE11A1"/>
    <w:rsid w:val="00F436F0"/>
    <w:rsid w:val="00F46644"/>
    <w:rsid w:val="00F816F8"/>
    <w:rsid w:val="00F84F3A"/>
    <w:rsid w:val="00F9375E"/>
    <w:rsid w:val="00FF4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F3E4C"/>
  </w:style>
  <w:style w:type="paragraph" w:styleId="10">
    <w:name w:val="heading 1"/>
    <w:basedOn w:val="a0"/>
    <w:next w:val="a0"/>
    <w:link w:val="11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1"/>
    <w:link w:val="10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1"/>
    <w:uiPriority w:val="99"/>
    <w:unhideWhenUsed/>
    <w:rsid w:val="00783106"/>
    <w:rPr>
      <w:color w:val="0000FF"/>
      <w:u w:val="single"/>
    </w:rPr>
  </w:style>
  <w:style w:type="paragraph" w:styleId="a6">
    <w:name w:val="Normal (Web)"/>
    <w:basedOn w:val="a0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OC Heading"/>
    <w:basedOn w:val="10"/>
    <w:next w:val="a0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2">
    <w:name w:val="toc 1"/>
    <w:basedOn w:val="a0"/>
    <w:next w:val="a0"/>
    <w:autoRedefine/>
    <w:uiPriority w:val="39"/>
    <w:unhideWhenUsed/>
    <w:rsid w:val="00783106"/>
    <w:pPr>
      <w:spacing w:after="100"/>
    </w:pPr>
  </w:style>
  <w:style w:type="paragraph" w:styleId="a8">
    <w:name w:val="Balloon Text"/>
    <w:basedOn w:val="a0"/>
    <w:link w:val="a9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a">
    <w:name w:val="header"/>
    <w:basedOn w:val="a0"/>
    <w:link w:val="ab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783106"/>
  </w:style>
  <w:style w:type="paragraph" w:styleId="ac">
    <w:name w:val="footer"/>
    <w:basedOn w:val="a0"/>
    <w:link w:val="ad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783106"/>
  </w:style>
  <w:style w:type="character" w:customStyle="1" w:styleId="20">
    <w:name w:val="Заголовок 2 Знак"/>
    <w:basedOn w:val="a1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0"/>
    <w:next w:val="a0"/>
    <w:autoRedefine/>
    <w:uiPriority w:val="39"/>
    <w:unhideWhenUsed/>
    <w:rsid w:val="002D59D7"/>
    <w:pPr>
      <w:spacing w:after="100"/>
      <w:ind w:left="220"/>
    </w:pPr>
  </w:style>
  <w:style w:type="paragraph" w:customStyle="1" w:styleId="ReportMain">
    <w:name w:val="Report_Main"/>
    <w:basedOn w:val="a0"/>
    <w:link w:val="ReportMain0"/>
    <w:rsid w:val="00CE0D3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ReportMain0">
    <w:name w:val="Report_Main Знак"/>
    <w:link w:val="ReportMain"/>
    <w:rsid w:val="00CE0D31"/>
    <w:rPr>
      <w:rFonts w:ascii="Times New Roman" w:eastAsia="Calibri" w:hAnsi="Times New Roman" w:cs="Times New Roman"/>
      <w:sz w:val="24"/>
      <w:szCs w:val="20"/>
    </w:rPr>
  </w:style>
  <w:style w:type="paragraph" w:styleId="ae">
    <w:name w:val="List Paragraph"/>
    <w:basedOn w:val="a0"/>
    <w:uiPriority w:val="34"/>
    <w:qFormat/>
    <w:rsid w:val="00CE0D31"/>
    <w:pPr>
      <w:ind w:left="720"/>
      <w:contextualSpacing/>
    </w:pPr>
    <w:rPr>
      <w:rFonts w:ascii="Times New Roman" w:eastAsia="Calibri" w:hAnsi="Times New Roman" w:cs="Times New Roman"/>
    </w:rPr>
  </w:style>
  <w:style w:type="paragraph" w:customStyle="1" w:styleId="Default">
    <w:name w:val="Default"/>
    <w:rsid w:val="00CE0D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">
    <w:name w:val="No Spacing"/>
    <w:link w:val="af0"/>
    <w:uiPriority w:val="1"/>
    <w:qFormat/>
    <w:rsid w:val="00EE11A1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f0">
    <w:name w:val="Без интервала Знак"/>
    <w:basedOn w:val="a1"/>
    <w:link w:val="af"/>
    <w:uiPriority w:val="1"/>
    <w:rsid w:val="00EE11A1"/>
    <w:rPr>
      <w:rFonts w:ascii="Times New Roman" w:eastAsia="Calibri" w:hAnsi="Times New Roman" w:cs="Times New Roman"/>
    </w:rPr>
  </w:style>
  <w:style w:type="paragraph" w:customStyle="1" w:styleId="1">
    <w:name w:val="Стиль1"/>
    <w:basedOn w:val="af"/>
    <w:link w:val="13"/>
    <w:qFormat/>
    <w:rsid w:val="00C103DD"/>
    <w:pPr>
      <w:widowControl w:val="0"/>
      <w:numPr>
        <w:numId w:val="1"/>
      </w:numPr>
      <w:ind w:left="851"/>
      <w:jc w:val="both"/>
    </w:pPr>
    <w:rPr>
      <w:rFonts w:eastAsia="Times New Roman"/>
      <w:color w:val="0000FF"/>
      <w:sz w:val="24"/>
      <w:u w:val="single"/>
    </w:rPr>
  </w:style>
  <w:style w:type="character" w:customStyle="1" w:styleId="13">
    <w:name w:val="Стиль1 Знак"/>
    <w:basedOn w:val="af0"/>
    <w:link w:val="1"/>
    <w:rsid w:val="00C103DD"/>
    <w:rPr>
      <w:rFonts w:eastAsia="Times New Roman"/>
      <w:color w:val="0000FF"/>
      <w:sz w:val="24"/>
      <w:u w:val="single"/>
    </w:rPr>
  </w:style>
  <w:style w:type="paragraph" w:styleId="af1">
    <w:name w:val="Intense Quote"/>
    <w:basedOn w:val="a0"/>
    <w:next w:val="a0"/>
    <w:link w:val="af2"/>
    <w:uiPriority w:val="30"/>
    <w:qFormat/>
    <w:rsid w:val="00D55D19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Calibri" w:hAnsi="Times New Roman" w:cs="Times New Roman"/>
      <w:b/>
      <w:bCs/>
      <w:i/>
      <w:iCs/>
      <w:color w:val="4F81BD"/>
      <w:sz w:val="20"/>
      <w:szCs w:val="20"/>
    </w:rPr>
  </w:style>
  <w:style w:type="character" w:customStyle="1" w:styleId="af2">
    <w:name w:val="Выделенная цитата Знак"/>
    <w:basedOn w:val="a1"/>
    <w:link w:val="af1"/>
    <w:uiPriority w:val="30"/>
    <w:rsid w:val="00D55D19"/>
    <w:rPr>
      <w:rFonts w:ascii="Times New Roman" w:eastAsia="Calibri" w:hAnsi="Times New Roman" w:cs="Times New Roman"/>
      <w:b/>
      <w:bCs/>
      <w:i/>
      <w:iCs/>
      <w:color w:val="4F81BD"/>
      <w:sz w:val="20"/>
      <w:szCs w:val="20"/>
    </w:rPr>
  </w:style>
  <w:style w:type="paragraph" w:styleId="30">
    <w:name w:val="List Bullet 3"/>
    <w:basedOn w:val="a0"/>
    <w:uiPriority w:val="99"/>
    <w:semiHidden/>
    <w:unhideWhenUsed/>
    <w:rsid w:val="00D55D19"/>
    <w:pPr>
      <w:numPr>
        <w:numId w:val="3"/>
      </w:numPr>
      <w:contextualSpacing/>
    </w:pPr>
    <w:rPr>
      <w:rFonts w:ascii="Times New Roman" w:eastAsia="Calibri" w:hAnsi="Times New Roman" w:cs="Times New Roman"/>
    </w:rPr>
  </w:style>
  <w:style w:type="paragraph" w:styleId="4">
    <w:name w:val="List Bullet 4"/>
    <w:basedOn w:val="a0"/>
    <w:uiPriority w:val="99"/>
    <w:semiHidden/>
    <w:unhideWhenUsed/>
    <w:rsid w:val="00457C1F"/>
    <w:pPr>
      <w:numPr>
        <w:numId w:val="4"/>
      </w:numPr>
      <w:contextualSpacing/>
    </w:pPr>
    <w:rPr>
      <w:rFonts w:ascii="Times New Roman" w:eastAsia="Calibri" w:hAnsi="Times New Roman" w:cs="Times New Roman"/>
    </w:rPr>
  </w:style>
  <w:style w:type="paragraph" w:styleId="a">
    <w:name w:val="List Number"/>
    <w:basedOn w:val="a0"/>
    <w:uiPriority w:val="99"/>
    <w:semiHidden/>
    <w:unhideWhenUsed/>
    <w:rsid w:val="00457C1F"/>
    <w:pPr>
      <w:numPr>
        <w:numId w:val="5"/>
      </w:numPr>
      <w:contextualSpacing/>
    </w:pPr>
    <w:rPr>
      <w:rFonts w:ascii="Times New Roman" w:eastAsia="Calibri" w:hAnsi="Times New Roman" w:cs="Times New Roman"/>
    </w:rPr>
  </w:style>
  <w:style w:type="paragraph" w:styleId="3">
    <w:name w:val="List Number 3"/>
    <w:basedOn w:val="a0"/>
    <w:uiPriority w:val="99"/>
    <w:semiHidden/>
    <w:unhideWhenUsed/>
    <w:rsid w:val="00AA199E"/>
    <w:pPr>
      <w:numPr>
        <w:numId w:val="7"/>
      </w:numPr>
      <w:contextualSpacing/>
    </w:pPr>
    <w:rPr>
      <w:rFonts w:ascii="Times New Roman" w:eastAsia="Calibri" w:hAnsi="Times New Roman" w:cs="Times New Roman"/>
    </w:rPr>
  </w:style>
  <w:style w:type="paragraph" w:styleId="5">
    <w:name w:val="List Number 5"/>
    <w:basedOn w:val="a0"/>
    <w:uiPriority w:val="99"/>
    <w:semiHidden/>
    <w:unhideWhenUsed/>
    <w:rsid w:val="006425C1"/>
    <w:pPr>
      <w:numPr>
        <w:numId w:val="9"/>
      </w:numPr>
      <w:contextualSpacing/>
    </w:pPr>
    <w:rPr>
      <w:rFonts w:ascii="Times New Roman" w:eastAsia="Calibri" w:hAnsi="Times New Roman" w:cs="Times New Roman"/>
    </w:rPr>
  </w:style>
  <w:style w:type="numbering" w:styleId="1ai">
    <w:name w:val="Outline List 1"/>
    <w:basedOn w:val="a3"/>
    <w:rsid w:val="00420B30"/>
    <w:pPr>
      <w:numPr>
        <w:numId w:val="24"/>
      </w:numPr>
    </w:pPr>
  </w:style>
  <w:style w:type="character" w:styleId="af3">
    <w:name w:val="endnote reference"/>
    <w:basedOn w:val="a1"/>
    <w:semiHidden/>
    <w:rsid w:val="00420B30"/>
    <w:rPr>
      <w:rFonts w:ascii="Times New Roman" w:hAnsi="Times New Roman" w:cs="Times New Roman"/>
      <w:vertAlign w:val="superscript"/>
    </w:rPr>
  </w:style>
  <w:style w:type="character" w:styleId="af4">
    <w:name w:val="footnote reference"/>
    <w:basedOn w:val="a1"/>
    <w:semiHidden/>
    <w:rsid w:val="00420B30"/>
    <w:rPr>
      <w:rFonts w:ascii="Times New Roman" w:hAnsi="Times New Roman"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59998%2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58278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biblioclub.ru/index.php?page=book&amp;id=4946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8500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A6434-AD02-486E-B3EE-694498086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8506</TotalTime>
  <Pages>15</Pages>
  <Words>2632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HP</cp:lastModifiedBy>
  <cp:revision>42</cp:revision>
  <cp:lastPrinted>2019-05-20T08:31:00Z</cp:lastPrinted>
  <dcterms:created xsi:type="dcterms:W3CDTF">2019-05-20T08:32:00Z</dcterms:created>
  <dcterms:modified xsi:type="dcterms:W3CDTF">2023-04-06T03:24:00Z</dcterms:modified>
</cp:coreProperties>
</file>