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4F470" w14:textId="77777777" w:rsidR="009F1B91" w:rsidRPr="00987D67" w:rsidRDefault="009F1B91" w:rsidP="009F1B91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87D67">
        <w:rPr>
          <w:rFonts w:ascii="Times New Roman" w:hAnsi="Times New Roman" w:cs="Times New Roman"/>
          <w:i/>
          <w:sz w:val="24"/>
          <w:szCs w:val="24"/>
        </w:rPr>
        <w:t>На правах рукописи</w:t>
      </w:r>
    </w:p>
    <w:p w14:paraId="24E23A8A" w14:textId="77777777" w:rsidR="00D77663" w:rsidRPr="00987D67" w:rsidRDefault="00D77663" w:rsidP="009F1B9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Российской Федерации</w:t>
      </w:r>
    </w:p>
    <w:p w14:paraId="15EC8F69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46695D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3B44F3CB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14:paraId="5F4998DF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257A92F5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6482B7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9306EF" w:rsidRPr="00987D6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химии</w:t>
      </w:r>
    </w:p>
    <w:p w14:paraId="2CF78BC9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2FBA67AD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1D282088" w14:textId="77777777" w:rsidR="00494D0D" w:rsidRDefault="00494D0D" w:rsidP="0058206A">
      <w:pPr>
        <w:pStyle w:val="ReportHead"/>
        <w:suppressAutoHyphens/>
        <w:spacing w:before="120"/>
        <w:rPr>
          <w:b/>
        </w:rPr>
      </w:pPr>
      <w:r>
        <w:rPr>
          <w:b/>
        </w:rPr>
        <w:t xml:space="preserve">МЕТОДИЧЕСКИЕ УКАЗАНИЯ </w:t>
      </w:r>
    </w:p>
    <w:p w14:paraId="2774BC3A" w14:textId="77777777" w:rsidR="0058206A" w:rsidRDefault="00494D0D" w:rsidP="0058206A">
      <w:pPr>
        <w:pStyle w:val="ReportHead"/>
        <w:suppressAutoHyphens/>
        <w:spacing w:before="120"/>
        <w:rPr>
          <w:sz w:val="24"/>
        </w:rPr>
      </w:pPr>
      <w:r>
        <w:rPr>
          <w:b/>
        </w:rPr>
        <w:t xml:space="preserve">к дисциплине </w:t>
      </w:r>
      <w:r>
        <w:rPr>
          <w:sz w:val="24"/>
        </w:rPr>
        <w:t xml:space="preserve"> </w:t>
      </w:r>
    </w:p>
    <w:p w14:paraId="4465C719" w14:textId="77777777" w:rsidR="00154ED0" w:rsidRPr="00154ED0" w:rsidRDefault="00154ED0" w:rsidP="00154ED0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bookmarkStart w:id="0" w:name="BookmarkWhereDelChr13"/>
      <w:bookmarkEnd w:id="0"/>
      <w:r w:rsidRPr="00154ED0">
        <w:rPr>
          <w:rFonts w:ascii="Times New Roman" w:eastAsia="Calibri" w:hAnsi="Times New Roman" w:cs="Times New Roman"/>
          <w:i/>
          <w:sz w:val="24"/>
        </w:rPr>
        <w:t>«</w:t>
      </w:r>
      <w:r w:rsidR="00774973" w:rsidRPr="00636F05">
        <w:rPr>
          <w:rFonts w:ascii="Times New Roman" w:eastAsia="Calibri" w:hAnsi="Times New Roman" w:cs="Times New Roman"/>
          <w:i/>
          <w:sz w:val="24"/>
        </w:rPr>
        <w:t>Б</w:t>
      </w:r>
      <w:proofErr w:type="gramStart"/>
      <w:r w:rsidR="00774973" w:rsidRPr="00636F05">
        <w:rPr>
          <w:rFonts w:ascii="Times New Roman" w:eastAsia="Calibri" w:hAnsi="Times New Roman" w:cs="Times New Roman"/>
          <w:i/>
          <w:sz w:val="24"/>
        </w:rPr>
        <w:t>1.</w:t>
      </w:r>
      <w:r w:rsidR="00774973" w:rsidRPr="00636F05">
        <w:rPr>
          <w:rFonts w:ascii="Times New Roman" w:hAnsi="Times New Roman" w:cs="Times New Roman"/>
          <w:i/>
          <w:sz w:val="24"/>
        </w:rPr>
        <w:t>Д.Б.</w:t>
      </w:r>
      <w:proofErr w:type="gramEnd"/>
      <w:r w:rsidR="00774973" w:rsidRPr="00636F05">
        <w:rPr>
          <w:rFonts w:ascii="Times New Roman" w:hAnsi="Times New Roman" w:cs="Times New Roman"/>
          <w:i/>
          <w:sz w:val="24"/>
        </w:rPr>
        <w:t>1 Методология научных исследований</w:t>
      </w:r>
      <w:r w:rsidR="00774973">
        <w:rPr>
          <w:rFonts w:ascii="Times New Roman" w:eastAsia="Calibri" w:hAnsi="Times New Roman" w:cs="Times New Roman"/>
          <w:i/>
          <w:sz w:val="24"/>
        </w:rPr>
        <w:t xml:space="preserve"> </w:t>
      </w:r>
      <w:r w:rsidRPr="00154ED0">
        <w:rPr>
          <w:rFonts w:ascii="Times New Roman" w:eastAsia="Calibri" w:hAnsi="Times New Roman" w:cs="Times New Roman"/>
          <w:i/>
          <w:sz w:val="24"/>
        </w:rPr>
        <w:t>»</w:t>
      </w:r>
    </w:p>
    <w:p w14:paraId="0F93F59B" w14:textId="77777777" w:rsidR="00154ED0" w:rsidRPr="00154ED0" w:rsidRDefault="00154ED0" w:rsidP="00154ED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A4207E3" w14:textId="77777777" w:rsidR="00154ED0" w:rsidRPr="00154ED0" w:rsidRDefault="00154ED0" w:rsidP="00154ED0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154ED0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12355B5F" w14:textId="77777777" w:rsidR="00774973" w:rsidRDefault="00774973" w:rsidP="0077497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23FEFF10" w14:textId="77777777" w:rsidR="00774973" w:rsidRDefault="00774973" w:rsidP="0077497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88BE175" w14:textId="77777777" w:rsidR="00774973" w:rsidRDefault="00774973" w:rsidP="0077497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04.04.01 Химия</w:t>
      </w:r>
    </w:p>
    <w:p w14:paraId="7954F468" w14:textId="77777777" w:rsidR="00774973" w:rsidRDefault="00774973" w:rsidP="0077497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B312EBE" w14:textId="77777777" w:rsidR="00774973" w:rsidRDefault="00774973" w:rsidP="0077497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Физическая и аналитическая химия</w:t>
      </w:r>
    </w:p>
    <w:p w14:paraId="38DB1DB1" w14:textId="77777777" w:rsidR="00774973" w:rsidRDefault="00774973" w:rsidP="0077497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90EF401" w14:textId="77777777" w:rsidR="00774973" w:rsidRDefault="00774973" w:rsidP="00774973">
      <w:pPr>
        <w:pStyle w:val="ReportHead"/>
        <w:suppressAutoHyphens/>
        <w:rPr>
          <w:sz w:val="24"/>
        </w:rPr>
      </w:pPr>
    </w:p>
    <w:p w14:paraId="5DB3A8FF" w14:textId="77777777" w:rsidR="00774973" w:rsidRDefault="00774973" w:rsidP="0077497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0672849" w14:textId="77777777" w:rsidR="00774973" w:rsidRDefault="00774973" w:rsidP="0077497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208156B5" w14:textId="77777777" w:rsidR="00774973" w:rsidRDefault="00774973" w:rsidP="0077497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CE81D98" w14:textId="77777777" w:rsidR="00774973" w:rsidRDefault="00774973" w:rsidP="0077497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FC420C5" w14:textId="77777777" w:rsidR="00774973" w:rsidRDefault="00774973" w:rsidP="00774973">
      <w:pPr>
        <w:pStyle w:val="ReportHead"/>
        <w:suppressAutoHyphens/>
        <w:rPr>
          <w:sz w:val="24"/>
        </w:rPr>
      </w:pPr>
    </w:p>
    <w:p w14:paraId="7229E328" w14:textId="77777777" w:rsidR="00154ED0" w:rsidRPr="00154ED0" w:rsidRDefault="00774973" w:rsidP="00154ED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</w:p>
    <w:p w14:paraId="4BFC5B35" w14:textId="77777777" w:rsidR="0058206A" w:rsidRDefault="00154ED0" w:rsidP="0058206A">
      <w:pPr>
        <w:pStyle w:val="ReportHead"/>
        <w:suppressAutoHyphens/>
        <w:rPr>
          <w:sz w:val="24"/>
        </w:rPr>
      </w:pPr>
      <w:r>
        <w:rPr>
          <w:rFonts w:eastAsia="Calibri"/>
          <w:i/>
          <w:sz w:val="24"/>
        </w:rPr>
        <w:t xml:space="preserve"> </w:t>
      </w:r>
    </w:p>
    <w:p w14:paraId="2B43ECD4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67E13C0F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46C9EA62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4B3190C3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478B568A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4783D3D5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27627B35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081D5827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68CB96F9" w14:textId="7A3F2FAF" w:rsidR="006528E6" w:rsidRDefault="0058206A" w:rsidP="0058206A">
      <w:pPr>
        <w:pStyle w:val="ReportHead"/>
        <w:suppressAutoHyphens/>
        <w:rPr>
          <w:sz w:val="24"/>
        </w:rPr>
        <w:sectPr w:rsidR="006528E6" w:rsidSect="003C4522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550B5F">
        <w:rPr>
          <w:sz w:val="24"/>
        </w:rPr>
        <w:t>2</w:t>
      </w:r>
      <w:r w:rsidR="00BA06E4">
        <w:rPr>
          <w:sz w:val="24"/>
        </w:rPr>
        <w:t>3</w:t>
      </w:r>
    </w:p>
    <w:p w14:paraId="656BC13F" w14:textId="31840C01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</w:t>
      </w:r>
      <w:r w:rsidR="00201D52">
        <w:rPr>
          <w:rFonts w:ascii="Times New Roman" w:eastAsia="Calibri" w:hAnsi="Times New Roman" w:cs="Times New Roman"/>
          <w:sz w:val="28"/>
          <w:szCs w:val="28"/>
        </w:rPr>
        <w:t>ь</w:t>
      </w:r>
      <w:r w:rsidRPr="001E3408">
        <w:rPr>
          <w:rFonts w:ascii="Times New Roman" w:eastAsia="Calibri" w:hAnsi="Times New Roman" w:cs="Times New Roman"/>
          <w:sz w:val="28"/>
          <w:szCs w:val="28"/>
        </w:rPr>
        <w:t xml:space="preserve"> _____________________ </w:t>
      </w:r>
      <w:r w:rsidR="007D4ABE">
        <w:rPr>
          <w:rFonts w:ascii="Times New Roman" w:eastAsia="Calibri" w:hAnsi="Times New Roman" w:cs="Times New Roman"/>
          <w:sz w:val="28"/>
          <w:szCs w:val="28"/>
        </w:rPr>
        <w:t>О.Н. Каныгина</w:t>
      </w:r>
      <w:r w:rsidR="009306E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1E17237" w14:textId="77777777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</w:p>
    <w:p w14:paraId="70E78A22" w14:textId="77777777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AB38C1" w14:textId="77777777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AD2E70" w14:textId="77777777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DB4EF0" w14:textId="7630C5D1" w:rsidR="0058206A" w:rsidRDefault="00D77663" w:rsidP="0058206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1E3408">
        <w:rPr>
          <w:rFonts w:eastAsia="Calibri"/>
          <w:szCs w:val="28"/>
        </w:rPr>
        <w:t xml:space="preserve">Методические указания рассмотрены и </w:t>
      </w:r>
      <w:r w:rsidR="009306EF">
        <w:rPr>
          <w:rFonts w:eastAsia="Calibri"/>
          <w:szCs w:val="28"/>
        </w:rPr>
        <w:t>утверждены</w:t>
      </w:r>
      <w:r w:rsidRPr="001E3408">
        <w:rPr>
          <w:rFonts w:eastAsia="Calibri"/>
          <w:szCs w:val="28"/>
        </w:rPr>
        <w:t xml:space="preserve"> на заседании кафедры </w:t>
      </w:r>
      <w:r w:rsidR="009306EF" w:rsidRPr="0058206A">
        <w:rPr>
          <w:rFonts w:eastAsia="Calibri"/>
          <w:szCs w:val="28"/>
        </w:rPr>
        <w:t xml:space="preserve">химии </w:t>
      </w:r>
      <w:r w:rsidR="0058206A" w:rsidRPr="0058206A">
        <w:rPr>
          <w:szCs w:val="28"/>
        </w:rPr>
        <w:t xml:space="preserve">протокол </w:t>
      </w:r>
      <w:r w:rsidR="0058206A" w:rsidRPr="00636F05">
        <w:rPr>
          <w:szCs w:val="28"/>
        </w:rPr>
        <w:t xml:space="preserve">№ </w:t>
      </w:r>
      <w:r w:rsidR="00201D52">
        <w:rPr>
          <w:szCs w:val="28"/>
          <w:u w:val="single"/>
        </w:rPr>
        <w:t xml:space="preserve">5 </w:t>
      </w:r>
      <w:r w:rsidR="0058206A" w:rsidRPr="00636F05">
        <w:rPr>
          <w:szCs w:val="28"/>
        </w:rPr>
        <w:t xml:space="preserve"> </w:t>
      </w:r>
      <w:r w:rsidR="00201D52">
        <w:rPr>
          <w:szCs w:val="28"/>
        </w:rPr>
        <w:t xml:space="preserve"> от</w:t>
      </w:r>
      <w:r w:rsidR="0058206A" w:rsidRPr="00636F05">
        <w:rPr>
          <w:szCs w:val="28"/>
        </w:rPr>
        <w:t>"</w:t>
      </w:r>
      <w:r w:rsidR="00201D52">
        <w:rPr>
          <w:szCs w:val="28"/>
          <w:u w:val="single"/>
        </w:rPr>
        <w:t>1</w:t>
      </w:r>
      <w:r w:rsidR="00BA06E4">
        <w:rPr>
          <w:szCs w:val="28"/>
          <w:u w:val="single"/>
        </w:rPr>
        <w:t>2</w:t>
      </w:r>
      <w:r w:rsidR="0058206A" w:rsidRPr="00636F05">
        <w:rPr>
          <w:szCs w:val="28"/>
        </w:rPr>
        <w:t xml:space="preserve">" </w:t>
      </w:r>
      <w:r w:rsidR="00201D52" w:rsidRPr="00201D52">
        <w:rPr>
          <w:szCs w:val="28"/>
          <w:u w:val="single"/>
        </w:rPr>
        <w:t>января</w:t>
      </w:r>
      <w:r w:rsidR="00201D52">
        <w:rPr>
          <w:szCs w:val="28"/>
        </w:rPr>
        <w:t xml:space="preserve"> 20</w:t>
      </w:r>
      <w:r w:rsidR="00201D52" w:rsidRPr="00201D52">
        <w:rPr>
          <w:szCs w:val="28"/>
          <w:u w:val="single"/>
        </w:rPr>
        <w:t>2</w:t>
      </w:r>
      <w:r w:rsidR="00BA06E4">
        <w:rPr>
          <w:szCs w:val="28"/>
          <w:u w:val="single"/>
        </w:rPr>
        <w:t>3</w:t>
      </w:r>
      <w:r w:rsidR="00201D52">
        <w:rPr>
          <w:szCs w:val="28"/>
        </w:rPr>
        <w:t xml:space="preserve"> г.</w:t>
      </w:r>
      <w:r w:rsidR="00550B5F">
        <w:rPr>
          <w:szCs w:val="28"/>
          <w:u w:val="single"/>
        </w:rPr>
        <w:t xml:space="preserve"> </w:t>
      </w:r>
    </w:p>
    <w:p w14:paraId="1A701545" w14:textId="77777777" w:rsidR="003A5F20" w:rsidRDefault="003A5F20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ECC7DD" w14:textId="77777777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t>Заведующий к</w:t>
      </w:r>
      <w:r w:rsidR="009306EF">
        <w:rPr>
          <w:rFonts w:ascii="Times New Roman" w:eastAsia="Calibri" w:hAnsi="Times New Roman" w:cs="Times New Roman"/>
          <w:sz w:val="28"/>
          <w:szCs w:val="28"/>
        </w:rPr>
        <w:t>афедрой ________________ Е.В. Сальникова</w:t>
      </w:r>
    </w:p>
    <w:p w14:paraId="0EBC5449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9FA36AE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F1099F6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EF49A8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8E9A353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62B7334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BEF79BF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D1E3E6B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C4D8B41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5E4042C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780D15E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3ECE4A1" w14:textId="5ED01003" w:rsidR="00D77663" w:rsidRPr="001E3408" w:rsidRDefault="00D77663" w:rsidP="00D7766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  являю</w:t>
      </w:r>
      <w:r w:rsidRPr="001E3408">
        <w:rPr>
          <w:rFonts w:ascii="Times New Roman" w:eastAsia="Calibri" w:hAnsi="Times New Roman" w:cs="Times New Roman"/>
          <w:sz w:val="28"/>
          <w:szCs w:val="28"/>
        </w:rPr>
        <w:t>тся приложением к рабочей пр</w:t>
      </w:r>
      <w:r>
        <w:rPr>
          <w:rFonts w:ascii="Times New Roman" w:eastAsia="Calibri" w:hAnsi="Times New Roman" w:cs="Times New Roman"/>
          <w:sz w:val="28"/>
          <w:szCs w:val="28"/>
        </w:rPr>
        <w:t>ограмме по дисциплине  «</w:t>
      </w:r>
      <w:r w:rsidR="00774973" w:rsidRPr="00774973">
        <w:rPr>
          <w:rFonts w:ascii="Times New Roman" w:hAnsi="Times New Roman" w:cs="Times New Roman"/>
          <w:i/>
          <w:sz w:val="28"/>
          <w:szCs w:val="28"/>
        </w:rPr>
        <w:t>Методология научных исследований</w:t>
      </w:r>
      <w:r w:rsidRPr="001E3408">
        <w:rPr>
          <w:rFonts w:ascii="Times New Roman" w:eastAsia="Calibri" w:hAnsi="Times New Roman" w:cs="Times New Roman"/>
          <w:sz w:val="28"/>
          <w:szCs w:val="28"/>
        </w:rPr>
        <w:t>», зарегистрирова</w:t>
      </w:r>
      <w:r w:rsidR="006528E6">
        <w:rPr>
          <w:rFonts w:ascii="Times New Roman" w:eastAsia="Calibri" w:hAnsi="Times New Roman" w:cs="Times New Roman"/>
          <w:sz w:val="28"/>
          <w:szCs w:val="28"/>
        </w:rPr>
        <w:t xml:space="preserve">нной в ЦИТ под учетным номером </w:t>
      </w:r>
      <w:r w:rsidR="00BA06E4">
        <w:rPr>
          <w:rFonts w:ascii="Times New Roman" w:eastAsia="Calibri" w:hAnsi="Times New Roman" w:cs="Times New Roman"/>
          <w:sz w:val="28"/>
          <w:szCs w:val="28"/>
        </w:rPr>
        <w:t>__________.</w:t>
      </w:r>
      <w:r w:rsidR="00F97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B5F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420BDA64" w14:textId="77777777" w:rsidR="00D77663" w:rsidRPr="001E3408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C6095D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622939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D453E2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A2FFAF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37BCB5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4F4751" w14:textId="77777777" w:rsidR="00D77663" w:rsidRDefault="00D77663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6FC6EB" w14:textId="77777777" w:rsidR="00D77663" w:rsidRDefault="00D77663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2EECB4" w14:textId="77777777" w:rsidR="006528E6" w:rsidRDefault="006528E6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3B8C3B" w14:textId="77777777" w:rsidR="0058206A" w:rsidRDefault="0058206A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7FA147" w14:textId="77777777" w:rsidR="00D77663" w:rsidRPr="00CA5F6C" w:rsidRDefault="00D77663" w:rsidP="00FC73DE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CA5F6C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072"/>
      </w:tblGrid>
      <w:tr w:rsidR="00D77663" w:rsidRPr="00CA5F6C" w14:paraId="7953541A" w14:textId="77777777" w:rsidTr="00EA7705">
        <w:trPr>
          <w:trHeight w:val="508"/>
        </w:trPr>
        <w:tc>
          <w:tcPr>
            <w:tcW w:w="8217" w:type="dxa"/>
            <w:hideMark/>
          </w:tcPr>
          <w:p w14:paraId="045B0593" w14:textId="77777777" w:rsidR="00D77663" w:rsidRPr="006528E6" w:rsidRDefault="00D77663" w:rsidP="006528E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528E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Цели и задачи самостоятельной работы </w:t>
            </w:r>
            <w:r w:rsidR="00DB32D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072" w:type="dxa"/>
            <w:vAlign w:val="bottom"/>
            <w:hideMark/>
          </w:tcPr>
          <w:p w14:paraId="32F197A5" w14:textId="77777777" w:rsidR="00D77663" w:rsidRPr="00FC73DE" w:rsidRDefault="00D77663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D77663" w:rsidRPr="00CA5F6C" w14:paraId="7C18DD0F" w14:textId="77777777" w:rsidTr="00EA7705">
        <w:trPr>
          <w:trHeight w:val="508"/>
        </w:trPr>
        <w:tc>
          <w:tcPr>
            <w:tcW w:w="8217" w:type="dxa"/>
            <w:hideMark/>
          </w:tcPr>
          <w:p w14:paraId="0CCE6E5F" w14:textId="77777777" w:rsidR="00D77663" w:rsidRPr="00881DCD" w:rsidRDefault="00D77663" w:rsidP="00D7766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81DCD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D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Методические рекомендации по выполнению различных видов заданий самостоятельной работы и показатели их оценива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72" w:type="dxa"/>
            <w:vAlign w:val="bottom"/>
            <w:hideMark/>
          </w:tcPr>
          <w:p w14:paraId="666CEEFA" w14:textId="77777777" w:rsidR="00D77663" w:rsidRPr="00FC73DE" w:rsidRDefault="005C021F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D77663" w:rsidRPr="00CA5F6C" w14:paraId="214CB167" w14:textId="77777777" w:rsidTr="00EA7705">
        <w:trPr>
          <w:trHeight w:val="508"/>
        </w:trPr>
        <w:tc>
          <w:tcPr>
            <w:tcW w:w="8217" w:type="dxa"/>
          </w:tcPr>
          <w:p w14:paraId="60E58C65" w14:textId="77777777" w:rsidR="00D77663" w:rsidRPr="00CA5F6C" w:rsidRDefault="00D77663" w:rsidP="00D776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2.1 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Работа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с конспектом лекций</w:t>
            </w:r>
          </w:p>
        </w:tc>
        <w:tc>
          <w:tcPr>
            <w:tcW w:w="1072" w:type="dxa"/>
            <w:vAlign w:val="bottom"/>
          </w:tcPr>
          <w:p w14:paraId="6147F9F2" w14:textId="77777777" w:rsidR="00D77663" w:rsidRPr="00FC73DE" w:rsidRDefault="005C021F" w:rsidP="005C02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D77663" w:rsidRPr="00CA5F6C" w14:paraId="1552044E" w14:textId="77777777" w:rsidTr="00EA7705">
        <w:trPr>
          <w:trHeight w:val="508"/>
        </w:trPr>
        <w:tc>
          <w:tcPr>
            <w:tcW w:w="8217" w:type="dxa"/>
            <w:hideMark/>
          </w:tcPr>
          <w:p w14:paraId="163E72E5" w14:textId="77777777" w:rsidR="00D77663" w:rsidRPr="00CA5F6C" w:rsidRDefault="00D77663" w:rsidP="0094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</w:t>
            </w:r>
            <w:r w:rsidRPr="001E3408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.2 </w:t>
            </w:r>
            <w:r w:rsidRPr="001E3408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942483">
              <w:rPr>
                <w:rFonts w:ascii="Times New Roman" w:hAnsi="Times New Roman" w:cs="Times New Roman"/>
                <w:sz w:val="24"/>
                <w:szCs w:val="24"/>
              </w:rPr>
              <w:t xml:space="preserve"> ИТЗ  </w:t>
            </w:r>
          </w:p>
        </w:tc>
        <w:tc>
          <w:tcPr>
            <w:tcW w:w="1072" w:type="dxa"/>
            <w:vAlign w:val="bottom"/>
          </w:tcPr>
          <w:p w14:paraId="74CA70B0" w14:textId="77777777" w:rsidR="00D77663" w:rsidRPr="00FC73DE" w:rsidRDefault="005C021F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D77663" w:rsidRPr="00CA5F6C" w14:paraId="403C9628" w14:textId="77777777" w:rsidTr="00EA7705">
        <w:trPr>
          <w:trHeight w:val="508"/>
        </w:trPr>
        <w:tc>
          <w:tcPr>
            <w:tcW w:w="8217" w:type="dxa"/>
          </w:tcPr>
          <w:p w14:paraId="067BDB43" w14:textId="77777777" w:rsidR="00D77663" w:rsidRDefault="00D77663" w:rsidP="00D776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2.3 Подготовка к тестированию</w:t>
            </w:r>
          </w:p>
        </w:tc>
        <w:tc>
          <w:tcPr>
            <w:tcW w:w="1072" w:type="dxa"/>
            <w:vAlign w:val="bottom"/>
          </w:tcPr>
          <w:p w14:paraId="58975249" w14:textId="77777777" w:rsidR="00D77663" w:rsidRPr="00FC73DE" w:rsidRDefault="00D77663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942483" w:rsidRPr="00CA5F6C" w14:paraId="523F8656" w14:textId="77777777" w:rsidTr="00EA7705">
        <w:trPr>
          <w:trHeight w:val="508"/>
        </w:trPr>
        <w:tc>
          <w:tcPr>
            <w:tcW w:w="8217" w:type="dxa"/>
          </w:tcPr>
          <w:p w14:paraId="6F595BFD" w14:textId="77777777" w:rsidR="00942483" w:rsidRDefault="00942483" w:rsidP="0094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2.4. Подготовка и сдача экзамена</w:t>
            </w:r>
          </w:p>
        </w:tc>
        <w:tc>
          <w:tcPr>
            <w:tcW w:w="1072" w:type="dxa"/>
            <w:vAlign w:val="bottom"/>
          </w:tcPr>
          <w:p w14:paraId="522AE27C" w14:textId="77777777" w:rsidR="00942483" w:rsidRPr="00FC73DE" w:rsidRDefault="00942483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</w:tbl>
    <w:p w14:paraId="6A11828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C98DD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529924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C9CA7A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698057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6D5129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CF7DA5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13DE36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408B17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24EA84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4598C6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02E76D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75386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01D8B5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E352F2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F1FACA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2EC80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BBF082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0687C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932A32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C6784A" w14:textId="77777777" w:rsidR="00FC73DE" w:rsidRDefault="00FC73D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01643B" w14:textId="77777777" w:rsidR="00FC73DE" w:rsidRDefault="00FC73D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F11DD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0D0A60" w14:textId="77777777" w:rsidR="007E050A" w:rsidRDefault="007E050A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53DC78" w14:textId="77777777" w:rsidR="007D4ABE" w:rsidRDefault="007D4AB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3DA809" w14:textId="77777777" w:rsidR="007D4ABE" w:rsidRDefault="007D4AB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641CD7" w14:textId="77777777" w:rsidR="007E050A" w:rsidRDefault="007E050A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B3271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EF8608" w14:textId="77777777" w:rsidR="00D77663" w:rsidRPr="00EF0D65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D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Цели и задачи самостоятельной работы </w:t>
      </w:r>
      <w:r w:rsidR="00DB32D7">
        <w:rPr>
          <w:rFonts w:ascii="Times New Roman" w:hAnsi="Times New Roman" w:cs="Times New Roman"/>
          <w:b/>
          <w:sz w:val="24"/>
          <w:szCs w:val="24"/>
        </w:rPr>
        <w:t>обучающихся</w:t>
      </w:r>
    </w:p>
    <w:p w14:paraId="7BF5B13A" w14:textId="77777777" w:rsidR="00D77663" w:rsidRPr="00CA5F6C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CF37C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5C04">
        <w:rPr>
          <w:rFonts w:ascii="Times New Roman" w:hAnsi="Times New Roman" w:cs="Times New Roman"/>
          <w:sz w:val="24"/>
          <w:szCs w:val="24"/>
        </w:rPr>
        <w:t xml:space="preserve">Цель методических рекомендаций по самостоятельной работе </w:t>
      </w:r>
      <w:r w:rsidR="007E050A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855C04">
        <w:rPr>
          <w:rFonts w:ascii="Times New Roman" w:hAnsi="Times New Roman" w:cs="Times New Roman"/>
          <w:sz w:val="24"/>
          <w:szCs w:val="24"/>
        </w:rPr>
        <w:t xml:space="preserve">(СРС) – определить роль и место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в учебном процессе; конкретизировать ее уровни, формы и виды; обобщить методы и приемы выполнения определенных типов учебных заданий </w:t>
      </w:r>
      <w:proofErr w:type="gramStart"/>
      <w:r w:rsidRPr="00855C04">
        <w:rPr>
          <w:rFonts w:ascii="Times New Roman" w:hAnsi="Times New Roman" w:cs="Times New Roman"/>
          <w:sz w:val="24"/>
          <w:szCs w:val="24"/>
        </w:rPr>
        <w:t>и  объяснить</w:t>
      </w:r>
      <w:proofErr w:type="gramEnd"/>
      <w:r w:rsidRPr="00855C04">
        <w:rPr>
          <w:rFonts w:ascii="Times New Roman" w:hAnsi="Times New Roman" w:cs="Times New Roman"/>
          <w:sz w:val="24"/>
          <w:szCs w:val="24"/>
        </w:rPr>
        <w:t xml:space="preserve"> критерии оценивания.</w:t>
      </w:r>
    </w:p>
    <w:p w14:paraId="6F35A7CC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Целью СРС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</w:t>
      </w:r>
    </w:p>
    <w:p w14:paraId="78732F72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Задачи СРС:  систематизация и закрепление полученных теоретических знаний и практических умений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;  углубление и расширение теоретической подготовки;   формирование умений использовать нормативную, правовую, справочную документацию и специальную литературу; развитие познавательных способностей и активности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: творческой инициативы, самостоятельности, ответственности и организованности;  формирование самостоятельности мышления, способностей к саморазвитию, самосовершенствованию и самореализации; развитие исследовательских умений; использование материала, собранного и полученного в ходе самостоятельных занятий на практических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14:paraId="75F02FCE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Функции СРС: развивающая (повышение культуры умственного труда, приобщение к творческим видам деятельности, обогащение интеллектуальных способностей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); информационно-обучающая (учебная деятельность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на аудиторных занятиях, неподкрепленная самостоятельной работой, становится мало результативной); ориентирующая и стимулирующая (процессу обучения придается ускорение и мотивация); воспитательная (формируются и развиваются профессиональные качества специалиста и гражданина); исследовательская (новый уровень профессионально-творческого мышления). В основе СРС лежат следующие принципы: развития творческой деятельности; целевого планирования; личностно-деятельностного подхода.</w:t>
      </w:r>
    </w:p>
    <w:p w14:paraId="1A66FABC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Планируемые результаты грамотно организованной СРС предполагают: усвоение знаний, формирование профессиональных умений, навыков и компетенций будущего специалиста; закрепление знания теоретического материала практическим путем; воспитание потребности в самообразовании; максимальное развитие познавательных и творческих способностей личности; побуждение к научно-исследовательской работе; повышение качества и интенсификации образовательного процесса; формирование интереса к избранной профессии и овладению ее особенностями; осуществление дифференцированного подхода в обучении. </w:t>
      </w:r>
      <w:r w:rsidR="006528E6">
        <w:rPr>
          <w:rFonts w:ascii="Times New Roman" w:hAnsi="Times New Roman" w:cs="Times New Roman"/>
          <w:sz w:val="24"/>
          <w:szCs w:val="24"/>
        </w:rPr>
        <w:t>П</w:t>
      </w:r>
      <w:r w:rsidRPr="00855C04">
        <w:rPr>
          <w:rFonts w:ascii="Times New Roman" w:hAnsi="Times New Roman" w:cs="Times New Roman"/>
          <w:sz w:val="24"/>
          <w:szCs w:val="24"/>
        </w:rPr>
        <w:t>рименение полученных знаний и практических навыков для анализа ситуации и выработки правильного решения, для формирования собственной позиции, теории, модели.</w:t>
      </w:r>
    </w:p>
    <w:p w14:paraId="7BADAC60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Базовая СРС может включать следующие формы работ: изучение лекционного материала, предусматривающие проработку конспекта лекций и учебной литературы; поиск (подбор) и обзор литературы и электронных источников информации по индивидуально заданной проблеме курса; выполнение домашнего задания или домашней контрольной работы, выдаваемых на практических занятиях; изучение материала, вынесенного на самостоятельное изучение; подготовка к практическим занятиям; подготовка к контрольной работе или коллоквиуму; подготовка к зачету, аттестациям; написание реферата (эссе) по заданной проблеме. Дополнительная СРС направлена на углубление и закрепление знаний студента, развитие аналитических навыков по проблематике учебной дисциплины. К ней относятся: подготовка к экзамену; выполнение расчетно-графической работы; выполнение курсовой работы или проекта; исследовательская работа и участие в научных студенческих конференциях, семинарах и </w:t>
      </w:r>
      <w:r w:rsidRPr="00855C04">
        <w:rPr>
          <w:rFonts w:ascii="Times New Roman" w:hAnsi="Times New Roman" w:cs="Times New Roman"/>
          <w:sz w:val="24"/>
          <w:szCs w:val="24"/>
        </w:rPr>
        <w:lastRenderedPageBreak/>
        <w:t>олимпиадах; анализ научной публикации по заранее определенной преподавателем теме; анализ статистических и фактических материалов по заданной теме, проведение расчетов, составление схем и моделей на основе статистических материалов и др.</w:t>
      </w:r>
    </w:p>
    <w:p w14:paraId="50BAD3EA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Аудиторная самостоятельная работа по дисциплине выполняется на учебных занятиях под непосредственным руководством преподавателя и по его заданиям. Основными формами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</w:t>
      </w:r>
      <w:r w:rsidR="006528E6">
        <w:rPr>
          <w:rFonts w:ascii="Times New Roman" w:hAnsi="Times New Roman" w:cs="Times New Roman"/>
          <w:sz w:val="24"/>
          <w:szCs w:val="24"/>
        </w:rPr>
        <w:t>х</w:t>
      </w:r>
      <w:r w:rsidR="007E050A">
        <w:rPr>
          <w:rFonts w:ascii="Times New Roman" w:hAnsi="Times New Roman" w:cs="Times New Roman"/>
          <w:sz w:val="24"/>
          <w:szCs w:val="24"/>
        </w:rPr>
        <w:t>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с участием преподавателей являются: текущие консультации; коллоквиум как форма контроля освоения теоретического содержания дисциплин; прием и разбор домашних заданий (в часы практических занятий); выполнение курсовых работ (проектов) в рамках дисциплин (руководство, консультирование и защита курсовых работ (в часы, предусмотренные учебным планом); прохождение и оформление результатов практик (руководство и оценка уровня сформированности профессиональных умений и навыков); выполнение выпускной квалификационной работы (руководство, консультирование и защита выпускных квалификационных работ) и др. </w:t>
      </w:r>
    </w:p>
    <w:p w14:paraId="2A60875C" w14:textId="77777777" w:rsidR="00D77663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Внеаудиторная самостоятельная работа выполняется студентом по заданию преподавателя, но без его непосредственного участия. Основными формами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</w:t>
      </w:r>
      <w:r w:rsidR="00BD3045">
        <w:rPr>
          <w:rFonts w:ascii="Times New Roman" w:hAnsi="Times New Roman" w:cs="Times New Roman"/>
          <w:sz w:val="24"/>
          <w:szCs w:val="24"/>
        </w:rPr>
        <w:t>х</w:t>
      </w:r>
      <w:r w:rsidR="007E050A">
        <w:rPr>
          <w:rFonts w:ascii="Times New Roman" w:hAnsi="Times New Roman" w:cs="Times New Roman"/>
          <w:sz w:val="24"/>
          <w:szCs w:val="24"/>
        </w:rPr>
        <w:t>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без участия преподавателей являются: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написание рефератов, эссе; подготовка к практическим занятиям (подготовка сообщений, докладов, заданий); составление аннотированного списка статей из соответствующих журналов по отраслям знаний (педагогических, психологических, методических и др.); углубленный анализ научно-методической литературы (подготовка рецензий, аннотаций на статью, пособие и др.); выполнение заданий по сбору материала во время практики;  овладение студентами конкретных учебных модулей, вынесенных на самостоятельное изучение; подбор материала, который может быть использован для написания рефератов, курсовых и квалификационных работ; подготовка презентаций; составление глоссария, кроссворда по конкретной теме; подготовка к занятиям, проводимым с использованием активных форм обучения (круглые столы, диспуты, деловые игры); анализ деловых ситуаций (мини-кейсов). </w:t>
      </w:r>
    </w:p>
    <w:p w14:paraId="5435959C" w14:textId="77777777" w:rsidR="00D77663" w:rsidRPr="00EF0D65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EF0D65">
        <w:rPr>
          <w:rFonts w:ascii="Times New Roman" w:hAnsi="Times New Roman" w:cs="Times New Roman"/>
          <w:sz w:val="24"/>
          <w:szCs w:val="24"/>
        </w:rPr>
        <w:t>Настоящие методические указания позволят студентам самостоятельно овладеть фундаментальными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формирование компетенций, предусмотренных учебным планом по данному профилю.</w:t>
      </w:r>
    </w:p>
    <w:p w14:paraId="26B95C90" w14:textId="77777777" w:rsidR="00D77663" w:rsidRPr="00407F48" w:rsidRDefault="00D77663" w:rsidP="005C021F">
      <w:pPr>
        <w:shd w:val="clear" w:color="auto" w:fill="FFFFFF"/>
        <w:tabs>
          <w:tab w:val="left" w:pos="209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Методические рекомендации по выполнению различных видов заданий самостоятельной работы и показатели их оценивания</w:t>
      </w:r>
    </w:p>
    <w:p w14:paraId="3020C074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83E832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Pr="00855C04">
        <w:rPr>
          <w:rFonts w:ascii="Times New Roman" w:hAnsi="Times New Roman" w:cs="Times New Roman"/>
          <w:b/>
          <w:sz w:val="24"/>
          <w:szCs w:val="24"/>
        </w:rPr>
        <w:t>Работа с конспектом лекции</w:t>
      </w:r>
    </w:p>
    <w:p w14:paraId="266FC000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2580F7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14:paraId="41D149B7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Сориентироваться в общей концепции лекции (уметь определить вступление, основную часть, заключение).</w:t>
      </w:r>
    </w:p>
    <w:p w14:paraId="1505BDFC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14:paraId="1856317C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Выявить «ключевые» мысли, т.е. основные смысловые вехи, на которые «нанизано» все содержание текста.</w:t>
      </w:r>
    </w:p>
    <w:p w14:paraId="3DB519B8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Определить детализирующую информацию.</w:t>
      </w:r>
    </w:p>
    <w:p w14:paraId="67A8801B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Лаконично сформулировать основную информацию, не перенося на письмо все целиком и дословно.</w:t>
      </w:r>
    </w:p>
    <w:p w14:paraId="46478AF6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14:paraId="41AAE293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53C2E7C2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законспектированными положениями, материалами судебной практики и т.п.</w:t>
      </w:r>
    </w:p>
    <w:p w14:paraId="7741ECD1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Лекционное занятие предназначено для изложения особенно важных, проблемных, актуальных в современной науке вопросов. Лекция, также как и семинарское, практическое занятие, требует от </w:t>
      </w:r>
      <w:r w:rsidR="00DB3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нормативный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37270AFB" w14:textId="77777777" w:rsidR="00D77663" w:rsidRPr="00EF0D65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2CB8">
        <w:rPr>
          <w:rFonts w:ascii="Times New Roman" w:hAnsi="Times New Roman" w:cs="Times New Roman"/>
          <w:sz w:val="24"/>
          <w:szCs w:val="24"/>
        </w:rPr>
        <w:t xml:space="preserve">Просмотрите конспект сразу после занятий. Отметьте материал конспекта лекций, который вызывает затруднение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к преподавателю. Каждую неделю рекомендуется отводить </w:t>
      </w:r>
      <w:proofErr w:type="gramStart"/>
      <w:r w:rsidRPr="00972CB8">
        <w:rPr>
          <w:rFonts w:ascii="Times New Roman" w:hAnsi="Times New Roman" w:cs="Times New Roman"/>
          <w:sz w:val="24"/>
          <w:szCs w:val="24"/>
        </w:rPr>
        <w:t>время  для</w:t>
      </w:r>
      <w:proofErr w:type="gramEnd"/>
      <w:r w:rsidRPr="00972CB8">
        <w:rPr>
          <w:rFonts w:ascii="Times New Roman" w:hAnsi="Times New Roman" w:cs="Times New Roman"/>
          <w:sz w:val="24"/>
          <w:szCs w:val="24"/>
        </w:rPr>
        <w:t xml:space="preserve"> повторения пройденного материала, проверяя свои знания, умения и навыки по контрольным вопросам.  </w:t>
      </w:r>
    </w:p>
    <w:p w14:paraId="6FDD1F2A" w14:textId="77777777" w:rsidR="00D77663" w:rsidRPr="005A2E04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018240" w14:textId="77777777" w:rsidR="005F5626" w:rsidRPr="00747054" w:rsidRDefault="005F5626" w:rsidP="005F5626">
      <w:pPr>
        <w:spacing w:before="225" w:after="100" w:afterAutospacing="1" w:line="240" w:lineRule="auto"/>
        <w:ind w:right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70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7470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Подготовка и представление индивидуальных творческих заданий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(ИТЗ)</w:t>
      </w:r>
    </w:p>
    <w:p w14:paraId="01EE8BA0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Выполнение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является одним из основных видов самостоятельной работы студентов и направленно на закрепление, углубление и обобщение знаний по изучаемым </w:t>
      </w:r>
      <w:proofErr w:type="gramStart"/>
      <w:r w:rsidRPr="00364EB9">
        <w:rPr>
          <w:rFonts w:ascii="Times New Roman" w:hAnsi="Times New Roman" w:cs="Times New Roman"/>
          <w:sz w:val="24"/>
          <w:szCs w:val="24"/>
        </w:rPr>
        <w:t>дисциплинам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овладение</w:t>
      </w:r>
      <w:proofErr w:type="gramEnd"/>
      <w:r w:rsidRPr="00364EB9">
        <w:rPr>
          <w:rFonts w:ascii="Times New Roman" w:hAnsi="Times New Roman" w:cs="Times New Roman"/>
          <w:sz w:val="24"/>
          <w:szCs w:val="24"/>
        </w:rPr>
        <w:t xml:space="preserve"> методами научных исследований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4EB9">
        <w:rPr>
          <w:rFonts w:ascii="Times New Roman" w:hAnsi="Times New Roman" w:cs="Times New Roman"/>
          <w:sz w:val="24"/>
          <w:szCs w:val="24"/>
        </w:rPr>
        <w:t xml:space="preserve"> формирование навыков решений творческих задач в ходе научного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4EB9">
        <w:rPr>
          <w:rFonts w:ascii="Times New Roman" w:hAnsi="Times New Roman" w:cs="Times New Roman"/>
          <w:sz w:val="24"/>
          <w:szCs w:val="24"/>
        </w:rPr>
        <w:t xml:space="preserve">развитие способностей к систематизации и анализу научной информации. </w:t>
      </w:r>
    </w:p>
    <w:p w14:paraId="376F1958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углубленное освоение теоретических знаний в области проектного менеджмента и развитие навыков самостоятельной расчетно-аналитической работы. Выполнение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способствует решению задач подготовки высококвалифицированных </w:t>
      </w:r>
      <w:r w:rsidRPr="00364EB9">
        <w:rPr>
          <w:rFonts w:ascii="Times New Roman" w:hAnsi="Times New Roman" w:cs="Times New Roman"/>
          <w:sz w:val="24"/>
          <w:szCs w:val="24"/>
        </w:rPr>
        <w:lastRenderedPageBreak/>
        <w:t xml:space="preserve">специалистов в области химии, развивает навыки аналитической работы и служит связью между теоретическими курсами изучаемых дисциплин и их применением на практике. </w:t>
      </w:r>
    </w:p>
    <w:p w14:paraId="3C2C22DB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Основными задачами выполнения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14:paraId="04420CE5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систематизация, закрепление, углубление и расширение приобретенных обучающимися теоретических знаний по дисциплинам учебного плана;</w:t>
      </w:r>
    </w:p>
    <w:p w14:paraId="74F55ECB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овладение навыками практического применения полученных теоретических </w:t>
      </w:r>
      <w:proofErr w:type="gramStart"/>
      <w:r w:rsidRPr="00364EB9">
        <w:rPr>
          <w:rFonts w:ascii="Times New Roman" w:hAnsi="Times New Roman" w:cs="Times New Roman"/>
          <w:sz w:val="24"/>
          <w:szCs w:val="24"/>
        </w:rPr>
        <w:t xml:space="preserve">знаний,   </w:t>
      </w:r>
      <w:proofErr w:type="gramEnd"/>
      <w:r w:rsidRPr="00364EB9">
        <w:rPr>
          <w:rFonts w:ascii="Times New Roman" w:hAnsi="Times New Roman" w:cs="Times New Roman"/>
          <w:sz w:val="24"/>
          <w:szCs w:val="24"/>
        </w:rPr>
        <w:t>практических умений при решении конкретных задач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04427508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развитие самостоятельности при выборе методов расчета и экспериментальных исследований, творческой инициативы при решении конкретных задач в различных областях химии; </w:t>
      </w:r>
    </w:p>
    <w:p w14:paraId="04905AF3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усвоение приемов самостоятельной работы со специальной литературой. </w:t>
      </w:r>
    </w:p>
    <w:p w14:paraId="30FDC1BE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представляет собой самостоятельное законченное исследование по теме, закрепленной за обучающимся. В </w:t>
      </w:r>
      <w:r>
        <w:rPr>
          <w:rFonts w:ascii="Times New Roman" w:hAnsi="Times New Roman" w:cs="Times New Roman"/>
          <w:sz w:val="24"/>
          <w:szCs w:val="24"/>
        </w:rPr>
        <w:t>нем</w:t>
      </w:r>
      <w:r w:rsidRPr="00364EB9">
        <w:rPr>
          <w:rFonts w:ascii="Times New Roman" w:hAnsi="Times New Roman" w:cs="Times New Roman"/>
          <w:sz w:val="24"/>
          <w:szCs w:val="24"/>
        </w:rPr>
        <w:t xml:space="preserve"> на основе изучения химической литературы и нормативных правовых актов, анализа информации дается характеристика вопросов и тенденций в рамках исследуемой </w:t>
      </w:r>
      <w:proofErr w:type="gramStart"/>
      <w:r w:rsidRPr="00364EB9">
        <w:rPr>
          <w:rFonts w:ascii="Times New Roman" w:hAnsi="Times New Roman" w:cs="Times New Roman"/>
          <w:sz w:val="24"/>
          <w:szCs w:val="24"/>
        </w:rPr>
        <w:t>темы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содержат</w:t>
      </w:r>
      <w:r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364EB9">
        <w:rPr>
          <w:rFonts w:ascii="Times New Roman" w:hAnsi="Times New Roman" w:cs="Times New Roman"/>
          <w:sz w:val="24"/>
          <w:szCs w:val="24"/>
        </w:rPr>
        <w:t xml:space="preserve"> элементы научного исследования по </w:t>
      </w:r>
      <w:r>
        <w:rPr>
          <w:rFonts w:ascii="Times New Roman" w:hAnsi="Times New Roman" w:cs="Times New Roman"/>
          <w:sz w:val="24"/>
          <w:szCs w:val="24"/>
        </w:rPr>
        <w:t xml:space="preserve">выбранной </w:t>
      </w:r>
      <w:r w:rsidRPr="00364EB9">
        <w:rPr>
          <w:rFonts w:ascii="Times New Roman" w:hAnsi="Times New Roman" w:cs="Times New Roman"/>
          <w:sz w:val="24"/>
          <w:szCs w:val="24"/>
        </w:rPr>
        <w:t>теме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FE68F9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Преподавателями, осуществляющими руководство работой </w:t>
      </w:r>
      <w:r>
        <w:rPr>
          <w:rFonts w:ascii="Times New Roman" w:hAnsi="Times New Roman" w:cs="Times New Roman"/>
          <w:sz w:val="24"/>
          <w:szCs w:val="24"/>
        </w:rPr>
        <w:t xml:space="preserve">над ИТЗ </w:t>
      </w:r>
      <w:r w:rsidRPr="00364EB9">
        <w:rPr>
          <w:rFonts w:ascii="Times New Roman" w:hAnsi="Times New Roman" w:cs="Times New Roman"/>
          <w:sz w:val="24"/>
          <w:szCs w:val="24"/>
        </w:rPr>
        <w:t>обучающегося, при необходимости, проводятся консультации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80DCEDA" w14:textId="77777777" w:rsidR="005F5626" w:rsidRPr="00364EB9" w:rsidRDefault="005F5626" w:rsidP="005F562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Процесс подготовки, выполнения и защиты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состоит из </w:t>
      </w:r>
      <w:r>
        <w:rPr>
          <w:rFonts w:ascii="Times New Roman" w:hAnsi="Times New Roman" w:cs="Times New Roman"/>
          <w:sz w:val="24"/>
          <w:szCs w:val="24"/>
        </w:rPr>
        <w:t>следующих</w:t>
      </w:r>
      <w:r w:rsidRPr="00364EB9">
        <w:rPr>
          <w:rFonts w:ascii="Times New Roman" w:hAnsi="Times New Roman" w:cs="Times New Roman"/>
          <w:sz w:val="24"/>
          <w:szCs w:val="24"/>
        </w:rPr>
        <w:t xml:space="preserve"> этапов: </w:t>
      </w:r>
    </w:p>
    <w:p w14:paraId="74C57C73" w14:textId="77777777" w:rsidR="005F5626" w:rsidRPr="002A74F6" w:rsidRDefault="005F5626" w:rsidP="005F562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74F6">
        <w:rPr>
          <w:rFonts w:ascii="Times New Roman" w:hAnsi="Times New Roman" w:cs="Times New Roman"/>
          <w:i/>
          <w:iCs/>
          <w:sz w:val="24"/>
          <w:szCs w:val="24"/>
        </w:rPr>
        <w:t>Подготовительн</w:t>
      </w:r>
      <w:r>
        <w:rPr>
          <w:rFonts w:ascii="Times New Roman" w:hAnsi="Times New Roman" w:cs="Times New Roman"/>
          <w:i/>
          <w:iCs/>
          <w:sz w:val="24"/>
          <w:szCs w:val="24"/>
        </w:rPr>
        <w:t>ого,</w:t>
      </w:r>
      <w:r w:rsidRPr="002A74F6">
        <w:rPr>
          <w:rFonts w:ascii="Times New Roman" w:hAnsi="Times New Roman" w:cs="Times New Roman"/>
          <w:i/>
          <w:iCs/>
          <w:sz w:val="24"/>
          <w:szCs w:val="24"/>
        </w:rPr>
        <w:t>,</w:t>
      </w:r>
      <w:proofErr w:type="gramEnd"/>
      <w:r w:rsidRPr="002A74F6">
        <w:rPr>
          <w:rFonts w:ascii="Times New Roman" w:hAnsi="Times New Roman" w:cs="Times New Roman"/>
          <w:sz w:val="24"/>
          <w:szCs w:val="24"/>
        </w:rPr>
        <w:t xml:space="preserve"> включа</w:t>
      </w:r>
      <w:r>
        <w:rPr>
          <w:rFonts w:ascii="Times New Roman" w:hAnsi="Times New Roman" w:cs="Times New Roman"/>
          <w:sz w:val="24"/>
          <w:szCs w:val="24"/>
        </w:rPr>
        <w:t>ющего</w:t>
      </w:r>
      <w:r w:rsidRPr="002A7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4F6">
        <w:rPr>
          <w:rFonts w:ascii="Times New Roman" w:hAnsi="Times New Roman" w:cs="Times New Roman"/>
          <w:sz w:val="24"/>
          <w:szCs w:val="24"/>
        </w:rPr>
        <w:t xml:space="preserve"> разработку программы исследовательской деятельности: </w:t>
      </w:r>
    </w:p>
    <w:p w14:paraId="57444043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выбор темы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руководителя; </w:t>
      </w:r>
    </w:p>
    <w:p w14:paraId="7062272C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составление плана работы и обсуждение его с руководителем (план составляется на основе анализа имеющихся материалов); </w:t>
      </w:r>
    </w:p>
    <w:p w14:paraId="0085C537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составление первоначального списка литературы (источников) по теме работы; </w:t>
      </w:r>
    </w:p>
    <w:p w14:paraId="26EB76C5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определение методов исследования (анализ архивных </w:t>
      </w:r>
      <w:proofErr w:type="gramStart"/>
      <w:r w:rsidRPr="00364EB9">
        <w:rPr>
          <w:rFonts w:ascii="Times New Roman" w:hAnsi="Times New Roman" w:cs="Times New Roman"/>
          <w:sz w:val="24"/>
          <w:szCs w:val="24"/>
        </w:rPr>
        <w:t xml:space="preserve">документов,   </w:t>
      </w:r>
      <w:proofErr w:type="gramEnd"/>
      <w:r w:rsidRPr="00364EB9">
        <w:rPr>
          <w:rFonts w:ascii="Times New Roman" w:hAnsi="Times New Roman" w:cs="Times New Roman"/>
          <w:sz w:val="24"/>
          <w:szCs w:val="24"/>
        </w:rPr>
        <w:t xml:space="preserve">наблюдения, экспериментальные измерения и др.), базы исследования. </w:t>
      </w:r>
    </w:p>
    <w:p w14:paraId="3238285A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Студент составляет и согласовывает с руководителем график обсуждения текущих результатов   </w:t>
      </w:r>
    </w:p>
    <w:p w14:paraId="2F70E04C" w14:textId="77777777" w:rsidR="005F5626" w:rsidRPr="002A74F6" w:rsidRDefault="005F5626" w:rsidP="005F562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364EB9">
        <w:rPr>
          <w:rFonts w:ascii="Times New Roman" w:hAnsi="Times New Roman" w:cs="Times New Roman"/>
          <w:i/>
          <w:sz w:val="24"/>
          <w:szCs w:val="24"/>
        </w:rPr>
        <w:t>нформационн</w:t>
      </w:r>
      <w:r>
        <w:rPr>
          <w:rFonts w:ascii="Times New Roman" w:hAnsi="Times New Roman" w:cs="Times New Roman"/>
          <w:i/>
          <w:sz w:val="24"/>
          <w:szCs w:val="24"/>
        </w:rPr>
        <w:t xml:space="preserve">ого, </w:t>
      </w:r>
      <w:r w:rsidRPr="002A74F6">
        <w:rPr>
          <w:rFonts w:ascii="Times New Roman" w:hAnsi="Times New Roman" w:cs="Times New Roman"/>
          <w:sz w:val="24"/>
          <w:szCs w:val="24"/>
        </w:rPr>
        <w:t xml:space="preserve">состоящего из </w:t>
      </w:r>
      <w:proofErr w:type="gramStart"/>
      <w:r w:rsidRPr="002A74F6">
        <w:rPr>
          <w:rFonts w:ascii="Times New Roman" w:hAnsi="Times New Roman" w:cs="Times New Roman"/>
          <w:sz w:val="24"/>
          <w:szCs w:val="24"/>
        </w:rPr>
        <w:t>изучения</w:t>
      </w:r>
      <w:r w:rsidRPr="00364E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>необходимой</w:t>
      </w:r>
      <w:proofErr w:type="gramEnd"/>
      <w:r w:rsidRPr="00364EB9">
        <w:rPr>
          <w:rFonts w:ascii="Times New Roman" w:hAnsi="Times New Roman" w:cs="Times New Roman"/>
          <w:sz w:val="24"/>
          <w:szCs w:val="24"/>
        </w:rPr>
        <w:t xml:space="preserve"> литературы и других источников информации по теме, анализ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полученной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 информации; изучени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364EB9">
        <w:rPr>
          <w:rFonts w:ascii="Times New Roman" w:hAnsi="Times New Roman" w:cs="Times New Roman"/>
          <w:sz w:val="24"/>
          <w:szCs w:val="24"/>
        </w:rPr>
        <w:t>теории и истории вопроса, специальной терминологии, опыта решения данной проблемы на практике, анализ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4EB9">
        <w:rPr>
          <w:rFonts w:ascii="Times New Roman" w:hAnsi="Times New Roman" w:cs="Times New Roman"/>
          <w:sz w:val="24"/>
          <w:szCs w:val="24"/>
        </w:rPr>
        <w:t xml:space="preserve"> базовых понятий,   на которых строится исследование. </w:t>
      </w:r>
    </w:p>
    <w:p w14:paraId="18598C68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364EB9">
        <w:rPr>
          <w:rFonts w:ascii="Times New Roman" w:hAnsi="Times New Roman" w:cs="Times New Roman"/>
          <w:i/>
          <w:iCs/>
          <w:sz w:val="24"/>
          <w:szCs w:val="24"/>
        </w:rPr>
        <w:t>сновно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го этапа - 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6C23DF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-составления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обзора </w:t>
      </w:r>
      <w:proofErr w:type="gramStart"/>
      <w:r w:rsidRPr="00364EB9">
        <w:rPr>
          <w:rFonts w:ascii="Times New Roman" w:hAnsi="Times New Roman" w:cs="Times New Roman"/>
          <w:sz w:val="24"/>
          <w:szCs w:val="24"/>
        </w:rPr>
        <w:t xml:space="preserve">литературы,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364EB9">
        <w:rPr>
          <w:rFonts w:ascii="Times New Roman" w:hAnsi="Times New Roman" w:cs="Times New Roman"/>
          <w:sz w:val="24"/>
          <w:szCs w:val="24"/>
        </w:rPr>
        <w:t>изложени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состояния изучаемого вопроса; </w:t>
      </w:r>
    </w:p>
    <w:p w14:paraId="55A8F90A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>формулировани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цели и задач, которые решаются в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>;</w:t>
      </w:r>
    </w:p>
    <w:p w14:paraId="4E66E0AE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 написани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теоретической </w:t>
      </w:r>
      <w:proofErr w:type="gramStart"/>
      <w:r w:rsidRPr="00364EB9">
        <w:rPr>
          <w:rFonts w:ascii="Times New Roman" w:hAnsi="Times New Roman" w:cs="Times New Roman"/>
          <w:sz w:val="24"/>
          <w:szCs w:val="24"/>
        </w:rPr>
        <w:t>части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работы</w:t>
      </w:r>
      <w:proofErr w:type="gramEnd"/>
      <w:r w:rsidRPr="00364EB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BC64A34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оформлени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практического </w:t>
      </w:r>
      <w:proofErr w:type="gramStart"/>
      <w:r w:rsidRPr="00364EB9">
        <w:rPr>
          <w:rFonts w:ascii="Times New Roman" w:hAnsi="Times New Roman" w:cs="Times New Roman"/>
          <w:sz w:val="24"/>
          <w:szCs w:val="24"/>
        </w:rPr>
        <w:t xml:space="preserve">раздела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64EB9">
        <w:rPr>
          <w:rFonts w:ascii="Times New Roman" w:hAnsi="Times New Roman" w:cs="Times New Roman"/>
          <w:sz w:val="24"/>
          <w:szCs w:val="24"/>
        </w:rPr>
        <w:t xml:space="preserve">таблицы, графики, схемы и т.д.), если работа носит практический характер; </w:t>
      </w:r>
    </w:p>
    <w:p w14:paraId="6119824F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>сравнени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полученных результатов 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литературными данными; </w:t>
      </w:r>
    </w:p>
    <w:p w14:paraId="2AA8ED3D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>подготовк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общих выводов по теме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, предложений и рекомендаций. </w:t>
      </w:r>
    </w:p>
    <w:p w14:paraId="2DA1FD26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i/>
          <w:sz w:val="24"/>
          <w:szCs w:val="24"/>
        </w:rPr>
        <w:t>Четверт</w:t>
      </w:r>
      <w:r>
        <w:rPr>
          <w:rFonts w:ascii="Times New Roman" w:hAnsi="Times New Roman" w:cs="Times New Roman"/>
          <w:i/>
          <w:sz w:val="24"/>
          <w:szCs w:val="24"/>
        </w:rPr>
        <w:t xml:space="preserve">ого </w:t>
      </w:r>
      <w:r w:rsidRPr="00364EB9">
        <w:rPr>
          <w:rFonts w:ascii="Times New Roman" w:hAnsi="Times New Roman" w:cs="Times New Roman"/>
          <w:sz w:val="24"/>
          <w:szCs w:val="24"/>
        </w:rPr>
        <w:t>– итогов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proofErr w:type="gramStart"/>
      <w:r w:rsidRPr="002A74F6">
        <w:rPr>
          <w:rFonts w:ascii="Times New Roman" w:hAnsi="Times New Roman" w:cs="Times New Roman"/>
          <w:sz w:val="24"/>
          <w:szCs w:val="24"/>
        </w:rPr>
        <w:t>этапа</w:t>
      </w:r>
      <w:r w:rsidRPr="00364EB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>оформлени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364EB9">
        <w:rPr>
          <w:rFonts w:ascii="Times New Roman" w:hAnsi="Times New Roman" w:cs="Times New Roman"/>
          <w:sz w:val="24"/>
          <w:szCs w:val="24"/>
        </w:rPr>
        <w:t xml:space="preserve"> результатов, предварительно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обсуждени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 руководителем и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окончательного оформления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работы; подготовк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64EB9">
        <w:rPr>
          <w:rFonts w:ascii="Times New Roman" w:hAnsi="Times New Roman" w:cs="Times New Roman"/>
          <w:sz w:val="24"/>
          <w:szCs w:val="24"/>
        </w:rPr>
        <w:t xml:space="preserve"> к публичной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>презентации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79794A" w14:textId="77777777" w:rsidR="005F5626" w:rsidRPr="00364EB9" w:rsidRDefault="005F5626" w:rsidP="005F562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i/>
          <w:sz w:val="24"/>
          <w:szCs w:val="24"/>
        </w:rPr>
        <w:t>Пятый этап</w:t>
      </w:r>
      <w:r w:rsidRPr="00364EB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презентация ИТЗ. </w:t>
      </w:r>
      <w:r w:rsidRPr="00364EB9">
        <w:rPr>
          <w:rFonts w:ascii="Times New Roman" w:hAnsi="Times New Roman" w:cs="Times New Roman"/>
          <w:sz w:val="24"/>
          <w:szCs w:val="24"/>
        </w:rPr>
        <w:t xml:space="preserve">Защита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производится в часы, предусмотренные учебным планом по данной дисциплине. </w:t>
      </w:r>
    </w:p>
    <w:p w14:paraId="612EE798" w14:textId="77777777" w:rsidR="005F5626" w:rsidRPr="00BA0967" w:rsidRDefault="005F5626" w:rsidP="005F56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Процедура </w:t>
      </w:r>
      <w:r>
        <w:rPr>
          <w:rFonts w:ascii="Times New Roman" w:hAnsi="Times New Roman" w:cs="Times New Roman"/>
          <w:sz w:val="24"/>
          <w:szCs w:val="24"/>
        </w:rPr>
        <w:t>представления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ИТЗ  </w:t>
      </w:r>
      <w:r w:rsidRPr="00364EB9">
        <w:rPr>
          <w:rFonts w:ascii="Times New Roman" w:hAnsi="Times New Roman" w:cs="Times New Roman"/>
          <w:sz w:val="24"/>
          <w:szCs w:val="24"/>
        </w:rPr>
        <w:t>состоит</w:t>
      </w:r>
      <w:proofErr w:type="gramEnd"/>
      <w:r w:rsidRPr="00364EB9">
        <w:rPr>
          <w:rFonts w:ascii="Times New Roman" w:hAnsi="Times New Roman" w:cs="Times New Roman"/>
          <w:sz w:val="24"/>
          <w:szCs w:val="24"/>
        </w:rPr>
        <w:t xml:space="preserve"> из краткого сообщения, презентации </w:t>
      </w:r>
      <w:r>
        <w:rPr>
          <w:rFonts w:ascii="Times New Roman" w:hAnsi="Times New Roman" w:cs="Times New Roman"/>
          <w:sz w:val="24"/>
          <w:szCs w:val="24"/>
        </w:rPr>
        <w:t xml:space="preserve">основных результатов в виде слайдов или раздаточного материала,   </w:t>
      </w:r>
      <w:r w:rsidRPr="00364EB9">
        <w:rPr>
          <w:rFonts w:ascii="Times New Roman" w:hAnsi="Times New Roman" w:cs="Times New Roman"/>
          <w:sz w:val="24"/>
          <w:szCs w:val="24"/>
        </w:rPr>
        <w:t xml:space="preserve">ответов на вопросы, обсуждения качества работы и ее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оценки</w:t>
      </w:r>
      <w:r>
        <w:rPr>
          <w:rFonts w:ascii="Times New Roman" w:hAnsi="Times New Roman" w:cs="Times New Roman"/>
          <w:sz w:val="24"/>
          <w:szCs w:val="24"/>
        </w:rPr>
        <w:t xml:space="preserve"> с учетом  мнения обучающихся</w:t>
      </w:r>
      <w:r w:rsidRPr="00364EB9">
        <w:rPr>
          <w:rFonts w:ascii="Times New Roman" w:hAnsi="Times New Roman" w:cs="Times New Roman"/>
          <w:sz w:val="24"/>
          <w:szCs w:val="24"/>
        </w:rPr>
        <w:t>.</w:t>
      </w:r>
    </w:p>
    <w:p w14:paraId="5F7798A5" w14:textId="77777777" w:rsidR="005F5626" w:rsidRDefault="005F5626" w:rsidP="005C021F">
      <w:pPr>
        <w:spacing w:before="225" w:after="100" w:afterAutospacing="1" w:line="240" w:lineRule="auto"/>
        <w:ind w:right="375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A27D766" w14:textId="145765C7" w:rsidR="00D77663" w:rsidRDefault="00D77663" w:rsidP="00B63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</w:t>
      </w:r>
      <w:r w:rsidRPr="0031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.3 Подготовка к тестированию</w:t>
      </w:r>
    </w:p>
    <w:p w14:paraId="77E84E4B" w14:textId="77777777" w:rsidR="00B63D8E" w:rsidRPr="003139DD" w:rsidRDefault="00B63D8E" w:rsidP="00B63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57F1549" w14:textId="77777777" w:rsidR="00D77663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современном образовательном процессе тестирование как новая форма оценки знаний занимает важное место и требует серьезного к себе отношения. Цель тестирований в ходе учебного процесса </w:t>
      </w:r>
      <w:r w:rsidR="007E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</w:t>
      </w:r>
      <w:r w:rsidR="00BD3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7E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состоит не только в систематическом контроле за знанием точных дат, имен, событий, явлений, но и в развитии умения </w:t>
      </w:r>
      <w:r w:rsidR="00DB3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выделять, анализировать и обобщать наиболее существенные связи, признаки и принципы разных исторических явлений и процессов. Одновременно тесты способствуют развитию творческого мышления, умению самостоятельно локализовать и соотносить исторические явления и проц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ессы во времени и пространстве. 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 любая другая форма подготовки к контролю знаний, тестирование имеет ряд особенностей, знание которых помогает успешно выполнить тест. </w:t>
      </w:r>
    </w:p>
    <w:p w14:paraId="676051F5" w14:textId="77777777" w:rsidR="00D77663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подготовке к тестированию м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дать следующие методические рекомендации:</w:t>
      </w:r>
    </w:p>
    <w:p w14:paraId="753505EF" w14:textId="77777777" w:rsidR="00D77663" w:rsidRDefault="00D77663" w:rsidP="00B63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139DD">
        <w:rPr>
          <w:rFonts w:ascii="Times New Roman" w:hAnsi="Times New Roman" w:cs="Times New Roman"/>
          <w:sz w:val="24"/>
          <w:szCs w:val="24"/>
        </w:rPr>
        <w:t>отовясь к тестированию, проработайте информационный материал по дисциплине. Проконсультируйтесь с преподавателем по во</w:t>
      </w:r>
      <w:r>
        <w:rPr>
          <w:rFonts w:ascii="Times New Roman" w:hAnsi="Times New Roman" w:cs="Times New Roman"/>
          <w:sz w:val="24"/>
          <w:szCs w:val="24"/>
        </w:rPr>
        <w:t>просу выбора учебной литературы.</w:t>
      </w:r>
      <w:r w:rsidRPr="003139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318B2D" w14:textId="77777777" w:rsidR="00D77663" w:rsidRPr="005A2E04" w:rsidRDefault="00D77663" w:rsidP="00B63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</w:t>
      </w:r>
      <w:r w:rsidRPr="003139DD">
        <w:rPr>
          <w:rFonts w:ascii="Times New Roman" w:hAnsi="Times New Roman" w:cs="Times New Roman"/>
          <w:sz w:val="24"/>
          <w:szCs w:val="24"/>
        </w:rPr>
        <w:t xml:space="preserve">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1DB4FFD0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настроиться на работу.</w:t>
      </w:r>
    </w:p>
    <w:p w14:paraId="43C68676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Лучше начинать отвечать на те вопросы, в правильности решения которых нет сомнений, </w:t>
      </w:r>
      <w:proofErr w:type="gramStart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</w:t>
      </w:r>
      <w:proofErr w:type="gramEnd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14:paraId="322123AD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Очень важно всегда внимательно читать задания до конца, не пытаясь понять условия </w:t>
      </w:r>
      <w:proofErr w:type="gramStart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 первым словам</w:t>
      </w:r>
      <w:proofErr w:type="gramEnd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14:paraId="3C627046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Вы не знаете ответа на вопрос или не уверены в правильности, следует пропустить его и отметить, чтобы потом к нему вернуться.</w:t>
      </w:r>
    </w:p>
    <w:p w14:paraId="277A11C3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14:paraId="110821A3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Рассчитывать выполнение заданий нужно всегда так, чтобы осталось время на проверку и доработку (примерно 1/3-1/4 запланированного времени). Тогда вероятность описок сводится к нулю и имеется время, чтобы набрать максимум баллов на легких заданиях и сосредоточиться на решении более трудных, которые вначале пришлось пропустить.</w:t>
      </w:r>
    </w:p>
    <w:p w14:paraId="7FFF1BBD" w14:textId="77777777" w:rsidR="00D77663" w:rsidRPr="003139DD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уверенности в правильности ответа нет, но интуитивно появляется предпочтение, то психологи рекомендуют доверять интуиции, которая считается проявлением </w:t>
      </w:r>
      <w:r w:rsidRPr="0031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глубинных знаний и опыта, находящихся на уровне подсознания.</w:t>
      </w:r>
    </w:p>
    <w:p w14:paraId="78D82455" w14:textId="77777777" w:rsidR="005F5626" w:rsidRPr="005F5626" w:rsidRDefault="00D77663" w:rsidP="00B63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тесту не следует просто заучивать, необходимо понять логику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изложенного материала. Этому немало способствует составление развернут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плана, таблиц, схем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Большую помощь оказывают опубликованные сборники тестов, Интернет-тренажеры, позволяющие, во-первых, закрепить знания, во-вторых, </w:t>
      </w:r>
      <w:r w:rsidRPr="005C0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приобрести соответствующие психологические навыки саморегуляции и самоконтроля. Именно такие навыки не только повышают эффективность подготовки, позволяют более успешно вести себя во время экзамена, но и вообще способствуют развитию навыков мыслительной работы.</w:t>
      </w:r>
    </w:p>
    <w:p w14:paraId="16F6C8B1" w14:textId="77777777" w:rsidR="005F5626" w:rsidRDefault="005F5626" w:rsidP="00B63D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7DF2DD" w14:textId="77777777" w:rsidR="00D77663" w:rsidRDefault="00D77663" w:rsidP="007D4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21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2.4  </w:t>
      </w:r>
      <w:r w:rsidR="007D4ABE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6137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одготовка  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сдача </w:t>
      </w:r>
      <w:r w:rsidR="005F56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экзамена</w:t>
      </w:r>
    </w:p>
    <w:p w14:paraId="3EDAC37B" w14:textId="77777777" w:rsidR="005F5626" w:rsidRDefault="005F5626" w:rsidP="005F56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8A0C30" w14:textId="77777777" w:rsidR="005F5626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 представляет собой форму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учебной деятельности студента, которая используется,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учебная дисциплина составляет две и более зачетных единиц,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т. е. изучается более 72 часов. Оценка выявленных на экзамене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компетенций дифференцирована: в зачетной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книжке ставится оценка «удовлетворительно», «хорошо»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«отлично».</w:t>
      </w:r>
    </w:p>
    <w:p w14:paraId="70028AB7" w14:textId="77777777" w:rsidR="005F5626" w:rsidRPr="006B0FB3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экзамену схожа с подготовкой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зачету, особенно если он 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фференцированный. Но объем учеб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материала, который нужно восстановить в памяти к экзамену,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осмыслить и понять, значительно больше, поэтому требуется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времени и умственных усилий. Необходимо перечитать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лекции, вспомнить то, что говорилось преподавателем на семинарах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практических занятиях, а 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 самостоятельно полученную ин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 при подготовке к ним. Важно сформировать целостное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содержании отве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каждый вопрос, что предпо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 знание разных научных трактовок сущности того или иного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явления, процесса, умение раскрывать факторы, определяющие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противоречивость, знание имен ученых, изучавших обсуждаемую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проблему. Необходимо также привести информацию о материалах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эмпирических исследований, 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указывает на всестороннюю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готовку студента к экзамену. Ответ, в котором присутствуют 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блоки информации, наверняка будет отмечен высокими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баллами. Для их получения треб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 ответить и на дополнитель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вопросы, если экзамен проходит в устной форме.</w:t>
      </w:r>
    </w:p>
    <w:p w14:paraId="2C90834C" w14:textId="77777777" w:rsidR="005F5626" w:rsidRPr="006B0FB3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первом, в течение 2–3 дней, подбирается из разных источников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материал, необходимый для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азвернутых ответов на все вопро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сы. Ответы можно записать в виде краткого конспекта. На втором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 по памяти восстанавливается содержание того, что записано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ответах на каждый вопрос.</w:t>
      </w:r>
    </w:p>
    <w:p w14:paraId="3F09B4FB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Экзамены проводятся по билетам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14:paraId="7270C7C3" w14:textId="77777777" w:rsidR="005F5626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</w:t>
      </w:r>
    </w:p>
    <w:p w14:paraId="6BAC8816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дисциплины (модуля), аттестационная ведомость, утвержденные заведующим кафедрой билеты.</w:t>
      </w:r>
    </w:p>
    <w:p w14:paraId="54EDA4C2" w14:textId="77777777" w:rsidR="005F5626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явке на экзамены и зачеты студенты обязаны иметь при себе зачетную книжку, а в необходимых случаях, определяемых кафедрами, и выполненные работы. </w:t>
      </w:r>
    </w:p>
    <w:p w14:paraId="3BD68E8D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по заочной обучения </w:t>
      </w:r>
      <w:proofErr w:type="gramStart"/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кроме этого</w:t>
      </w:r>
      <w:proofErr w:type="gramEnd"/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иметь при себе проверенные контрольные работы, которые после сдачи экзамена передаются на хранение на кафедру, за которой закреплена дисциплина.</w:t>
      </w:r>
    </w:p>
    <w:p w14:paraId="31279C87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Присутствие на экзаменах или зачетах посторонних лиц, за исключением лиц, имеющих право осуществлять контроль за проведением экзаменов и зачетов, без разрешения проректора по учебной работе или декана факультета/директора института не допускается.</w:t>
      </w:r>
    </w:p>
    <w:p w14:paraId="57ACB0B2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экзамена студенты обязаны соблюдать установленные университетом правила поведения и выполнения экзаменационных заданий. При нарушении правил студент удаляется с экзамена или зачета и считается не сдавшим экзамен или зачет.</w:t>
      </w:r>
    </w:p>
    <w:p w14:paraId="17038BB6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14:paraId="7E137FEF" w14:textId="77777777" w:rsidR="005F5626" w:rsidRDefault="005F5626" w:rsidP="005F5626">
      <w:pPr>
        <w:spacing w:after="0" w:line="240" w:lineRule="auto"/>
        <w:ind w:firstLine="709"/>
        <w:jc w:val="both"/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уважительных причин и с согласия педагогического работника декан факультета/директор института может разрешить пересдачу экзамена по дисциплине, по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которой студентом получена неудовлетворительная оценка, в период экзаменационной сессии.</w:t>
      </w:r>
    </w:p>
    <w:p w14:paraId="4D1FE437" w14:textId="77777777" w:rsidR="00D77663" w:rsidRDefault="007D4ABE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B82FD80" w14:textId="77777777" w:rsidR="00D77663" w:rsidRPr="006B0FB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подготовка к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зачету: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еобходимо перечитать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вспомнить то, что говорилось преподавателем на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лекциях, просмотреть содержание выполненных лабораторных работ. 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 сформировать целостное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содержании отве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каждый вопрос, что предпо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 знание разных научных трактовок сущности того или иного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явления, процесса, умение раскрывать факторы, определяющие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противоречивость, знание имен ученых, изучавших обсуждаемую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проблему. Необходимо также привести информацию о материалах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эмпирических исследований, 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указывает на всестороннюю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готовку студента к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 проходит в форме устного собеседования.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440A71" w14:textId="77777777" w:rsidR="00D77663" w:rsidRPr="00497F1D" w:rsidRDefault="00D77663" w:rsidP="007D4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Педагогическому работнику предоставляется право задавать студентам дополнительные </w:t>
      </w:r>
      <w:proofErr w:type="gramStart"/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давать для решения задачи и примеры,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предусмотренные </w:t>
      </w:r>
      <w:r w:rsidR="007D4ABE"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дисциплины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D4ABE"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C515CF5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явке на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зачеты студенты обязаны иметь при себе зачетную книжку, а в необходимых случаях, определяемых кафедр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выполненные работы. </w:t>
      </w:r>
    </w:p>
    <w:p w14:paraId="2867D68E" w14:textId="77777777" w:rsidR="00D77663" w:rsidRPr="00497F1D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 обучающийся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</w:t>
      </w:r>
      <w:proofErr w:type="gramEnd"/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университетом правила поведения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нарушении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удаляется с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зачета и считается не сдавшим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зачет.</w:t>
      </w:r>
    </w:p>
    <w:p w14:paraId="329EDE3A" w14:textId="77777777" w:rsidR="00D77663" w:rsidRPr="00497F1D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Неудовлетворительные результаты промежуточной </w:t>
      </w:r>
      <w:proofErr w:type="gramStart"/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аттестации </w:t>
      </w:r>
      <w:r w:rsidR="00A41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отсутствии уважительных причин признаются академической задолженностью.</w:t>
      </w:r>
    </w:p>
    <w:p w14:paraId="13C02C57" w14:textId="77777777" w:rsidR="00D77663" w:rsidRDefault="00D77663" w:rsidP="005C021F">
      <w:pPr>
        <w:spacing w:after="0" w:line="240" w:lineRule="auto"/>
        <w:ind w:firstLine="709"/>
        <w:jc w:val="both"/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уважительных причин и с согласия педагогического работника декан </w:t>
      </w:r>
      <w:proofErr w:type="gramStart"/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</w:t>
      </w:r>
      <w:r w:rsidR="00A41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</w:t>
      </w:r>
      <w:proofErr w:type="gramEnd"/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разрешить пересдачу </w:t>
      </w:r>
      <w:r w:rsidR="00A412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</w:t>
      </w:r>
      <w:r w:rsidR="00A41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экзаменационной сессии.</w:t>
      </w:r>
    </w:p>
    <w:sectPr w:rsidR="00D77663" w:rsidSect="00E22DA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A7205" w14:textId="77777777" w:rsidR="00E275CC" w:rsidRDefault="00E275CC" w:rsidP="005C021F">
      <w:pPr>
        <w:spacing w:after="0" w:line="240" w:lineRule="auto"/>
      </w:pPr>
      <w:r>
        <w:separator/>
      </w:r>
    </w:p>
  </w:endnote>
  <w:endnote w:type="continuationSeparator" w:id="0">
    <w:p w14:paraId="64C9BA6E" w14:textId="77777777" w:rsidR="00E275CC" w:rsidRDefault="00E275CC" w:rsidP="005C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724209"/>
      <w:docPartObj>
        <w:docPartGallery w:val="Page Numbers (Bottom of Page)"/>
        <w:docPartUnique/>
      </w:docPartObj>
    </w:sdtPr>
    <w:sdtEndPr/>
    <w:sdtContent>
      <w:p w14:paraId="4513621D" w14:textId="77777777" w:rsidR="005C021F" w:rsidRDefault="00E22DAD">
        <w:pPr>
          <w:pStyle w:val="a7"/>
          <w:jc w:val="right"/>
        </w:pPr>
        <w:r>
          <w:fldChar w:fldCharType="begin"/>
        </w:r>
        <w:r w:rsidR="005C021F">
          <w:instrText>PAGE   \* MERGEFORMAT</w:instrText>
        </w:r>
        <w:r>
          <w:fldChar w:fldCharType="separate"/>
        </w:r>
        <w:r w:rsidR="00550B5F">
          <w:rPr>
            <w:noProof/>
          </w:rPr>
          <w:t>4</w:t>
        </w:r>
        <w:r>
          <w:fldChar w:fldCharType="end"/>
        </w:r>
      </w:p>
    </w:sdtContent>
  </w:sdt>
  <w:p w14:paraId="13A7CA47" w14:textId="77777777" w:rsidR="005C021F" w:rsidRDefault="005C02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D907E" w14:textId="77777777" w:rsidR="00E275CC" w:rsidRDefault="00E275CC" w:rsidP="005C021F">
      <w:pPr>
        <w:spacing w:after="0" w:line="240" w:lineRule="auto"/>
      </w:pPr>
      <w:r>
        <w:separator/>
      </w:r>
    </w:p>
  </w:footnote>
  <w:footnote w:type="continuationSeparator" w:id="0">
    <w:p w14:paraId="501F21E8" w14:textId="77777777" w:rsidR="00E275CC" w:rsidRDefault="00E275CC" w:rsidP="005C0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24D32"/>
    <w:multiLevelType w:val="hybridMultilevel"/>
    <w:tmpl w:val="B5C4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382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39"/>
    <w:rsid w:val="0005284E"/>
    <w:rsid w:val="00096995"/>
    <w:rsid w:val="000A046F"/>
    <w:rsid w:val="000D09E0"/>
    <w:rsid w:val="001410ED"/>
    <w:rsid w:val="00154ED0"/>
    <w:rsid w:val="0017412D"/>
    <w:rsid w:val="001A554B"/>
    <w:rsid w:val="001B582B"/>
    <w:rsid w:val="001E27C0"/>
    <w:rsid w:val="00201D52"/>
    <w:rsid w:val="00264603"/>
    <w:rsid w:val="00283785"/>
    <w:rsid w:val="00364EB9"/>
    <w:rsid w:val="003A5F20"/>
    <w:rsid w:val="003B446F"/>
    <w:rsid w:val="003C00AB"/>
    <w:rsid w:val="00494D0D"/>
    <w:rsid w:val="004B345F"/>
    <w:rsid w:val="005414F6"/>
    <w:rsid w:val="00550B5F"/>
    <w:rsid w:val="00553608"/>
    <w:rsid w:val="0058206A"/>
    <w:rsid w:val="005C021F"/>
    <w:rsid w:val="005F5626"/>
    <w:rsid w:val="00613771"/>
    <w:rsid w:val="00636F05"/>
    <w:rsid w:val="0064518D"/>
    <w:rsid w:val="006528E6"/>
    <w:rsid w:val="00762D93"/>
    <w:rsid w:val="00774973"/>
    <w:rsid w:val="00785018"/>
    <w:rsid w:val="007D4ABE"/>
    <w:rsid w:val="007E050A"/>
    <w:rsid w:val="007F12DE"/>
    <w:rsid w:val="008B2038"/>
    <w:rsid w:val="008C1CE9"/>
    <w:rsid w:val="009306EF"/>
    <w:rsid w:val="00942483"/>
    <w:rsid w:val="00987D67"/>
    <w:rsid w:val="009A441F"/>
    <w:rsid w:val="009B46AD"/>
    <w:rsid w:val="009F1B91"/>
    <w:rsid w:val="00A27539"/>
    <w:rsid w:val="00A41284"/>
    <w:rsid w:val="00A54177"/>
    <w:rsid w:val="00A85D0C"/>
    <w:rsid w:val="00AF2B98"/>
    <w:rsid w:val="00B63D8E"/>
    <w:rsid w:val="00BA06E4"/>
    <w:rsid w:val="00BD3045"/>
    <w:rsid w:val="00C16FBF"/>
    <w:rsid w:val="00C80366"/>
    <w:rsid w:val="00CA4DD5"/>
    <w:rsid w:val="00CD0CCB"/>
    <w:rsid w:val="00D77663"/>
    <w:rsid w:val="00DB32D7"/>
    <w:rsid w:val="00DB7CFD"/>
    <w:rsid w:val="00DD71C6"/>
    <w:rsid w:val="00E22DAD"/>
    <w:rsid w:val="00E275CC"/>
    <w:rsid w:val="00EE6642"/>
    <w:rsid w:val="00EF0A21"/>
    <w:rsid w:val="00F0506D"/>
    <w:rsid w:val="00F97C00"/>
    <w:rsid w:val="00FC73DE"/>
    <w:rsid w:val="00FF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3ABE"/>
  <w15:docId w15:val="{0FBF11DF-BA98-4FD7-996D-73FE6F3F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6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D7766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77663"/>
    <w:rPr>
      <w:rFonts w:ascii="Times New Roman" w:hAnsi="Times New Roman" w:cs="Times New Roman"/>
      <w:sz w:val="28"/>
    </w:rPr>
  </w:style>
  <w:style w:type="paragraph" w:styleId="a3">
    <w:name w:val="Normal (Web)"/>
    <w:basedOn w:val="a"/>
    <w:uiPriority w:val="99"/>
    <w:unhideWhenUsed/>
    <w:rsid w:val="00D77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09E0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21F"/>
  </w:style>
  <w:style w:type="paragraph" w:styleId="a7">
    <w:name w:val="footer"/>
    <w:basedOn w:val="a"/>
    <w:link w:val="a8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21F"/>
  </w:style>
  <w:style w:type="paragraph" w:customStyle="1" w:styleId="ReportMain">
    <w:name w:val="Report_Main"/>
    <w:basedOn w:val="a"/>
    <w:link w:val="ReportMain0"/>
    <w:rsid w:val="006528E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6528E6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3964">
          <w:blockQuote w:val="1"/>
          <w:marLeft w:val="0"/>
          <w:marRight w:val="0"/>
          <w:marTop w:val="360"/>
          <w:marBottom w:val="360"/>
          <w:divBdr>
            <w:top w:val="single" w:sz="6" w:space="23" w:color="E7E7E7"/>
            <w:left w:val="single" w:sz="6" w:space="31" w:color="E7E7E7"/>
            <w:bottom w:val="single" w:sz="6" w:space="23" w:color="E7E7E7"/>
            <w:right w:val="single" w:sz="6" w:space="31" w:color="E7E7E7"/>
          </w:divBdr>
        </w:div>
      </w:divsChild>
    </w:div>
    <w:div w:id="1239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3566</Words>
  <Characters>20327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Владимировна Сальникова</cp:lastModifiedBy>
  <cp:revision>2</cp:revision>
  <dcterms:created xsi:type="dcterms:W3CDTF">2023-03-27T16:23:00Z</dcterms:created>
  <dcterms:modified xsi:type="dcterms:W3CDTF">2023-03-27T16:23:00Z</dcterms:modified>
</cp:coreProperties>
</file>