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518" w:rsidRPr="00214518" w:rsidRDefault="00214518" w:rsidP="00214518">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4"/>
        </w:rPr>
        <w:t>Минобрнауки России</w:t>
      </w: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4"/>
        </w:rPr>
        <w:t>Федеральное государственное бюджетное образовательное учреждение</w:t>
      </w:r>
    </w:p>
    <w:p w:rsidR="00214518" w:rsidRPr="00214518" w:rsidRDefault="00214518" w:rsidP="00214518">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4"/>
        </w:rPr>
        <w:t>высшего образования</w:t>
      </w:r>
    </w:p>
    <w:p w:rsidR="00214518" w:rsidRPr="00214518" w:rsidRDefault="00214518" w:rsidP="00214518">
      <w:pPr>
        <w:suppressAutoHyphens/>
        <w:spacing w:after="0" w:line="240" w:lineRule="auto"/>
        <w:jc w:val="center"/>
        <w:rPr>
          <w:rFonts w:ascii="Times New Roman" w:hAnsi="Times New Roman" w:cs="Times New Roman"/>
          <w:b/>
          <w:sz w:val="24"/>
        </w:rPr>
      </w:pPr>
      <w:r w:rsidRPr="00214518">
        <w:rPr>
          <w:rFonts w:ascii="Times New Roman" w:hAnsi="Times New Roman" w:cs="Times New Roman"/>
          <w:b/>
          <w:sz w:val="24"/>
        </w:rPr>
        <w:t>«Оренбургский государственный университет»</w:t>
      </w: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4"/>
        </w:rPr>
        <w:t>Кафедра биологии и почвоведения</w:t>
      </w: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rPr>
          <w:rFonts w:ascii="Times New Roman" w:hAnsi="Times New Roman" w:cs="Times New Roman"/>
          <w:sz w:val="24"/>
        </w:rPr>
      </w:pPr>
    </w:p>
    <w:p w:rsidR="00214518" w:rsidRPr="00214518" w:rsidRDefault="00214518" w:rsidP="00214518">
      <w:pPr>
        <w:suppressAutoHyphens/>
        <w:spacing w:after="0" w:line="240" w:lineRule="auto"/>
        <w:rPr>
          <w:rFonts w:ascii="Times New Roman" w:hAnsi="Times New Roman" w:cs="Times New Roman"/>
          <w:sz w:val="24"/>
        </w:rPr>
      </w:pPr>
    </w:p>
    <w:p w:rsidR="00214518" w:rsidRPr="00214518" w:rsidRDefault="00214518" w:rsidP="00214518">
      <w:pPr>
        <w:suppressAutoHyphens/>
        <w:spacing w:after="0" w:line="240" w:lineRule="auto"/>
        <w:rPr>
          <w:rFonts w:ascii="Times New Roman" w:hAnsi="Times New Roman" w:cs="Times New Roman"/>
          <w:sz w:val="24"/>
        </w:rPr>
      </w:pPr>
    </w:p>
    <w:p w:rsidR="00214518" w:rsidRPr="00214518" w:rsidRDefault="00214518" w:rsidP="00214518">
      <w:pPr>
        <w:suppressAutoHyphens/>
        <w:spacing w:after="0" w:line="240" w:lineRule="auto"/>
        <w:rPr>
          <w:rFonts w:ascii="Times New Roman" w:hAnsi="Times New Roman" w:cs="Times New Roman"/>
          <w:sz w:val="24"/>
        </w:rPr>
      </w:pPr>
    </w:p>
    <w:p w:rsidR="00214518" w:rsidRPr="00214518" w:rsidRDefault="00214518" w:rsidP="00214518">
      <w:pPr>
        <w:suppressAutoHyphens/>
        <w:spacing w:after="0" w:line="240" w:lineRule="auto"/>
        <w:rPr>
          <w:rFonts w:ascii="Times New Roman" w:hAnsi="Times New Roman" w:cs="Times New Roman"/>
          <w:sz w:val="24"/>
        </w:rPr>
      </w:pPr>
    </w:p>
    <w:p w:rsidR="00214518" w:rsidRPr="00214518" w:rsidRDefault="00214518" w:rsidP="00214518">
      <w:pPr>
        <w:suppressAutoHyphens/>
        <w:spacing w:after="0" w:line="240" w:lineRule="auto"/>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E349CA" w:rsidP="00214518">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8"/>
          <w:szCs w:val="28"/>
        </w:rPr>
        <w:t>Методические указания для обучающихся по освоению дисциплины</w:t>
      </w:r>
    </w:p>
    <w:p w:rsidR="00BC492A" w:rsidRDefault="00BC492A" w:rsidP="00BC492A">
      <w:pPr>
        <w:pStyle w:val="ReportHead"/>
        <w:suppressAutoHyphens/>
        <w:spacing w:before="120"/>
        <w:rPr>
          <w:i/>
          <w:sz w:val="24"/>
        </w:rPr>
      </w:pPr>
      <w:r>
        <w:rPr>
          <w:i/>
          <w:sz w:val="24"/>
        </w:rPr>
        <w:t>«М.1.В.ДВ.1.1 Экологическая экспертиза и аудит»</w:t>
      </w:r>
    </w:p>
    <w:p w:rsidR="00BC492A" w:rsidRDefault="00BC492A" w:rsidP="00BC492A">
      <w:pPr>
        <w:pStyle w:val="ReportHead"/>
        <w:suppressAutoHyphens/>
        <w:rPr>
          <w:sz w:val="24"/>
        </w:rPr>
      </w:pPr>
    </w:p>
    <w:p w:rsidR="00BC492A" w:rsidRDefault="00BC492A" w:rsidP="00BC492A">
      <w:pPr>
        <w:pStyle w:val="ReportHead"/>
        <w:suppressAutoHyphens/>
        <w:spacing w:line="360" w:lineRule="auto"/>
        <w:rPr>
          <w:sz w:val="24"/>
        </w:rPr>
      </w:pPr>
      <w:r>
        <w:rPr>
          <w:sz w:val="24"/>
        </w:rPr>
        <w:t>Уровень высшего образования</w:t>
      </w:r>
    </w:p>
    <w:p w:rsidR="00BC492A" w:rsidRDefault="00BC492A" w:rsidP="00BC492A">
      <w:pPr>
        <w:pStyle w:val="ReportHead"/>
        <w:suppressAutoHyphens/>
        <w:spacing w:line="360" w:lineRule="auto"/>
        <w:rPr>
          <w:sz w:val="24"/>
        </w:rPr>
      </w:pPr>
      <w:r>
        <w:rPr>
          <w:sz w:val="24"/>
        </w:rPr>
        <w:t>МАГИСТРАТУРА</w:t>
      </w:r>
    </w:p>
    <w:p w:rsidR="00BC492A" w:rsidRDefault="00BC492A" w:rsidP="00BC492A">
      <w:pPr>
        <w:pStyle w:val="ReportHead"/>
        <w:suppressAutoHyphens/>
        <w:rPr>
          <w:sz w:val="24"/>
        </w:rPr>
      </w:pPr>
      <w:r>
        <w:rPr>
          <w:sz w:val="24"/>
        </w:rPr>
        <w:t>Направление подготовки</w:t>
      </w:r>
    </w:p>
    <w:p w:rsidR="00BC492A" w:rsidRDefault="00BC492A" w:rsidP="00BC492A">
      <w:pPr>
        <w:pStyle w:val="ReportHead"/>
        <w:suppressAutoHyphens/>
        <w:rPr>
          <w:i/>
          <w:sz w:val="24"/>
          <w:u w:val="single"/>
        </w:rPr>
      </w:pPr>
      <w:r>
        <w:rPr>
          <w:i/>
          <w:sz w:val="24"/>
          <w:u w:val="single"/>
        </w:rPr>
        <w:t>06.04.01 Биология</w:t>
      </w:r>
    </w:p>
    <w:p w:rsidR="00BC492A" w:rsidRDefault="00BC492A" w:rsidP="00BC492A">
      <w:pPr>
        <w:pStyle w:val="ReportHead"/>
        <w:suppressAutoHyphens/>
        <w:rPr>
          <w:sz w:val="24"/>
          <w:vertAlign w:val="superscript"/>
        </w:rPr>
      </w:pPr>
      <w:r>
        <w:rPr>
          <w:sz w:val="24"/>
          <w:vertAlign w:val="superscript"/>
        </w:rPr>
        <w:t>(код и наименование направления подготовки)</w:t>
      </w:r>
    </w:p>
    <w:p w:rsidR="00BC492A" w:rsidRDefault="00BC492A" w:rsidP="00BC492A">
      <w:pPr>
        <w:pStyle w:val="ReportHead"/>
        <w:suppressAutoHyphens/>
        <w:rPr>
          <w:i/>
          <w:sz w:val="24"/>
          <w:u w:val="single"/>
        </w:rPr>
      </w:pPr>
      <w:r>
        <w:rPr>
          <w:i/>
          <w:sz w:val="24"/>
          <w:u w:val="single"/>
        </w:rPr>
        <w:t>Экология и охрана природы</w:t>
      </w:r>
    </w:p>
    <w:p w:rsidR="00BC492A" w:rsidRDefault="00BC492A" w:rsidP="00BC492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C492A" w:rsidRDefault="00BC492A" w:rsidP="00BC492A">
      <w:pPr>
        <w:pStyle w:val="ReportHead"/>
        <w:suppressAutoHyphens/>
        <w:spacing w:before="120"/>
        <w:rPr>
          <w:sz w:val="24"/>
        </w:rPr>
      </w:pPr>
      <w:r>
        <w:rPr>
          <w:sz w:val="24"/>
        </w:rPr>
        <w:t>Тип образовательной программы</w:t>
      </w:r>
    </w:p>
    <w:p w:rsidR="00BC492A" w:rsidRDefault="00BC492A" w:rsidP="00BC492A">
      <w:pPr>
        <w:pStyle w:val="ReportHead"/>
        <w:suppressAutoHyphens/>
        <w:rPr>
          <w:i/>
          <w:sz w:val="24"/>
          <w:u w:val="single"/>
        </w:rPr>
      </w:pPr>
      <w:r>
        <w:rPr>
          <w:i/>
          <w:sz w:val="24"/>
          <w:u w:val="single"/>
        </w:rPr>
        <w:t>Программа академической магистратуры</w:t>
      </w:r>
    </w:p>
    <w:p w:rsidR="00BC492A" w:rsidRDefault="00BC492A" w:rsidP="00BC492A">
      <w:pPr>
        <w:pStyle w:val="ReportHead"/>
        <w:suppressAutoHyphens/>
        <w:rPr>
          <w:sz w:val="24"/>
        </w:rPr>
      </w:pPr>
    </w:p>
    <w:p w:rsidR="00BC492A" w:rsidRDefault="00BC492A" w:rsidP="00BC492A">
      <w:pPr>
        <w:pStyle w:val="ReportHead"/>
        <w:suppressAutoHyphens/>
        <w:rPr>
          <w:sz w:val="24"/>
        </w:rPr>
      </w:pPr>
      <w:r>
        <w:rPr>
          <w:sz w:val="24"/>
        </w:rPr>
        <w:t>Квалификация</w:t>
      </w:r>
    </w:p>
    <w:p w:rsidR="00BC492A" w:rsidRDefault="00BC492A" w:rsidP="00BC492A">
      <w:pPr>
        <w:pStyle w:val="ReportHead"/>
        <w:suppressAutoHyphens/>
        <w:rPr>
          <w:i/>
          <w:sz w:val="24"/>
          <w:u w:val="single"/>
        </w:rPr>
      </w:pPr>
      <w:r>
        <w:rPr>
          <w:i/>
          <w:sz w:val="24"/>
          <w:u w:val="single"/>
        </w:rPr>
        <w:t>Магистр</w:t>
      </w:r>
    </w:p>
    <w:p w:rsidR="00BC492A" w:rsidRDefault="00BC492A" w:rsidP="00BC492A">
      <w:pPr>
        <w:pStyle w:val="ReportHead"/>
        <w:suppressAutoHyphens/>
        <w:spacing w:before="120"/>
        <w:rPr>
          <w:sz w:val="24"/>
        </w:rPr>
      </w:pPr>
      <w:r>
        <w:rPr>
          <w:sz w:val="24"/>
        </w:rPr>
        <w:t>Форма обучения</w:t>
      </w:r>
    </w:p>
    <w:p w:rsidR="00BC492A" w:rsidRDefault="00BC492A" w:rsidP="00BC492A">
      <w:pPr>
        <w:pStyle w:val="ReportHead"/>
        <w:suppressAutoHyphens/>
        <w:rPr>
          <w:i/>
          <w:sz w:val="24"/>
          <w:u w:val="single"/>
        </w:rPr>
      </w:pPr>
      <w:r>
        <w:rPr>
          <w:i/>
          <w:sz w:val="24"/>
          <w:u w:val="single"/>
        </w:rPr>
        <w:t>Очная</w:t>
      </w: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Default="00214518" w:rsidP="00214518">
      <w:pPr>
        <w:suppressAutoHyphens/>
        <w:spacing w:after="0" w:line="240" w:lineRule="auto"/>
        <w:jc w:val="center"/>
        <w:rPr>
          <w:rFonts w:ascii="Times New Roman" w:hAnsi="Times New Roman" w:cs="Times New Roman"/>
          <w:sz w:val="24"/>
        </w:rPr>
      </w:pPr>
    </w:p>
    <w:p w:rsidR="00EA6E8A" w:rsidRDefault="00EA6E8A" w:rsidP="00214518">
      <w:pPr>
        <w:suppressAutoHyphens/>
        <w:spacing w:after="0" w:line="240" w:lineRule="auto"/>
        <w:jc w:val="center"/>
        <w:rPr>
          <w:rFonts w:ascii="Times New Roman" w:hAnsi="Times New Roman" w:cs="Times New Roman"/>
          <w:sz w:val="24"/>
        </w:rPr>
      </w:pPr>
    </w:p>
    <w:p w:rsidR="00EA6E8A" w:rsidRPr="00214518" w:rsidRDefault="00EA6E8A" w:rsidP="00214518">
      <w:pPr>
        <w:suppressAutoHyphens/>
        <w:spacing w:after="0" w:line="240" w:lineRule="auto"/>
        <w:jc w:val="center"/>
        <w:rPr>
          <w:rFonts w:ascii="Times New Roman" w:hAnsi="Times New Roman" w:cs="Times New Roman"/>
          <w:sz w:val="24"/>
        </w:rPr>
      </w:pPr>
    </w:p>
    <w:p w:rsidR="00214518" w:rsidRPr="00214518" w:rsidRDefault="00214518" w:rsidP="00214518">
      <w:pPr>
        <w:suppressAutoHyphens/>
        <w:spacing w:after="0" w:line="240" w:lineRule="auto"/>
        <w:jc w:val="center"/>
        <w:rPr>
          <w:rFonts w:ascii="Times New Roman" w:hAnsi="Times New Roman" w:cs="Times New Roman"/>
          <w:sz w:val="24"/>
        </w:rPr>
      </w:pPr>
    </w:p>
    <w:p w:rsidR="00214518" w:rsidRDefault="00214518" w:rsidP="00214518">
      <w:pPr>
        <w:suppressAutoHyphens/>
        <w:spacing w:after="0" w:line="240" w:lineRule="auto"/>
        <w:jc w:val="center"/>
        <w:rPr>
          <w:rFonts w:ascii="Times New Roman" w:hAnsi="Times New Roman" w:cs="Times New Roman"/>
          <w:sz w:val="24"/>
        </w:rPr>
      </w:pPr>
    </w:p>
    <w:p w:rsidR="008404BE" w:rsidRDefault="008404BE" w:rsidP="00214518">
      <w:pPr>
        <w:suppressAutoHyphens/>
        <w:spacing w:after="0" w:line="240" w:lineRule="auto"/>
        <w:jc w:val="center"/>
        <w:rPr>
          <w:rFonts w:ascii="Times New Roman" w:hAnsi="Times New Roman" w:cs="Times New Roman"/>
          <w:sz w:val="24"/>
        </w:rPr>
      </w:pPr>
    </w:p>
    <w:p w:rsidR="008404BE" w:rsidRPr="00214518" w:rsidRDefault="008404BE" w:rsidP="00214518">
      <w:pPr>
        <w:suppressAutoHyphens/>
        <w:spacing w:after="0" w:line="240" w:lineRule="auto"/>
        <w:jc w:val="center"/>
        <w:rPr>
          <w:rFonts w:ascii="Times New Roman" w:hAnsi="Times New Roman" w:cs="Times New Roman"/>
          <w:sz w:val="24"/>
        </w:rPr>
      </w:pPr>
    </w:p>
    <w:p w:rsidR="00214518" w:rsidRPr="00214518" w:rsidRDefault="00214518" w:rsidP="00214518">
      <w:pPr>
        <w:jc w:val="both"/>
        <w:rPr>
          <w:rFonts w:ascii="Times New Roman" w:eastAsia="Calibri" w:hAnsi="Times New Roman" w:cs="Times New Roman"/>
          <w:sz w:val="28"/>
          <w:szCs w:val="28"/>
        </w:rPr>
      </w:pPr>
      <w:r w:rsidRPr="00214518">
        <w:rPr>
          <w:rFonts w:ascii="Times New Roman" w:eastAsia="Calibri" w:hAnsi="Times New Roman" w:cs="Times New Roman"/>
          <w:sz w:val="28"/>
          <w:szCs w:val="28"/>
        </w:rPr>
        <w:lastRenderedPageBreak/>
        <w:t xml:space="preserve">Составители  ______________________ </w:t>
      </w:r>
      <w:r w:rsidR="008404BE">
        <w:rPr>
          <w:rFonts w:ascii="Times New Roman" w:eastAsia="Calibri" w:hAnsi="Times New Roman" w:cs="Times New Roman"/>
          <w:sz w:val="28"/>
          <w:szCs w:val="28"/>
        </w:rPr>
        <w:t>А</w:t>
      </w:r>
      <w:r w:rsidRPr="00214518">
        <w:rPr>
          <w:rFonts w:ascii="Times New Roman" w:eastAsia="Calibri" w:hAnsi="Times New Roman" w:cs="Times New Roman"/>
          <w:sz w:val="28"/>
          <w:szCs w:val="28"/>
        </w:rPr>
        <w:t>.</w:t>
      </w:r>
      <w:r w:rsidR="008404BE">
        <w:rPr>
          <w:rFonts w:ascii="Times New Roman" w:eastAsia="Calibri" w:hAnsi="Times New Roman" w:cs="Times New Roman"/>
          <w:sz w:val="28"/>
          <w:szCs w:val="28"/>
        </w:rPr>
        <w:t>В</w:t>
      </w:r>
      <w:r w:rsidRPr="00214518">
        <w:rPr>
          <w:rFonts w:ascii="Times New Roman" w:eastAsia="Calibri" w:hAnsi="Times New Roman" w:cs="Times New Roman"/>
          <w:sz w:val="28"/>
          <w:szCs w:val="28"/>
        </w:rPr>
        <w:t xml:space="preserve">. </w:t>
      </w:r>
      <w:r w:rsidR="008404BE">
        <w:rPr>
          <w:rFonts w:ascii="Times New Roman" w:eastAsia="Calibri" w:hAnsi="Times New Roman" w:cs="Times New Roman"/>
          <w:sz w:val="28"/>
          <w:szCs w:val="28"/>
        </w:rPr>
        <w:t>Шамраев</w:t>
      </w:r>
    </w:p>
    <w:p w:rsidR="00214518" w:rsidRPr="00214518" w:rsidRDefault="00214518" w:rsidP="00214518">
      <w:pPr>
        <w:jc w:val="both"/>
        <w:rPr>
          <w:rFonts w:ascii="Times New Roman" w:eastAsia="Calibri" w:hAnsi="Times New Roman" w:cs="Times New Roman"/>
          <w:sz w:val="28"/>
          <w:szCs w:val="28"/>
        </w:rPr>
      </w:pPr>
    </w:p>
    <w:p w:rsidR="00214518" w:rsidRPr="00214518" w:rsidRDefault="00214518" w:rsidP="00214518">
      <w:pPr>
        <w:jc w:val="both"/>
        <w:rPr>
          <w:rFonts w:ascii="Times New Roman" w:eastAsia="Calibri" w:hAnsi="Times New Roman" w:cs="Times New Roman"/>
          <w:sz w:val="28"/>
          <w:szCs w:val="28"/>
        </w:rPr>
      </w:pPr>
    </w:p>
    <w:p w:rsidR="00214518" w:rsidRPr="00214518" w:rsidRDefault="00214518" w:rsidP="00214518">
      <w:pPr>
        <w:jc w:val="both"/>
        <w:rPr>
          <w:rFonts w:ascii="Times New Roman" w:eastAsia="Calibri" w:hAnsi="Times New Roman" w:cs="Times New Roman"/>
          <w:sz w:val="28"/>
          <w:szCs w:val="28"/>
        </w:rPr>
      </w:pPr>
      <w:r w:rsidRPr="00214518">
        <w:rPr>
          <w:rFonts w:ascii="Times New Roman" w:eastAsia="Calibri" w:hAnsi="Times New Roman" w:cs="Times New Roman"/>
          <w:sz w:val="28"/>
          <w:szCs w:val="28"/>
        </w:rPr>
        <w:t>Методические указания рассмотрены и одобрены на заседании кафедры биологии и почвоведения</w:t>
      </w:r>
    </w:p>
    <w:p w:rsidR="00214518" w:rsidRPr="00214518" w:rsidRDefault="00214518" w:rsidP="00214518">
      <w:pPr>
        <w:jc w:val="both"/>
        <w:rPr>
          <w:rFonts w:ascii="Times New Roman" w:eastAsia="Calibri" w:hAnsi="Times New Roman" w:cs="Times New Roman"/>
          <w:sz w:val="28"/>
          <w:szCs w:val="28"/>
        </w:rPr>
      </w:pPr>
    </w:p>
    <w:p w:rsidR="00214518" w:rsidRPr="009A620D" w:rsidRDefault="00214518" w:rsidP="00214518">
      <w:pPr>
        <w:jc w:val="both"/>
        <w:rPr>
          <w:rFonts w:ascii="Times New Roman" w:eastAsia="Calibri" w:hAnsi="Times New Roman" w:cs="Times New Roman"/>
          <w:sz w:val="28"/>
          <w:szCs w:val="28"/>
        </w:rPr>
      </w:pPr>
      <w:r w:rsidRPr="00214518">
        <w:rPr>
          <w:rFonts w:ascii="Times New Roman" w:eastAsia="Calibri" w:hAnsi="Times New Roman" w:cs="Times New Roman"/>
          <w:sz w:val="28"/>
          <w:szCs w:val="28"/>
        </w:rPr>
        <w:t xml:space="preserve">Заведующий кафедрой </w:t>
      </w:r>
      <w:r w:rsidRPr="009A620D">
        <w:rPr>
          <w:rFonts w:ascii="Times New Roman" w:eastAsia="Calibri" w:hAnsi="Times New Roman" w:cs="Times New Roman"/>
          <w:sz w:val="28"/>
          <w:szCs w:val="28"/>
        </w:rPr>
        <w:t>________________________</w:t>
      </w:r>
      <w:r w:rsidR="009A620D" w:rsidRPr="009A620D">
        <w:rPr>
          <w:rFonts w:ascii="Times New Roman" w:eastAsia="Calibri" w:hAnsi="Times New Roman" w:cs="Times New Roman"/>
          <w:sz w:val="28"/>
          <w:szCs w:val="28"/>
        </w:rPr>
        <w:t>Галактионова Л.В.</w:t>
      </w: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jc w:val="both"/>
        <w:rPr>
          <w:rFonts w:ascii="Times New Roman" w:eastAsia="Times New Roman" w:hAnsi="Times New Roman" w:cs="Times New Roman"/>
          <w:sz w:val="24"/>
          <w:szCs w:val="24"/>
        </w:rPr>
      </w:pPr>
      <w:r w:rsidRPr="00214518">
        <w:rPr>
          <w:rFonts w:ascii="Times New Roman" w:eastAsia="Calibri" w:hAnsi="Times New Roman" w:cs="Times New Roman"/>
          <w:sz w:val="28"/>
          <w:szCs w:val="28"/>
        </w:rPr>
        <w:t>Методические указания  является приложением к рабочей программе по дисциплине «</w:t>
      </w:r>
      <w:r w:rsidR="00703EDC" w:rsidRPr="00703EDC">
        <w:rPr>
          <w:rFonts w:ascii="Times New Roman" w:hAnsi="Times New Roman" w:cs="Times New Roman"/>
          <w:i/>
          <w:sz w:val="28"/>
          <w:szCs w:val="28"/>
        </w:rPr>
        <w:t>Экологическая экспертиза и аудит</w:t>
      </w:r>
      <w:r w:rsidRPr="00214518">
        <w:rPr>
          <w:rFonts w:ascii="Times New Roman" w:eastAsia="Calibri" w:hAnsi="Times New Roman" w:cs="Times New Roman"/>
          <w:sz w:val="28"/>
          <w:szCs w:val="28"/>
        </w:rPr>
        <w:t xml:space="preserve">», зарегистрированной в ЦИТ под учетным номером___________ </w:t>
      </w:r>
    </w:p>
    <w:p w:rsidR="00214518" w:rsidRDefault="00214518" w:rsidP="00214518">
      <w:pPr>
        <w:spacing w:after="0" w:line="240" w:lineRule="auto"/>
        <w:jc w:val="both"/>
        <w:rPr>
          <w:rFonts w:ascii="Times New Roman" w:eastAsia="Times New Roman" w:hAnsi="Times New Roman" w:cs="Times New Roman"/>
          <w:sz w:val="28"/>
          <w:szCs w:val="28"/>
          <w:lang w:eastAsia="ru-RU"/>
        </w:rPr>
      </w:pPr>
    </w:p>
    <w:p w:rsidR="00535AB7" w:rsidRDefault="00535AB7" w:rsidP="00214518">
      <w:pPr>
        <w:spacing w:after="0" w:line="240" w:lineRule="auto"/>
        <w:jc w:val="both"/>
        <w:rPr>
          <w:rFonts w:ascii="Times New Roman" w:eastAsia="Times New Roman" w:hAnsi="Times New Roman" w:cs="Times New Roman"/>
          <w:sz w:val="28"/>
          <w:szCs w:val="28"/>
          <w:lang w:eastAsia="ru-RU"/>
        </w:rPr>
      </w:pPr>
    </w:p>
    <w:p w:rsidR="00535AB7" w:rsidRDefault="00535AB7" w:rsidP="00214518">
      <w:pPr>
        <w:spacing w:after="0" w:line="240" w:lineRule="auto"/>
        <w:jc w:val="both"/>
        <w:rPr>
          <w:rFonts w:ascii="Times New Roman" w:eastAsia="Times New Roman" w:hAnsi="Times New Roman" w:cs="Times New Roman"/>
          <w:sz w:val="28"/>
          <w:szCs w:val="28"/>
          <w:lang w:eastAsia="ru-RU"/>
        </w:rPr>
      </w:pPr>
    </w:p>
    <w:p w:rsidR="00535AB7" w:rsidRDefault="00535AB7" w:rsidP="00214518">
      <w:pPr>
        <w:spacing w:after="0" w:line="240" w:lineRule="auto"/>
        <w:jc w:val="both"/>
        <w:rPr>
          <w:rFonts w:ascii="Times New Roman" w:eastAsia="Times New Roman" w:hAnsi="Times New Roman" w:cs="Times New Roman"/>
          <w:sz w:val="28"/>
          <w:szCs w:val="28"/>
          <w:lang w:eastAsia="ru-RU"/>
        </w:rPr>
      </w:pPr>
    </w:p>
    <w:p w:rsidR="00535AB7" w:rsidRDefault="00535AB7" w:rsidP="00214518">
      <w:pPr>
        <w:spacing w:after="0" w:line="240" w:lineRule="auto"/>
        <w:jc w:val="both"/>
        <w:rPr>
          <w:rFonts w:ascii="Times New Roman" w:eastAsia="Times New Roman" w:hAnsi="Times New Roman" w:cs="Times New Roman"/>
          <w:sz w:val="28"/>
          <w:szCs w:val="28"/>
          <w:lang w:eastAsia="ru-RU"/>
        </w:rPr>
      </w:pPr>
    </w:p>
    <w:p w:rsidR="00535AB7" w:rsidRDefault="00535AB7" w:rsidP="00214518">
      <w:pPr>
        <w:spacing w:after="0" w:line="240" w:lineRule="auto"/>
        <w:jc w:val="both"/>
        <w:rPr>
          <w:rFonts w:ascii="Times New Roman" w:eastAsia="Times New Roman" w:hAnsi="Times New Roman" w:cs="Times New Roman"/>
          <w:sz w:val="28"/>
          <w:szCs w:val="28"/>
          <w:lang w:eastAsia="ru-RU"/>
        </w:rPr>
      </w:pPr>
    </w:p>
    <w:p w:rsidR="00535AB7" w:rsidRDefault="00535AB7" w:rsidP="00214518">
      <w:pPr>
        <w:spacing w:after="0" w:line="240" w:lineRule="auto"/>
        <w:jc w:val="both"/>
        <w:rPr>
          <w:rFonts w:ascii="Times New Roman" w:eastAsia="Times New Roman" w:hAnsi="Times New Roman" w:cs="Times New Roman"/>
          <w:sz w:val="28"/>
          <w:szCs w:val="28"/>
          <w:lang w:eastAsia="ru-RU"/>
        </w:rPr>
      </w:pPr>
    </w:p>
    <w:p w:rsidR="00535AB7" w:rsidRPr="00214518" w:rsidRDefault="00535AB7" w:rsidP="00214518">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214518" w:rsidRPr="00214518" w:rsidTr="00D31E41">
        <w:tc>
          <w:tcPr>
            <w:tcW w:w="3522" w:type="dxa"/>
          </w:tcPr>
          <w:p w:rsidR="00214518" w:rsidRPr="00214518" w:rsidRDefault="00214518" w:rsidP="00214518">
            <w:pPr>
              <w:suppressLineNumbers/>
              <w:spacing w:after="0" w:line="240" w:lineRule="auto"/>
              <w:rPr>
                <w:rFonts w:ascii="Times New Roman" w:hAnsi="Times New Roman" w:cs="Courier New"/>
                <w:sz w:val="28"/>
                <w:szCs w:val="28"/>
              </w:rPr>
            </w:pPr>
          </w:p>
        </w:tc>
      </w:tr>
      <w:tr w:rsidR="00214518" w:rsidRPr="00214518" w:rsidTr="00D31E41">
        <w:tc>
          <w:tcPr>
            <w:tcW w:w="3522" w:type="dxa"/>
          </w:tcPr>
          <w:p w:rsidR="00214518" w:rsidRPr="00214518" w:rsidRDefault="00214518" w:rsidP="00214518">
            <w:pPr>
              <w:suppressLineNumbers/>
              <w:spacing w:after="0" w:line="240" w:lineRule="auto"/>
              <w:rPr>
                <w:rFonts w:ascii="Times New Roman" w:hAnsi="Times New Roman" w:cs="Courier New"/>
                <w:sz w:val="28"/>
                <w:szCs w:val="28"/>
              </w:rPr>
            </w:pPr>
          </w:p>
        </w:tc>
      </w:tr>
    </w:tbl>
    <w:p w:rsidR="00535AB7" w:rsidRDefault="00535AB7" w:rsidP="00535AB7">
      <w:pPr>
        <w:pStyle w:val="ReportMain"/>
        <w:keepNext/>
        <w:suppressAutoHyphens/>
        <w:spacing w:before="360" w:after="360"/>
        <w:ind w:firstLine="709"/>
        <w:jc w:val="both"/>
        <w:outlineLvl w:val="1"/>
        <w:rPr>
          <w:b/>
        </w:rPr>
      </w:pPr>
      <w:r>
        <w:rPr>
          <w:b/>
        </w:rPr>
        <w:t>Структура дисциплины</w:t>
      </w:r>
    </w:p>
    <w:p w:rsidR="00535AB7" w:rsidRDefault="00535AB7" w:rsidP="00535AB7">
      <w:pPr>
        <w:pStyle w:val="ReportMain"/>
        <w:suppressAutoHyphens/>
        <w:ind w:firstLine="709"/>
        <w:jc w:val="both"/>
      </w:pPr>
      <w:r>
        <w:t>Общая трудоемкость дисциплины составляет 5 зачетных единиц (180 академических часов).</w:t>
      </w:r>
    </w:p>
    <w:p w:rsidR="00535AB7" w:rsidRDefault="00535AB7" w:rsidP="00535AB7">
      <w:pPr>
        <w:pStyle w:val="ReportMain"/>
        <w:suppressAutoHyphens/>
        <w:ind w:firstLine="709"/>
        <w:jc w:val="both"/>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7597"/>
        <w:gridCol w:w="1417"/>
        <w:gridCol w:w="818"/>
      </w:tblGrid>
      <w:tr w:rsidR="00535AB7" w:rsidRPr="00BB15EF" w:rsidTr="00535AB7">
        <w:trPr>
          <w:tblHeader/>
        </w:trPr>
        <w:tc>
          <w:tcPr>
            <w:tcW w:w="7597" w:type="dxa"/>
            <w:vMerge w:val="restart"/>
            <w:shd w:val="clear" w:color="auto" w:fill="auto"/>
            <w:vAlign w:val="center"/>
          </w:tcPr>
          <w:p w:rsidR="00535AB7" w:rsidRPr="00BB15EF" w:rsidRDefault="00535AB7" w:rsidP="00450810">
            <w:pPr>
              <w:pStyle w:val="ReportMain"/>
              <w:suppressAutoHyphens/>
              <w:jc w:val="center"/>
            </w:pPr>
            <w:r w:rsidRPr="00BB15EF">
              <w:t>Вид работы</w:t>
            </w:r>
          </w:p>
        </w:tc>
        <w:tc>
          <w:tcPr>
            <w:tcW w:w="2235" w:type="dxa"/>
            <w:gridSpan w:val="2"/>
            <w:shd w:val="clear" w:color="auto" w:fill="auto"/>
            <w:vAlign w:val="center"/>
          </w:tcPr>
          <w:p w:rsidR="00535AB7" w:rsidRDefault="00535AB7" w:rsidP="00450810">
            <w:pPr>
              <w:pStyle w:val="ReportMain"/>
              <w:suppressAutoHyphens/>
              <w:jc w:val="center"/>
            </w:pPr>
            <w:r w:rsidRPr="00BB15EF">
              <w:t xml:space="preserve"> Трудоемкость,</w:t>
            </w:r>
          </w:p>
          <w:p w:rsidR="00535AB7" w:rsidRPr="00BB15EF" w:rsidRDefault="00535AB7" w:rsidP="00450810">
            <w:pPr>
              <w:pStyle w:val="ReportMain"/>
              <w:suppressAutoHyphens/>
              <w:jc w:val="center"/>
            </w:pPr>
            <w:r w:rsidRPr="00BB15EF">
              <w:t>академических часов</w:t>
            </w:r>
          </w:p>
        </w:tc>
      </w:tr>
      <w:tr w:rsidR="00535AB7" w:rsidRPr="00BB15EF" w:rsidTr="00535AB7">
        <w:trPr>
          <w:tblHeader/>
        </w:trPr>
        <w:tc>
          <w:tcPr>
            <w:tcW w:w="7597" w:type="dxa"/>
            <w:vMerge/>
            <w:shd w:val="clear" w:color="auto" w:fill="auto"/>
            <w:vAlign w:val="center"/>
          </w:tcPr>
          <w:p w:rsidR="00535AB7" w:rsidRPr="00BB15EF" w:rsidRDefault="00535AB7" w:rsidP="00450810">
            <w:pPr>
              <w:pStyle w:val="ReportMain"/>
              <w:suppressAutoHyphens/>
              <w:jc w:val="center"/>
            </w:pPr>
          </w:p>
        </w:tc>
        <w:tc>
          <w:tcPr>
            <w:tcW w:w="1417" w:type="dxa"/>
            <w:shd w:val="clear" w:color="auto" w:fill="auto"/>
            <w:vAlign w:val="center"/>
          </w:tcPr>
          <w:p w:rsidR="00535AB7" w:rsidRPr="00BB15EF" w:rsidRDefault="00535AB7" w:rsidP="00450810">
            <w:pPr>
              <w:pStyle w:val="ReportMain"/>
              <w:suppressAutoHyphens/>
              <w:jc w:val="center"/>
            </w:pPr>
            <w:r w:rsidRPr="00BB15EF">
              <w:t>3 семестр</w:t>
            </w:r>
          </w:p>
        </w:tc>
        <w:tc>
          <w:tcPr>
            <w:tcW w:w="818" w:type="dxa"/>
            <w:shd w:val="clear" w:color="auto" w:fill="auto"/>
            <w:vAlign w:val="center"/>
          </w:tcPr>
          <w:p w:rsidR="00535AB7" w:rsidRPr="00BB15EF" w:rsidRDefault="00535AB7" w:rsidP="00450810">
            <w:pPr>
              <w:pStyle w:val="ReportMain"/>
              <w:suppressAutoHyphens/>
              <w:jc w:val="center"/>
            </w:pPr>
            <w:r w:rsidRPr="00BB15EF">
              <w:t>всего</w:t>
            </w:r>
          </w:p>
        </w:tc>
      </w:tr>
      <w:tr w:rsidR="00535AB7" w:rsidRPr="00BB15EF" w:rsidTr="00535AB7">
        <w:tc>
          <w:tcPr>
            <w:tcW w:w="7597" w:type="dxa"/>
            <w:shd w:val="clear" w:color="auto" w:fill="auto"/>
          </w:tcPr>
          <w:p w:rsidR="00535AB7" w:rsidRPr="00BB15EF" w:rsidRDefault="00535AB7" w:rsidP="00450810">
            <w:pPr>
              <w:pStyle w:val="ReportMain"/>
              <w:suppressAutoHyphens/>
              <w:rPr>
                <w:b/>
              </w:rPr>
            </w:pPr>
            <w:r w:rsidRPr="00BB15EF">
              <w:rPr>
                <w:b/>
              </w:rPr>
              <w:t>Общая трудоёмкость</w:t>
            </w:r>
          </w:p>
        </w:tc>
        <w:tc>
          <w:tcPr>
            <w:tcW w:w="1417" w:type="dxa"/>
            <w:shd w:val="clear" w:color="auto" w:fill="auto"/>
          </w:tcPr>
          <w:p w:rsidR="00535AB7" w:rsidRPr="00BB15EF" w:rsidRDefault="00535AB7" w:rsidP="00450810">
            <w:pPr>
              <w:pStyle w:val="ReportMain"/>
              <w:suppressAutoHyphens/>
              <w:jc w:val="center"/>
              <w:rPr>
                <w:b/>
              </w:rPr>
            </w:pPr>
            <w:r w:rsidRPr="00BB15EF">
              <w:rPr>
                <w:b/>
              </w:rPr>
              <w:t>180</w:t>
            </w:r>
          </w:p>
        </w:tc>
        <w:tc>
          <w:tcPr>
            <w:tcW w:w="818" w:type="dxa"/>
            <w:shd w:val="clear" w:color="auto" w:fill="auto"/>
          </w:tcPr>
          <w:p w:rsidR="00535AB7" w:rsidRPr="00BB15EF" w:rsidRDefault="00535AB7" w:rsidP="00450810">
            <w:pPr>
              <w:pStyle w:val="ReportMain"/>
              <w:suppressAutoHyphens/>
              <w:jc w:val="center"/>
              <w:rPr>
                <w:b/>
              </w:rPr>
            </w:pPr>
            <w:r w:rsidRPr="00BB15EF">
              <w:rPr>
                <w:b/>
              </w:rPr>
              <w:t>180</w:t>
            </w:r>
          </w:p>
        </w:tc>
      </w:tr>
      <w:tr w:rsidR="00535AB7" w:rsidRPr="00BB15EF" w:rsidTr="00535AB7">
        <w:tc>
          <w:tcPr>
            <w:tcW w:w="7597" w:type="dxa"/>
            <w:shd w:val="clear" w:color="auto" w:fill="auto"/>
          </w:tcPr>
          <w:p w:rsidR="00535AB7" w:rsidRPr="00BB15EF" w:rsidRDefault="00535AB7" w:rsidP="00450810">
            <w:pPr>
              <w:pStyle w:val="ReportMain"/>
              <w:suppressAutoHyphens/>
              <w:rPr>
                <w:b/>
              </w:rPr>
            </w:pPr>
            <w:r w:rsidRPr="00BB15EF">
              <w:rPr>
                <w:b/>
              </w:rPr>
              <w:t>Контактная работа:</w:t>
            </w:r>
          </w:p>
        </w:tc>
        <w:tc>
          <w:tcPr>
            <w:tcW w:w="1417" w:type="dxa"/>
            <w:shd w:val="clear" w:color="auto" w:fill="auto"/>
          </w:tcPr>
          <w:p w:rsidR="00535AB7" w:rsidRPr="00BB15EF" w:rsidRDefault="00535AB7" w:rsidP="00450810">
            <w:pPr>
              <w:pStyle w:val="ReportMain"/>
              <w:suppressAutoHyphens/>
              <w:jc w:val="center"/>
              <w:rPr>
                <w:b/>
              </w:rPr>
            </w:pPr>
            <w:r w:rsidRPr="00BB15EF">
              <w:rPr>
                <w:b/>
              </w:rPr>
              <w:t>52,25</w:t>
            </w:r>
          </w:p>
        </w:tc>
        <w:tc>
          <w:tcPr>
            <w:tcW w:w="818" w:type="dxa"/>
            <w:shd w:val="clear" w:color="auto" w:fill="auto"/>
          </w:tcPr>
          <w:p w:rsidR="00535AB7" w:rsidRPr="00BB15EF" w:rsidRDefault="00535AB7" w:rsidP="00450810">
            <w:pPr>
              <w:pStyle w:val="ReportMain"/>
              <w:suppressAutoHyphens/>
              <w:jc w:val="center"/>
              <w:rPr>
                <w:b/>
              </w:rPr>
            </w:pPr>
            <w:r w:rsidRPr="00BB15EF">
              <w:rPr>
                <w:b/>
              </w:rPr>
              <w:t>52,25</w:t>
            </w:r>
          </w:p>
        </w:tc>
      </w:tr>
      <w:tr w:rsidR="00535AB7" w:rsidRPr="00BB15EF" w:rsidTr="00535AB7">
        <w:tc>
          <w:tcPr>
            <w:tcW w:w="7597" w:type="dxa"/>
            <w:shd w:val="clear" w:color="auto" w:fill="auto"/>
          </w:tcPr>
          <w:p w:rsidR="00535AB7" w:rsidRPr="00BB15EF" w:rsidRDefault="00535AB7" w:rsidP="00450810">
            <w:pPr>
              <w:pStyle w:val="ReportMain"/>
              <w:suppressAutoHyphens/>
            </w:pPr>
            <w:r w:rsidRPr="00BB15EF">
              <w:t>Лекции (Л)</w:t>
            </w:r>
          </w:p>
        </w:tc>
        <w:tc>
          <w:tcPr>
            <w:tcW w:w="1417" w:type="dxa"/>
            <w:shd w:val="clear" w:color="auto" w:fill="auto"/>
          </w:tcPr>
          <w:p w:rsidR="00535AB7" w:rsidRPr="00BB15EF" w:rsidRDefault="00535AB7" w:rsidP="00450810">
            <w:pPr>
              <w:pStyle w:val="ReportMain"/>
              <w:suppressAutoHyphens/>
              <w:jc w:val="center"/>
            </w:pPr>
            <w:r w:rsidRPr="00BB15EF">
              <w:t>18</w:t>
            </w:r>
          </w:p>
        </w:tc>
        <w:tc>
          <w:tcPr>
            <w:tcW w:w="818" w:type="dxa"/>
            <w:shd w:val="clear" w:color="auto" w:fill="auto"/>
          </w:tcPr>
          <w:p w:rsidR="00535AB7" w:rsidRPr="00BB15EF" w:rsidRDefault="00535AB7" w:rsidP="00450810">
            <w:pPr>
              <w:pStyle w:val="ReportMain"/>
              <w:suppressAutoHyphens/>
              <w:jc w:val="center"/>
            </w:pPr>
            <w:r w:rsidRPr="00BB15EF">
              <w:t>18</w:t>
            </w:r>
          </w:p>
        </w:tc>
      </w:tr>
      <w:tr w:rsidR="00535AB7" w:rsidRPr="00BB15EF" w:rsidTr="00535AB7">
        <w:tc>
          <w:tcPr>
            <w:tcW w:w="7597" w:type="dxa"/>
            <w:shd w:val="clear" w:color="auto" w:fill="auto"/>
          </w:tcPr>
          <w:p w:rsidR="00535AB7" w:rsidRPr="00BB15EF" w:rsidRDefault="00535AB7" w:rsidP="00450810">
            <w:pPr>
              <w:pStyle w:val="ReportMain"/>
              <w:suppressAutoHyphens/>
            </w:pPr>
            <w:r w:rsidRPr="00BB15EF">
              <w:t>Практические занятия (ПЗ)</w:t>
            </w:r>
          </w:p>
        </w:tc>
        <w:tc>
          <w:tcPr>
            <w:tcW w:w="1417" w:type="dxa"/>
            <w:shd w:val="clear" w:color="auto" w:fill="auto"/>
          </w:tcPr>
          <w:p w:rsidR="00535AB7" w:rsidRPr="00BB15EF" w:rsidRDefault="00535AB7" w:rsidP="00450810">
            <w:pPr>
              <w:pStyle w:val="ReportMain"/>
              <w:suppressAutoHyphens/>
              <w:jc w:val="center"/>
            </w:pPr>
            <w:r w:rsidRPr="00BB15EF">
              <w:t>34</w:t>
            </w:r>
          </w:p>
        </w:tc>
        <w:tc>
          <w:tcPr>
            <w:tcW w:w="818" w:type="dxa"/>
            <w:shd w:val="clear" w:color="auto" w:fill="auto"/>
          </w:tcPr>
          <w:p w:rsidR="00535AB7" w:rsidRPr="00BB15EF" w:rsidRDefault="00535AB7" w:rsidP="00450810">
            <w:pPr>
              <w:pStyle w:val="ReportMain"/>
              <w:suppressAutoHyphens/>
              <w:jc w:val="center"/>
            </w:pPr>
            <w:r w:rsidRPr="00BB15EF">
              <w:t>34</w:t>
            </w:r>
          </w:p>
        </w:tc>
      </w:tr>
      <w:tr w:rsidR="00535AB7" w:rsidRPr="00BB15EF" w:rsidTr="00535AB7">
        <w:tc>
          <w:tcPr>
            <w:tcW w:w="7597" w:type="dxa"/>
            <w:tcBorders>
              <w:bottom w:val="single" w:sz="4" w:space="0" w:color="auto"/>
            </w:tcBorders>
            <w:shd w:val="clear" w:color="auto" w:fill="auto"/>
          </w:tcPr>
          <w:p w:rsidR="00535AB7" w:rsidRPr="00BB15EF" w:rsidRDefault="00535AB7" w:rsidP="00450810">
            <w:pPr>
              <w:pStyle w:val="ReportMain"/>
              <w:suppressAutoHyphens/>
            </w:pPr>
            <w:r w:rsidRPr="00BB15EF">
              <w:t>Промежуточная аттестация (зачет, экзамен)</w:t>
            </w:r>
          </w:p>
        </w:tc>
        <w:tc>
          <w:tcPr>
            <w:tcW w:w="1417" w:type="dxa"/>
            <w:tcBorders>
              <w:bottom w:val="single" w:sz="4" w:space="0" w:color="auto"/>
            </w:tcBorders>
            <w:shd w:val="clear" w:color="auto" w:fill="auto"/>
          </w:tcPr>
          <w:p w:rsidR="00535AB7" w:rsidRPr="00BB15EF" w:rsidRDefault="00535AB7" w:rsidP="00450810">
            <w:pPr>
              <w:pStyle w:val="ReportMain"/>
              <w:suppressAutoHyphens/>
              <w:jc w:val="center"/>
            </w:pPr>
            <w:r w:rsidRPr="00BB15EF">
              <w:t>0,25</w:t>
            </w:r>
          </w:p>
        </w:tc>
        <w:tc>
          <w:tcPr>
            <w:tcW w:w="818" w:type="dxa"/>
            <w:tcBorders>
              <w:bottom w:val="single" w:sz="4" w:space="0" w:color="auto"/>
            </w:tcBorders>
            <w:shd w:val="clear" w:color="auto" w:fill="auto"/>
          </w:tcPr>
          <w:p w:rsidR="00535AB7" w:rsidRPr="00BB15EF" w:rsidRDefault="00535AB7" w:rsidP="00450810">
            <w:pPr>
              <w:pStyle w:val="ReportMain"/>
              <w:suppressAutoHyphens/>
              <w:jc w:val="center"/>
            </w:pPr>
            <w:r w:rsidRPr="00BB15EF">
              <w:t>0,25</w:t>
            </w:r>
          </w:p>
        </w:tc>
      </w:tr>
      <w:tr w:rsidR="00535AB7" w:rsidRPr="00BB15EF" w:rsidTr="00535AB7">
        <w:tc>
          <w:tcPr>
            <w:tcW w:w="7597" w:type="dxa"/>
            <w:tcBorders>
              <w:bottom w:val="nil"/>
            </w:tcBorders>
            <w:shd w:val="clear" w:color="auto" w:fill="auto"/>
          </w:tcPr>
          <w:p w:rsidR="00535AB7" w:rsidRPr="00BB15EF" w:rsidRDefault="00535AB7" w:rsidP="00450810">
            <w:pPr>
              <w:pStyle w:val="ReportMain"/>
              <w:suppressAutoHyphens/>
              <w:rPr>
                <w:b/>
              </w:rPr>
            </w:pPr>
            <w:r w:rsidRPr="00BB15EF">
              <w:rPr>
                <w:b/>
              </w:rPr>
              <w:t>Самостоятельная работа:</w:t>
            </w:r>
          </w:p>
        </w:tc>
        <w:tc>
          <w:tcPr>
            <w:tcW w:w="1417" w:type="dxa"/>
            <w:tcBorders>
              <w:bottom w:val="nil"/>
            </w:tcBorders>
            <w:shd w:val="clear" w:color="auto" w:fill="auto"/>
          </w:tcPr>
          <w:p w:rsidR="00535AB7" w:rsidRPr="00BB15EF" w:rsidRDefault="00535AB7" w:rsidP="00450810">
            <w:pPr>
              <w:pStyle w:val="ReportMain"/>
              <w:suppressAutoHyphens/>
              <w:jc w:val="center"/>
              <w:rPr>
                <w:b/>
              </w:rPr>
            </w:pPr>
            <w:r w:rsidRPr="00BB15EF">
              <w:rPr>
                <w:b/>
              </w:rPr>
              <w:t>127,75</w:t>
            </w:r>
          </w:p>
        </w:tc>
        <w:tc>
          <w:tcPr>
            <w:tcW w:w="818" w:type="dxa"/>
            <w:tcBorders>
              <w:bottom w:val="nil"/>
            </w:tcBorders>
            <w:shd w:val="clear" w:color="auto" w:fill="auto"/>
          </w:tcPr>
          <w:p w:rsidR="00535AB7" w:rsidRPr="00BB15EF" w:rsidRDefault="00535AB7" w:rsidP="00450810">
            <w:pPr>
              <w:pStyle w:val="ReportMain"/>
              <w:suppressAutoHyphens/>
              <w:jc w:val="center"/>
              <w:rPr>
                <w:b/>
              </w:rPr>
            </w:pPr>
            <w:r w:rsidRPr="00BB15EF">
              <w:rPr>
                <w:b/>
              </w:rPr>
              <w:t>127,75</w:t>
            </w:r>
          </w:p>
        </w:tc>
      </w:tr>
      <w:tr w:rsidR="00535AB7" w:rsidRPr="00BB15EF" w:rsidTr="00535AB7">
        <w:tc>
          <w:tcPr>
            <w:tcW w:w="7597" w:type="dxa"/>
            <w:tcBorders>
              <w:top w:val="nil"/>
            </w:tcBorders>
            <w:shd w:val="clear" w:color="auto" w:fill="auto"/>
          </w:tcPr>
          <w:p w:rsidR="00535AB7" w:rsidRPr="00BB15EF" w:rsidRDefault="00535AB7" w:rsidP="00450810">
            <w:pPr>
              <w:pStyle w:val="ReportMain"/>
              <w:suppressAutoHyphens/>
              <w:rPr>
                <w:i/>
              </w:rPr>
            </w:pPr>
          </w:p>
        </w:tc>
        <w:tc>
          <w:tcPr>
            <w:tcW w:w="1417" w:type="dxa"/>
            <w:tcBorders>
              <w:top w:val="nil"/>
            </w:tcBorders>
            <w:shd w:val="clear" w:color="auto" w:fill="auto"/>
          </w:tcPr>
          <w:p w:rsidR="00535AB7" w:rsidRPr="00BB15EF" w:rsidRDefault="00535AB7" w:rsidP="00450810">
            <w:pPr>
              <w:pStyle w:val="ReportMain"/>
              <w:suppressAutoHyphens/>
              <w:jc w:val="center"/>
              <w:rPr>
                <w:i/>
              </w:rPr>
            </w:pPr>
          </w:p>
        </w:tc>
        <w:tc>
          <w:tcPr>
            <w:tcW w:w="818" w:type="dxa"/>
            <w:tcBorders>
              <w:top w:val="nil"/>
            </w:tcBorders>
            <w:shd w:val="clear" w:color="auto" w:fill="auto"/>
          </w:tcPr>
          <w:p w:rsidR="00535AB7" w:rsidRPr="00BB15EF" w:rsidRDefault="00535AB7" w:rsidP="00450810">
            <w:pPr>
              <w:pStyle w:val="ReportMain"/>
              <w:suppressAutoHyphens/>
              <w:jc w:val="center"/>
              <w:rPr>
                <w:i/>
              </w:rPr>
            </w:pPr>
          </w:p>
        </w:tc>
      </w:tr>
      <w:tr w:rsidR="00535AB7" w:rsidRPr="00BB15EF" w:rsidTr="00535AB7">
        <w:tc>
          <w:tcPr>
            <w:tcW w:w="7597" w:type="dxa"/>
            <w:shd w:val="clear" w:color="auto" w:fill="auto"/>
          </w:tcPr>
          <w:p w:rsidR="00535AB7" w:rsidRPr="00BB15EF" w:rsidRDefault="00535AB7" w:rsidP="00450810">
            <w:pPr>
              <w:pStyle w:val="ReportMain"/>
              <w:suppressAutoHyphens/>
              <w:rPr>
                <w:b/>
              </w:rPr>
            </w:pPr>
            <w:r w:rsidRPr="00BB15EF">
              <w:rPr>
                <w:b/>
              </w:rPr>
              <w:t>Вид итогового контроля (зачет, экзамен, дифференцированный зачет)</w:t>
            </w:r>
          </w:p>
        </w:tc>
        <w:tc>
          <w:tcPr>
            <w:tcW w:w="1417" w:type="dxa"/>
            <w:shd w:val="clear" w:color="auto" w:fill="auto"/>
          </w:tcPr>
          <w:p w:rsidR="00535AB7" w:rsidRPr="00BB15EF" w:rsidRDefault="00535AB7" w:rsidP="00450810">
            <w:pPr>
              <w:pStyle w:val="ReportMain"/>
              <w:suppressAutoHyphens/>
              <w:jc w:val="center"/>
              <w:rPr>
                <w:b/>
              </w:rPr>
            </w:pPr>
            <w:r w:rsidRPr="00BB15EF">
              <w:rPr>
                <w:b/>
              </w:rPr>
              <w:t>зачет</w:t>
            </w:r>
          </w:p>
        </w:tc>
        <w:tc>
          <w:tcPr>
            <w:tcW w:w="818" w:type="dxa"/>
            <w:shd w:val="clear" w:color="auto" w:fill="auto"/>
          </w:tcPr>
          <w:p w:rsidR="00535AB7" w:rsidRPr="00BB15EF" w:rsidRDefault="00535AB7" w:rsidP="00450810">
            <w:pPr>
              <w:pStyle w:val="ReportMain"/>
              <w:suppressAutoHyphens/>
              <w:jc w:val="center"/>
              <w:rPr>
                <w:b/>
              </w:rPr>
            </w:pPr>
          </w:p>
        </w:tc>
      </w:tr>
    </w:tbl>
    <w:p w:rsidR="00535AB7" w:rsidRDefault="00535AB7" w:rsidP="00535AB7">
      <w:pPr>
        <w:pStyle w:val="ReportMain"/>
        <w:suppressAutoHyphens/>
        <w:ind w:firstLine="709"/>
        <w:jc w:val="both"/>
      </w:pPr>
    </w:p>
    <w:p w:rsidR="00535AB7" w:rsidRDefault="00535AB7" w:rsidP="00535AB7">
      <w:pPr>
        <w:pStyle w:val="ReportMain"/>
        <w:keepNext/>
        <w:suppressAutoHyphens/>
        <w:ind w:firstLine="709"/>
        <w:jc w:val="both"/>
      </w:pPr>
      <w:r>
        <w:t>Разделы дисциплины, изучаемые в 3 семестре</w:t>
      </w:r>
    </w:p>
    <w:p w:rsidR="00535AB7" w:rsidRDefault="00535AB7" w:rsidP="00535AB7">
      <w:pPr>
        <w:pStyle w:val="ReportMain"/>
        <w:keepNext/>
        <w:suppressAutoHyphens/>
        <w:ind w:firstLine="709"/>
        <w:jc w:val="both"/>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34"/>
        <w:gridCol w:w="5051"/>
        <w:gridCol w:w="1134"/>
        <w:gridCol w:w="567"/>
        <w:gridCol w:w="567"/>
        <w:gridCol w:w="567"/>
        <w:gridCol w:w="812"/>
      </w:tblGrid>
      <w:tr w:rsidR="00535AB7" w:rsidRPr="00BB15EF" w:rsidTr="00535AB7">
        <w:trPr>
          <w:tblHeader/>
        </w:trPr>
        <w:tc>
          <w:tcPr>
            <w:tcW w:w="1134" w:type="dxa"/>
            <w:vMerge w:val="restart"/>
            <w:shd w:val="clear" w:color="auto" w:fill="auto"/>
            <w:vAlign w:val="center"/>
          </w:tcPr>
          <w:p w:rsidR="00535AB7" w:rsidRPr="00BB15EF" w:rsidRDefault="00535AB7" w:rsidP="00450810">
            <w:pPr>
              <w:pStyle w:val="ReportMain"/>
              <w:suppressAutoHyphens/>
              <w:jc w:val="center"/>
            </w:pPr>
            <w:bookmarkStart w:id="0" w:name="Merge3" w:colFirst="2" w:colLast="6"/>
            <w:bookmarkStart w:id="1" w:name="Merge4" w:colFirst="1" w:colLast="1"/>
            <w:bookmarkStart w:id="2" w:name="Merge5" w:colFirst="0" w:colLast="0"/>
            <w:r w:rsidRPr="00BB15EF">
              <w:t>№ раздела</w:t>
            </w:r>
          </w:p>
        </w:tc>
        <w:tc>
          <w:tcPr>
            <w:tcW w:w="5051" w:type="dxa"/>
            <w:vMerge w:val="restart"/>
            <w:shd w:val="clear" w:color="auto" w:fill="auto"/>
            <w:vAlign w:val="center"/>
          </w:tcPr>
          <w:p w:rsidR="00535AB7" w:rsidRPr="00BB15EF" w:rsidRDefault="00535AB7" w:rsidP="00450810">
            <w:pPr>
              <w:pStyle w:val="ReportMain"/>
              <w:suppressAutoHyphens/>
              <w:jc w:val="center"/>
            </w:pPr>
            <w:r w:rsidRPr="00BB15EF">
              <w:t>Наименование разделов</w:t>
            </w:r>
          </w:p>
        </w:tc>
        <w:tc>
          <w:tcPr>
            <w:tcW w:w="3647" w:type="dxa"/>
            <w:gridSpan w:val="5"/>
            <w:shd w:val="clear" w:color="auto" w:fill="auto"/>
            <w:vAlign w:val="center"/>
          </w:tcPr>
          <w:p w:rsidR="00535AB7" w:rsidRPr="00BB15EF" w:rsidRDefault="00535AB7" w:rsidP="00450810">
            <w:pPr>
              <w:pStyle w:val="ReportMain"/>
              <w:suppressAutoHyphens/>
              <w:jc w:val="center"/>
            </w:pPr>
            <w:r w:rsidRPr="00BB15EF">
              <w:t>Количество часов</w:t>
            </w:r>
          </w:p>
        </w:tc>
      </w:tr>
      <w:tr w:rsidR="00535AB7" w:rsidRPr="00BB15EF" w:rsidTr="00535AB7">
        <w:trPr>
          <w:tblHeader/>
        </w:trPr>
        <w:tc>
          <w:tcPr>
            <w:tcW w:w="1134" w:type="dxa"/>
            <w:vMerge/>
            <w:shd w:val="clear" w:color="auto" w:fill="auto"/>
            <w:vAlign w:val="center"/>
          </w:tcPr>
          <w:p w:rsidR="00535AB7" w:rsidRPr="00BB15EF" w:rsidRDefault="00535AB7" w:rsidP="00450810">
            <w:pPr>
              <w:pStyle w:val="ReportMain"/>
              <w:suppressAutoHyphens/>
              <w:jc w:val="center"/>
            </w:pPr>
            <w:bookmarkStart w:id="3" w:name="Merge1" w:colFirst="3" w:colLast="5"/>
            <w:bookmarkStart w:id="4" w:name="Merge0" w:colFirst="6" w:colLast="6"/>
            <w:bookmarkStart w:id="5" w:name="Merge2" w:colFirst="2" w:colLast="2"/>
            <w:bookmarkEnd w:id="0"/>
          </w:p>
        </w:tc>
        <w:tc>
          <w:tcPr>
            <w:tcW w:w="5051" w:type="dxa"/>
            <w:vMerge/>
            <w:shd w:val="clear" w:color="auto" w:fill="auto"/>
            <w:vAlign w:val="center"/>
          </w:tcPr>
          <w:p w:rsidR="00535AB7" w:rsidRPr="00BB15EF" w:rsidRDefault="00535AB7" w:rsidP="00450810">
            <w:pPr>
              <w:pStyle w:val="ReportMain"/>
              <w:suppressAutoHyphens/>
              <w:jc w:val="center"/>
            </w:pPr>
          </w:p>
        </w:tc>
        <w:tc>
          <w:tcPr>
            <w:tcW w:w="1134" w:type="dxa"/>
            <w:vMerge w:val="restart"/>
            <w:shd w:val="clear" w:color="auto" w:fill="auto"/>
            <w:vAlign w:val="center"/>
          </w:tcPr>
          <w:p w:rsidR="00535AB7" w:rsidRPr="00BB15EF" w:rsidRDefault="00535AB7" w:rsidP="00450810">
            <w:pPr>
              <w:pStyle w:val="ReportMain"/>
              <w:suppressAutoHyphens/>
              <w:jc w:val="center"/>
            </w:pPr>
            <w:r w:rsidRPr="00BB15EF">
              <w:t>всего</w:t>
            </w:r>
          </w:p>
        </w:tc>
        <w:tc>
          <w:tcPr>
            <w:tcW w:w="1701" w:type="dxa"/>
            <w:gridSpan w:val="3"/>
            <w:shd w:val="clear" w:color="auto" w:fill="auto"/>
            <w:vAlign w:val="center"/>
          </w:tcPr>
          <w:p w:rsidR="00535AB7" w:rsidRDefault="00535AB7" w:rsidP="00450810">
            <w:pPr>
              <w:pStyle w:val="ReportMain"/>
              <w:suppressAutoHyphens/>
              <w:jc w:val="center"/>
            </w:pPr>
            <w:r w:rsidRPr="00BB15EF">
              <w:t>аудиторная</w:t>
            </w:r>
          </w:p>
          <w:p w:rsidR="00535AB7" w:rsidRPr="00BB15EF" w:rsidRDefault="00535AB7" w:rsidP="00450810">
            <w:pPr>
              <w:pStyle w:val="ReportMain"/>
              <w:suppressAutoHyphens/>
              <w:jc w:val="center"/>
            </w:pPr>
            <w:r w:rsidRPr="00BB15EF">
              <w:t>работа</w:t>
            </w:r>
          </w:p>
        </w:tc>
        <w:tc>
          <w:tcPr>
            <w:tcW w:w="812" w:type="dxa"/>
            <w:vMerge w:val="restart"/>
            <w:shd w:val="clear" w:color="auto" w:fill="auto"/>
            <w:vAlign w:val="center"/>
          </w:tcPr>
          <w:p w:rsidR="00535AB7" w:rsidRPr="00BB15EF" w:rsidRDefault="00535AB7" w:rsidP="00450810">
            <w:pPr>
              <w:pStyle w:val="ReportMain"/>
              <w:suppressAutoHyphens/>
              <w:jc w:val="center"/>
            </w:pPr>
            <w:r w:rsidRPr="00BB15EF">
              <w:t>внеауд. работа</w:t>
            </w:r>
          </w:p>
        </w:tc>
      </w:tr>
      <w:bookmarkEnd w:id="3"/>
      <w:tr w:rsidR="00535AB7" w:rsidRPr="00BB15EF" w:rsidTr="00535AB7">
        <w:trPr>
          <w:tblHeader/>
        </w:trPr>
        <w:tc>
          <w:tcPr>
            <w:tcW w:w="1134" w:type="dxa"/>
            <w:vMerge/>
            <w:shd w:val="clear" w:color="auto" w:fill="auto"/>
            <w:vAlign w:val="center"/>
          </w:tcPr>
          <w:p w:rsidR="00535AB7" w:rsidRPr="00BB15EF" w:rsidRDefault="00535AB7" w:rsidP="00450810">
            <w:pPr>
              <w:pStyle w:val="ReportMain"/>
              <w:suppressAutoHyphens/>
              <w:jc w:val="center"/>
            </w:pPr>
          </w:p>
        </w:tc>
        <w:tc>
          <w:tcPr>
            <w:tcW w:w="5051" w:type="dxa"/>
            <w:vMerge/>
            <w:shd w:val="clear" w:color="auto" w:fill="auto"/>
            <w:vAlign w:val="center"/>
          </w:tcPr>
          <w:p w:rsidR="00535AB7" w:rsidRPr="00BB15EF" w:rsidRDefault="00535AB7" w:rsidP="00450810">
            <w:pPr>
              <w:pStyle w:val="ReportMain"/>
              <w:suppressAutoHyphens/>
              <w:jc w:val="center"/>
            </w:pPr>
          </w:p>
        </w:tc>
        <w:tc>
          <w:tcPr>
            <w:tcW w:w="1134" w:type="dxa"/>
            <w:vMerge/>
            <w:shd w:val="clear" w:color="auto" w:fill="auto"/>
            <w:vAlign w:val="center"/>
          </w:tcPr>
          <w:p w:rsidR="00535AB7" w:rsidRPr="00BB15EF" w:rsidRDefault="00535AB7" w:rsidP="00450810">
            <w:pPr>
              <w:pStyle w:val="ReportMain"/>
              <w:suppressAutoHyphens/>
              <w:jc w:val="center"/>
            </w:pPr>
          </w:p>
        </w:tc>
        <w:tc>
          <w:tcPr>
            <w:tcW w:w="567" w:type="dxa"/>
            <w:shd w:val="clear" w:color="auto" w:fill="auto"/>
            <w:vAlign w:val="center"/>
          </w:tcPr>
          <w:p w:rsidR="00535AB7" w:rsidRPr="00BB15EF" w:rsidRDefault="00535AB7" w:rsidP="00450810">
            <w:pPr>
              <w:pStyle w:val="ReportMain"/>
              <w:suppressAutoHyphens/>
              <w:jc w:val="center"/>
            </w:pPr>
            <w:r w:rsidRPr="00BB15EF">
              <w:t>Л</w:t>
            </w:r>
          </w:p>
        </w:tc>
        <w:tc>
          <w:tcPr>
            <w:tcW w:w="567" w:type="dxa"/>
            <w:shd w:val="clear" w:color="auto" w:fill="auto"/>
            <w:vAlign w:val="center"/>
          </w:tcPr>
          <w:p w:rsidR="00535AB7" w:rsidRPr="00BB15EF" w:rsidRDefault="00535AB7" w:rsidP="00450810">
            <w:pPr>
              <w:pStyle w:val="ReportMain"/>
              <w:suppressAutoHyphens/>
              <w:jc w:val="center"/>
            </w:pPr>
            <w:r w:rsidRPr="00BB15EF">
              <w:t>ПЗ</w:t>
            </w:r>
          </w:p>
        </w:tc>
        <w:tc>
          <w:tcPr>
            <w:tcW w:w="567" w:type="dxa"/>
            <w:shd w:val="clear" w:color="auto" w:fill="auto"/>
            <w:vAlign w:val="center"/>
          </w:tcPr>
          <w:p w:rsidR="00535AB7" w:rsidRPr="00BB15EF" w:rsidRDefault="00535AB7" w:rsidP="00450810">
            <w:pPr>
              <w:pStyle w:val="ReportMain"/>
              <w:suppressAutoHyphens/>
              <w:jc w:val="center"/>
            </w:pPr>
            <w:r w:rsidRPr="00BB15EF">
              <w:t>ЛР</w:t>
            </w:r>
          </w:p>
        </w:tc>
        <w:tc>
          <w:tcPr>
            <w:tcW w:w="812" w:type="dxa"/>
            <w:vMerge/>
            <w:shd w:val="clear" w:color="auto" w:fill="auto"/>
            <w:vAlign w:val="center"/>
          </w:tcPr>
          <w:p w:rsidR="00535AB7" w:rsidRPr="00BB15EF" w:rsidRDefault="00535AB7" w:rsidP="00450810">
            <w:pPr>
              <w:pStyle w:val="ReportMain"/>
              <w:suppressAutoHyphens/>
              <w:jc w:val="center"/>
            </w:pPr>
          </w:p>
        </w:tc>
      </w:tr>
      <w:bookmarkEnd w:id="1"/>
      <w:bookmarkEnd w:id="2"/>
      <w:bookmarkEnd w:id="4"/>
      <w:bookmarkEnd w:id="5"/>
      <w:tr w:rsidR="00535AB7" w:rsidRPr="00BB15EF" w:rsidTr="00535AB7">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1</w:t>
            </w:r>
          </w:p>
        </w:tc>
        <w:tc>
          <w:tcPr>
            <w:tcW w:w="5051" w:type="dxa"/>
            <w:shd w:val="clear" w:color="auto" w:fill="auto"/>
          </w:tcPr>
          <w:p w:rsidR="00535AB7" w:rsidRPr="00991CA8" w:rsidRDefault="00535AB7" w:rsidP="00450810">
            <w:pPr>
              <w:pStyle w:val="ReportMain"/>
              <w:suppressAutoHyphens/>
              <w:jc w:val="both"/>
              <w:rPr>
                <w:szCs w:val="24"/>
              </w:rPr>
            </w:pPr>
            <w:r w:rsidRPr="00991CA8">
              <w:rPr>
                <w:snapToGrid w:val="0"/>
                <w:szCs w:val="24"/>
              </w:rPr>
              <w:t>Влияние человека на изменение круговоротов веществ и потоков энергии в окружающей среде.</w:t>
            </w:r>
            <w:r w:rsidRPr="00991CA8">
              <w:rPr>
                <w:color w:val="000000"/>
                <w:spacing w:val="-1"/>
                <w:szCs w:val="24"/>
              </w:rPr>
              <w:t>.</w:t>
            </w:r>
          </w:p>
        </w:tc>
        <w:tc>
          <w:tcPr>
            <w:tcW w:w="1134" w:type="dxa"/>
            <w:shd w:val="clear" w:color="auto" w:fill="auto"/>
          </w:tcPr>
          <w:p w:rsidR="00535AB7" w:rsidRPr="00BB15EF" w:rsidRDefault="00535AB7" w:rsidP="00450810">
            <w:pPr>
              <w:pStyle w:val="ReportMain"/>
              <w:suppressAutoHyphens/>
              <w:jc w:val="center"/>
            </w:pPr>
            <w:r>
              <w:t>36</w:t>
            </w:r>
          </w:p>
        </w:tc>
        <w:tc>
          <w:tcPr>
            <w:tcW w:w="567" w:type="dxa"/>
            <w:shd w:val="clear" w:color="auto" w:fill="auto"/>
          </w:tcPr>
          <w:p w:rsidR="00535AB7" w:rsidRPr="00BB15EF" w:rsidRDefault="00535AB7" w:rsidP="00450810">
            <w:pPr>
              <w:pStyle w:val="ReportMain"/>
              <w:suppressAutoHyphens/>
              <w:jc w:val="center"/>
            </w:pPr>
            <w:r>
              <w:t>2</w:t>
            </w:r>
          </w:p>
        </w:tc>
        <w:tc>
          <w:tcPr>
            <w:tcW w:w="567" w:type="dxa"/>
            <w:shd w:val="clear" w:color="auto" w:fill="auto"/>
          </w:tcPr>
          <w:p w:rsidR="00535AB7" w:rsidRPr="00BB15EF" w:rsidRDefault="00535AB7" w:rsidP="00450810">
            <w:pPr>
              <w:pStyle w:val="ReportMain"/>
              <w:suppressAutoHyphens/>
              <w:jc w:val="center"/>
            </w:pPr>
            <w:r>
              <w:t>6</w:t>
            </w:r>
          </w:p>
        </w:tc>
        <w:tc>
          <w:tcPr>
            <w:tcW w:w="567" w:type="dxa"/>
            <w:shd w:val="clear" w:color="auto" w:fill="auto"/>
          </w:tcPr>
          <w:p w:rsidR="00535AB7" w:rsidRPr="00BB15EF" w:rsidRDefault="00535AB7" w:rsidP="00450810">
            <w:pPr>
              <w:pStyle w:val="ReportMain"/>
              <w:suppressAutoHyphens/>
              <w:jc w:val="center"/>
            </w:pPr>
          </w:p>
        </w:tc>
        <w:tc>
          <w:tcPr>
            <w:tcW w:w="812" w:type="dxa"/>
            <w:shd w:val="clear" w:color="auto" w:fill="auto"/>
          </w:tcPr>
          <w:p w:rsidR="00535AB7" w:rsidRPr="00BB15EF" w:rsidRDefault="00535AB7" w:rsidP="00450810">
            <w:pPr>
              <w:pStyle w:val="ReportMain"/>
              <w:suppressAutoHyphens/>
              <w:jc w:val="center"/>
            </w:pPr>
            <w:r>
              <w:t>28</w:t>
            </w:r>
          </w:p>
        </w:tc>
      </w:tr>
      <w:tr w:rsidR="00535AB7" w:rsidRPr="00BB15EF" w:rsidTr="00535AB7">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2</w:t>
            </w:r>
          </w:p>
        </w:tc>
        <w:tc>
          <w:tcPr>
            <w:tcW w:w="5051" w:type="dxa"/>
            <w:shd w:val="clear" w:color="auto" w:fill="auto"/>
          </w:tcPr>
          <w:p w:rsidR="00535AB7" w:rsidRPr="00991CA8" w:rsidRDefault="00535AB7" w:rsidP="00450810">
            <w:pPr>
              <w:pStyle w:val="ReportMain"/>
              <w:suppressAutoHyphens/>
              <w:jc w:val="both"/>
              <w:rPr>
                <w:szCs w:val="24"/>
              </w:rPr>
            </w:pPr>
            <w:r w:rsidRPr="00991CA8">
              <w:rPr>
                <w:szCs w:val="24"/>
              </w:rPr>
              <w:t>Основные принципы государственной политики в области управления отходами  производства.</w:t>
            </w:r>
          </w:p>
        </w:tc>
        <w:tc>
          <w:tcPr>
            <w:tcW w:w="1134" w:type="dxa"/>
            <w:shd w:val="clear" w:color="auto" w:fill="auto"/>
          </w:tcPr>
          <w:p w:rsidR="00535AB7" w:rsidRPr="00BB15EF" w:rsidRDefault="00535AB7" w:rsidP="00450810">
            <w:pPr>
              <w:pStyle w:val="ReportMain"/>
              <w:suppressAutoHyphens/>
              <w:jc w:val="center"/>
            </w:pPr>
            <w:r>
              <w:t>40</w:t>
            </w:r>
          </w:p>
        </w:tc>
        <w:tc>
          <w:tcPr>
            <w:tcW w:w="567" w:type="dxa"/>
            <w:shd w:val="clear" w:color="auto" w:fill="auto"/>
          </w:tcPr>
          <w:p w:rsidR="00535AB7" w:rsidRPr="00BB15EF" w:rsidRDefault="00535AB7" w:rsidP="00450810">
            <w:pPr>
              <w:pStyle w:val="ReportMain"/>
              <w:suppressAutoHyphens/>
              <w:jc w:val="center"/>
            </w:pPr>
            <w:r>
              <w:t>4</w:t>
            </w:r>
          </w:p>
        </w:tc>
        <w:tc>
          <w:tcPr>
            <w:tcW w:w="567" w:type="dxa"/>
            <w:shd w:val="clear" w:color="auto" w:fill="auto"/>
          </w:tcPr>
          <w:p w:rsidR="00535AB7" w:rsidRPr="00BB15EF" w:rsidRDefault="00535AB7" w:rsidP="00450810">
            <w:pPr>
              <w:pStyle w:val="ReportMain"/>
              <w:suppressAutoHyphens/>
              <w:jc w:val="center"/>
            </w:pPr>
            <w:r>
              <w:t>6</w:t>
            </w:r>
          </w:p>
        </w:tc>
        <w:tc>
          <w:tcPr>
            <w:tcW w:w="567" w:type="dxa"/>
            <w:shd w:val="clear" w:color="auto" w:fill="auto"/>
          </w:tcPr>
          <w:p w:rsidR="00535AB7" w:rsidRPr="00BB15EF" w:rsidRDefault="00535AB7" w:rsidP="00450810">
            <w:pPr>
              <w:pStyle w:val="ReportMain"/>
              <w:suppressAutoHyphens/>
              <w:jc w:val="center"/>
            </w:pPr>
          </w:p>
        </w:tc>
        <w:tc>
          <w:tcPr>
            <w:tcW w:w="812" w:type="dxa"/>
            <w:shd w:val="clear" w:color="auto" w:fill="auto"/>
          </w:tcPr>
          <w:p w:rsidR="00535AB7" w:rsidRPr="00BB15EF" w:rsidRDefault="00535AB7" w:rsidP="00450810">
            <w:pPr>
              <w:pStyle w:val="ReportMain"/>
              <w:suppressAutoHyphens/>
              <w:jc w:val="center"/>
            </w:pPr>
            <w:r>
              <w:t>30</w:t>
            </w:r>
          </w:p>
        </w:tc>
      </w:tr>
      <w:tr w:rsidR="00535AB7" w:rsidRPr="00BB15EF" w:rsidTr="00535AB7">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3</w:t>
            </w:r>
          </w:p>
        </w:tc>
        <w:tc>
          <w:tcPr>
            <w:tcW w:w="5051" w:type="dxa"/>
            <w:shd w:val="clear" w:color="auto" w:fill="auto"/>
          </w:tcPr>
          <w:p w:rsidR="00535AB7" w:rsidRPr="00991CA8" w:rsidRDefault="00535AB7" w:rsidP="00450810">
            <w:pPr>
              <w:pStyle w:val="ReportMain"/>
              <w:suppressAutoHyphens/>
              <w:jc w:val="both"/>
              <w:rPr>
                <w:szCs w:val="24"/>
              </w:rPr>
            </w:pPr>
            <w:r w:rsidRPr="00991CA8">
              <w:rPr>
                <w:color w:val="000000"/>
                <w:spacing w:val="-3"/>
                <w:szCs w:val="24"/>
              </w:rPr>
              <w:t xml:space="preserve">Основные </w:t>
            </w:r>
            <w:r w:rsidRPr="00991CA8">
              <w:rPr>
                <w:color w:val="000000"/>
                <w:spacing w:val="-6"/>
                <w:szCs w:val="24"/>
              </w:rPr>
              <w:t>нормативные документы, содержащие природоохранные нормы, стан</w:t>
            </w:r>
            <w:r w:rsidRPr="00991CA8">
              <w:rPr>
                <w:color w:val="000000"/>
                <w:spacing w:val="-2"/>
                <w:szCs w:val="24"/>
              </w:rPr>
              <w:t>дарты и правила.</w:t>
            </w:r>
          </w:p>
        </w:tc>
        <w:tc>
          <w:tcPr>
            <w:tcW w:w="1134" w:type="dxa"/>
            <w:shd w:val="clear" w:color="auto" w:fill="auto"/>
          </w:tcPr>
          <w:p w:rsidR="00535AB7" w:rsidRPr="00BB15EF" w:rsidRDefault="00535AB7" w:rsidP="00450810">
            <w:pPr>
              <w:pStyle w:val="ReportMain"/>
              <w:suppressAutoHyphens/>
              <w:jc w:val="center"/>
            </w:pPr>
            <w:r>
              <w:t>40</w:t>
            </w:r>
          </w:p>
        </w:tc>
        <w:tc>
          <w:tcPr>
            <w:tcW w:w="567" w:type="dxa"/>
            <w:shd w:val="clear" w:color="auto" w:fill="auto"/>
          </w:tcPr>
          <w:p w:rsidR="00535AB7" w:rsidRPr="00BB15EF" w:rsidRDefault="00535AB7" w:rsidP="00450810">
            <w:pPr>
              <w:pStyle w:val="ReportMain"/>
              <w:suppressAutoHyphens/>
              <w:jc w:val="center"/>
            </w:pPr>
            <w:r>
              <w:t>4</w:t>
            </w:r>
          </w:p>
        </w:tc>
        <w:tc>
          <w:tcPr>
            <w:tcW w:w="567" w:type="dxa"/>
            <w:shd w:val="clear" w:color="auto" w:fill="auto"/>
          </w:tcPr>
          <w:p w:rsidR="00535AB7" w:rsidRPr="00BB15EF" w:rsidRDefault="00535AB7" w:rsidP="00450810">
            <w:pPr>
              <w:pStyle w:val="ReportMain"/>
              <w:suppressAutoHyphens/>
              <w:jc w:val="center"/>
            </w:pPr>
            <w:r>
              <w:t>6</w:t>
            </w:r>
          </w:p>
        </w:tc>
        <w:tc>
          <w:tcPr>
            <w:tcW w:w="567" w:type="dxa"/>
            <w:shd w:val="clear" w:color="auto" w:fill="auto"/>
          </w:tcPr>
          <w:p w:rsidR="00535AB7" w:rsidRPr="00BB15EF" w:rsidRDefault="00535AB7" w:rsidP="00450810">
            <w:pPr>
              <w:pStyle w:val="ReportMain"/>
              <w:suppressAutoHyphens/>
              <w:jc w:val="center"/>
            </w:pPr>
          </w:p>
        </w:tc>
        <w:tc>
          <w:tcPr>
            <w:tcW w:w="812" w:type="dxa"/>
            <w:shd w:val="clear" w:color="auto" w:fill="auto"/>
          </w:tcPr>
          <w:p w:rsidR="00535AB7" w:rsidRPr="00BB15EF" w:rsidRDefault="00535AB7" w:rsidP="00450810">
            <w:pPr>
              <w:pStyle w:val="ReportMain"/>
              <w:suppressAutoHyphens/>
              <w:jc w:val="center"/>
            </w:pPr>
            <w:r>
              <w:t>30</w:t>
            </w:r>
          </w:p>
        </w:tc>
      </w:tr>
      <w:tr w:rsidR="00535AB7" w:rsidRPr="00BB15EF" w:rsidTr="00535AB7">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4</w:t>
            </w:r>
          </w:p>
        </w:tc>
        <w:tc>
          <w:tcPr>
            <w:tcW w:w="5051" w:type="dxa"/>
            <w:shd w:val="clear" w:color="auto" w:fill="auto"/>
          </w:tcPr>
          <w:p w:rsidR="00535AB7" w:rsidRPr="00991CA8" w:rsidRDefault="00535AB7" w:rsidP="00450810">
            <w:pPr>
              <w:pStyle w:val="ReportMain"/>
              <w:suppressAutoHyphens/>
              <w:jc w:val="both"/>
              <w:rPr>
                <w:szCs w:val="24"/>
              </w:rPr>
            </w:pPr>
            <w:r w:rsidRPr="00991CA8">
              <w:rPr>
                <w:snapToGrid w:val="0"/>
                <w:szCs w:val="24"/>
              </w:rPr>
              <w:t>Причина образования отходов. Предотвращение и управление образования отходов. Процедура учёта обращения с отходами. Инвентаризация источников образования отходов.</w:t>
            </w:r>
          </w:p>
        </w:tc>
        <w:tc>
          <w:tcPr>
            <w:tcW w:w="1134" w:type="dxa"/>
            <w:shd w:val="clear" w:color="auto" w:fill="auto"/>
          </w:tcPr>
          <w:p w:rsidR="00535AB7" w:rsidRPr="00BB15EF" w:rsidRDefault="00535AB7" w:rsidP="00450810">
            <w:pPr>
              <w:pStyle w:val="ReportMain"/>
              <w:suppressAutoHyphens/>
              <w:jc w:val="center"/>
            </w:pPr>
            <w:r>
              <w:t>42</w:t>
            </w:r>
          </w:p>
        </w:tc>
        <w:tc>
          <w:tcPr>
            <w:tcW w:w="567" w:type="dxa"/>
            <w:shd w:val="clear" w:color="auto" w:fill="auto"/>
          </w:tcPr>
          <w:p w:rsidR="00535AB7" w:rsidRPr="00BB15EF" w:rsidRDefault="00535AB7" w:rsidP="00450810">
            <w:pPr>
              <w:pStyle w:val="ReportMain"/>
              <w:suppressAutoHyphens/>
              <w:jc w:val="center"/>
            </w:pPr>
            <w:r>
              <w:t>4</w:t>
            </w:r>
          </w:p>
        </w:tc>
        <w:tc>
          <w:tcPr>
            <w:tcW w:w="567" w:type="dxa"/>
            <w:shd w:val="clear" w:color="auto" w:fill="auto"/>
          </w:tcPr>
          <w:p w:rsidR="00535AB7" w:rsidRPr="00BB15EF" w:rsidRDefault="00535AB7" w:rsidP="00450810">
            <w:pPr>
              <w:pStyle w:val="ReportMain"/>
              <w:suppressAutoHyphens/>
              <w:jc w:val="center"/>
            </w:pPr>
            <w:r>
              <w:t>8</w:t>
            </w:r>
          </w:p>
        </w:tc>
        <w:tc>
          <w:tcPr>
            <w:tcW w:w="567" w:type="dxa"/>
            <w:shd w:val="clear" w:color="auto" w:fill="auto"/>
          </w:tcPr>
          <w:p w:rsidR="00535AB7" w:rsidRPr="00BB15EF" w:rsidRDefault="00535AB7" w:rsidP="00450810">
            <w:pPr>
              <w:pStyle w:val="ReportMain"/>
              <w:suppressAutoHyphens/>
              <w:jc w:val="center"/>
            </w:pPr>
          </w:p>
        </w:tc>
        <w:tc>
          <w:tcPr>
            <w:tcW w:w="812" w:type="dxa"/>
            <w:shd w:val="clear" w:color="auto" w:fill="auto"/>
          </w:tcPr>
          <w:p w:rsidR="00535AB7" w:rsidRPr="00BB15EF" w:rsidRDefault="00535AB7" w:rsidP="00450810">
            <w:pPr>
              <w:pStyle w:val="ReportMain"/>
              <w:suppressAutoHyphens/>
              <w:jc w:val="center"/>
            </w:pPr>
            <w:r>
              <w:t>30</w:t>
            </w:r>
          </w:p>
        </w:tc>
      </w:tr>
      <w:tr w:rsidR="00535AB7" w:rsidRPr="00BB15EF" w:rsidTr="00535AB7">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5</w:t>
            </w:r>
          </w:p>
        </w:tc>
        <w:tc>
          <w:tcPr>
            <w:tcW w:w="5051" w:type="dxa"/>
            <w:shd w:val="clear" w:color="auto" w:fill="auto"/>
          </w:tcPr>
          <w:p w:rsidR="00535AB7" w:rsidRPr="00991CA8" w:rsidRDefault="00535AB7" w:rsidP="00450810">
            <w:pPr>
              <w:pStyle w:val="a9"/>
              <w:suppressLineNumbers/>
              <w:ind w:left="0"/>
              <w:jc w:val="both"/>
              <w:rPr>
                <w:sz w:val="24"/>
                <w:szCs w:val="24"/>
              </w:rPr>
            </w:pPr>
            <w:r w:rsidRPr="00991CA8">
              <w:rPr>
                <w:color w:val="000000"/>
                <w:spacing w:val="-5"/>
                <w:sz w:val="24"/>
                <w:szCs w:val="24"/>
              </w:rPr>
              <w:t>Основные критерии уста</w:t>
            </w:r>
            <w:r w:rsidRPr="00991CA8">
              <w:rPr>
                <w:color w:val="000000"/>
                <w:spacing w:val="1"/>
                <w:sz w:val="24"/>
                <w:szCs w:val="24"/>
              </w:rPr>
              <w:t>новления лимитов на размещение отходов.</w:t>
            </w:r>
          </w:p>
        </w:tc>
        <w:tc>
          <w:tcPr>
            <w:tcW w:w="1134" w:type="dxa"/>
            <w:shd w:val="clear" w:color="auto" w:fill="auto"/>
          </w:tcPr>
          <w:p w:rsidR="00535AB7" w:rsidRPr="00BB15EF" w:rsidRDefault="00535AB7" w:rsidP="00450810">
            <w:pPr>
              <w:pStyle w:val="ReportMain"/>
              <w:suppressAutoHyphens/>
              <w:jc w:val="center"/>
            </w:pPr>
            <w:r>
              <w:t>42</w:t>
            </w:r>
          </w:p>
        </w:tc>
        <w:tc>
          <w:tcPr>
            <w:tcW w:w="567" w:type="dxa"/>
            <w:shd w:val="clear" w:color="auto" w:fill="auto"/>
          </w:tcPr>
          <w:p w:rsidR="00535AB7" w:rsidRPr="00BB15EF" w:rsidRDefault="00535AB7" w:rsidP="00450810">
            <w:pPr>
              <w:pStyle w:val="ReportMain"/>
              <w:suppressAutoHyphens/>
              <w:jc w:val="center"/>
            </w:pPr>
            <w:r>
              <w:t>4</w:t>
            </w:r>
          </w:p>
        </w:tc>
        <w:tc>
          <w:tcPr>
            <w:tcW w:w="567" w:type="dxa"/>
            <w:shd w:val="clear" w:color="auto" w:fill="auto"/>
          </w:tcPr>
          <w:p w:rsidR="00535AB7" w:rsidRPr="00BB15EF" w:rsidRDefault="00535AB7" w:rsidP="00450810">
            <w:pPr>
              <w:pStyle w:val="ReportMain"/>
              <w:suppressAutoHyphens/>
              <w:jc w:val="center"/>
            </w:pPr>
            <w:r>
              <w:t>8</w:t>
            </w:r>
          </w:p>
        </w:tc>
        <w:tc>
          <w:tcPr>
            <w:tcW w:w="567" w:type="dxa"/>
            <w:shd w:val="clear" w:color="auto" w:fill="auto"/>
          </w:tcPr>
          <w:p w:rsidR="00535AB7" w:rsidRPr="00BB15EF" w:rsidRDefault="00535AB7" w:rsidP="00450810">
            <w:pPr>
              <w:pStyle w:val="ReportMain"/>
              <w:suppressAutoHyphens/>
              <w:jc w:val="center"/>
            </w:pPr>
          </w:p>
        </w:tc>
        <w:tc>
          <w:tcPr>
            <w:tcW w:w="812" w:type="dxa"/>
            <w:shd w:val="clear" w:color="auto" w:fill="auto"/>
          </w:tcPr>
          <w:p w:rsidR="00535AB7" w:rsidRPr="00BB15EF" w:rsidRDefault="00535AB7" w:rsidP="00450810">
            <w:pPr>
              <w:pStyle w:val="ReportMain"/>
              <w:suppressAutoHyphens/>
              <w:jc w:val="center"/>
            </w:pPr>
            <w:r>
              <w:t>30</w:t>
            </w:r>
          </w:p>
        </w:tc>
      </w:tr>
      <w:tr w:rsidR="00535AB7" w:rsidRPr="00BB15EF" w:rsidTr="00535AB7">
        <w:tc>
          <w:tcPr>
            <w:tcW w:w="1134" w:type="dxa"/>
            <w:shd w:val="clear" w:color="auto" w:fill="auto"/>
          </w:tcPr>
          <w:p w:rsidR="00535AB7" w:rsidRPr="00BB15EF" w:rsidRDefault="00535AB7" w:rsidP="00450810">
            <w:pPr>
              <w:pStyle w:val="ReportMain"/>
              <w:suppressAutoHyphens/>
              <w:jc w:val="center"/>
            </w:pPr>
          </w:p>
        </w:tc>
        <w:tc>
          <w:tcPr>
            <w:tcW w:w="5051" w:type="dxa"/>
            <w:shd w:val="clear" w:color="auto" w:fill="auto"/>
          </w:tcPr>
          <w:p w:rsidR="00535AB7" w:rsidRPr="00BB15EF" w:rsidRDefault="00535AB7" w:rsidP="00450810">
            <w:pPr>
              <w:pStyle w:val="ReportMain"/>
              <w:suppressAutoHyphens/>
            </w:pPr>
            <w:r w:rsidRPr="00BB15EF">
              <w:t>Итого:</w:t>
            </w:r>
          </w:p>
        </w:tc>
        <w:tc>
          <w:tcPr>
            <w:tcW w:w="1134" w:type="dxa"/>
            <w:shd w:val="clear" w:color="auto" w:fill="auto"/>
          </w:tcPr>
          <w:p w:rsidR="00535AB7" w:rsidRPr="00BB15EF" w:rsidRDefault="00535AB7" w:rsidP="00450810">
            <w:pPr>
              <w:pStyle w:val="ReportMain"/>
              <w:suppressAutoHyphens/>
              <w:jc w:val="center"/>
            </w:pPr>
            <w:r w:rsidRPr="00BB15EF">
              <w:t>180</w:t>
            </w:r>
          </w:p>
        </w:tc>
        <w:tc>
          <w:tcPr>
            <w:tcW w:w="567" w:type="dxa"/>
            <w:shd w:val="clear" w:color="auto" w:fill="auto"/>
          </w:tcPr>
          <w:p w:rsidR="00535AB7" w:rsidRPr="00BB15EF" w:rsidRDefault="00535AB7" w:rsidP="00450810">
            <w:pPr>
              <w:pStyle w:val="ReportMain"/>
              <w:suppressAutoHyphens/>
              <w:jc w:val="center"/>
            </w:pPr>
            <w:r w:rsidRPr="00BB15EF">
              <w:t>18</w:t>
            </w:r>
          </w:p>
        </w:tc>
        <w:tc>
          <w:tcPr>
            <w:tcW w:w="567" w:type="dxa"/>
            <w:shd w:val="clear" w:color="auto" w:fill="auto"/>
          </w:tcPr>
          <w:p w:rsidR="00535AB7" w:rsidRPr="00BB15EF" w:rsidRDefault="00535AB7" w:rsidP="00450810">
            <w:pPr>
              <w:pStyle w:val="ReportMain"/>
              <w:suppressAutoHyphens/>
              <w:jc w:val="center"/>
            </w:pPr>
            <w:r w:rsidRPr="00BB15EF">
              <w:t>34</w:t>
            </w:r>
          </w:p>
        </w:tc>
        <w:tc>
          <w:tcPr>
            <w:tcW w:w="567" w:type="dxa"/>
            <w:shd w:val="clear" w:color="auto" w:fill="auto"/>
          </w:tcPr>
          <w:p w:rsidR="00535AB7" w:rsidRPr="00BB15EF" w:rsidRDefault="00535AB7" w:rsidP="00450810">
            <w:pPr>
              <w:pStyle w:val="ReportMain"/>
              <w:suppressAutoHyphens/>
              <w:jc w:val="center"/>
            </w:pPr>
          </w:p>
        </w:tc>
        <w:tc>
          <w:tcPr>
            <w:tcW w:w="812" w:type="dxa"/>
            <w:shd w:val="clear" w:color="auto" w:fill="auto"/>
          </w:tcPr>
          <w:p w:rsidR="00535AB7" w:rsidRPr="00BB15EF" w:rsidRDefault="00535AB7" w:rsidP="00450810">
            <w:pPr>
              <w:pStyle w:val="ReportMain"/>
              <w:suppressAutoHyphens/>
              <w:jc w:val="center"/>
            </w:pPr>
            <w:r w:rsidRPr="00BB15EF">
              <w:t>128</w:t>
            </w:r>
          </w:p>
        </w:tc>
      </w:tr>
      <w:tr w:rsidR="00535AB7" w:rsidRPr="00BB15EF" w:rsidTr="00535AB7">
        <w:tc>
          <w:tcPr>
            <w:tcW w:w="1134" w:type="dxa"/>
            <w:shd w:val="clear" w:color="auto" w:fill="auto"/>
          </w:tcPr>
          <w:p w:rsidR="00535AB7" w:rsidRPr="00BB15EF" w:rsidRDefault="00535AB7" w:rsidP="00450810">
            <w:pPr>
              <w:pStyle w:val="ReportMain"/>
              <w:suppressAutoHyphens/>
              <w:jc w:val="center"/>
            </w:pPr>
          </w:p>
        </w:tc>
        <w:tc>
          <w:tcPr>
            <w:tcW w:w="5051" w:type="dxa"/>
            <w:shd w:val="clear" w:color="auto" w:fill="auto"/>
          </w:tcPr>
          <w:p w:rsidR="00535AB7" w:rsidRPr="00BB15EF" w:rsidRDefault="00535AB7" w:rsidP="00450810">
            <w:pPr>
              <w:pStyle w:val="ReportMain"/>
              <w:suppressAutoHyphens/>
            </w:pPr>
            <w:r w:rsidRPr="00BB15EF">
              <w:t>Всего:</w:t>
            </w:r>
          </w:p>
        </w:tc>
        <w:tc>
          <w:tcPr>
            <w:tcW w:w="1134" w:type="dxa"/>
            <w:shd w:val="clear" w:color="auto" w:fill="auto"/>
          </w:tcPr>
          <w:p w:rsidR="00535AB7" w:rsidRPr="00BB15EF" w:rsidRDefault="00535AB7" w:rsidP="00450810">
            <w:pPr>
              <w:pStyle w:val="ReportMain"/>
              <w:suppressAutoHyphens/>
              <w:jc w:val="center"/>
            </w:pPr>
            <w:r w:rsidRPr="00BB15EF">
              <w:t>180</w:t>
            </w:r>
          </w:p>
        </w:tc>
        <w:tc>
          <w:tcPr>
            <w:tcW w:w="567" w:type="dxa"/>
            <w:shd w:val="clear" w:color="auto" w:fill="auto"/>
          </w:tcPr>
          <w:p w:rsidR="00535AB7" w:rsidRPr="00BB15EF" w:rsidRDefault="00535AB7" w:rsidP="00450810">
            <w:pPr>
              <w:pStyle w:val="ReportMain"/>
              <w:suppressAutoHyphens/>
              <w:jc w:val="center"/>
            </w:pPr>
            <w:r w:rsidRPr="00BB15EF">
              <w:t>18</w:t>
            </w:r>
          </w:p>
        </w:tc>
        <w:tc>
          <w:tcPr>
            <w:tcW w:w="567" w:type="dxa"/>
            <w:shd w:val="clear" w:color="auto" w:fill="auto"/>
          </w:tcPr>
          <w:p w:rsidR="00535AB7" w:rsidRPr="00BB15EF" w:rsidRDefault="00535AB7" w:rsidP="00450810">
            <w:pPr>
              <w:pStyle w:val="ReportMain"/>
              <w:suppressAutoHyphens/>
              <w:jc w:val="center"/>
            </w:pPr>
            <w:r w:rsidRPr="00BB15EF">
              <w:t>34</w:t>
            </w:r>
          </w:p>
        </w:tc>
        <w:tc>
          <w:tcPr>
            <w:tcW w:w="567" w:type="dxa"/>
            <w:shd w:val="clear" w:color="auto" w:fill="auto"/>
          </w:tcPr>
          <w:p w:rsidR="00535AB7" w:rsidRPr="00BB15EF" w:rsidRDefault="00535AB7" w:rsidP="00450810">
            <w:pPr>
              <w:pStyle w:val="ReportMain"/>
              <w:suppressAutoHyphens/>
              <w:jc w:val="center"/>
            </w:pPr>
          </w:p>
        </w:tc>
        <w:tc>
          <w:tcPr>
            <w:tcW w:w="812" w:type="dxa"/>
            <w:shd w:val="clear" w:color="auto" w:fill="auto"/>
          </w:tcPr>
          <w:p w:rsidR="00535AB7" w:rsidRPr="00BB15EF" w:rsidRDefault="00535AB7" w:rsidP="00450810">
            <w:pPr>
              <w:pStyle w:val="ReportMain"/>
              <w:suppressAutoHyphens/>
              <w:jc w:val="center"/>
            </w:pPr>
            <w:r w:rsidRPr="00BB15EF">
              <w:t>128</w:t>
            </w:r>
          </w:p>
        </w:tc>
      </w:tr>
    </w:tbl>
    <w:p w:rsidR="00535AB7" w:rsidRPr="00535AB7" w:rsidRDefault="00535AB7" w:rsidP="00535AB7">
      <w:pPr>
        <w:pStyle w:val="ReportMain"/>
        <w:keepNext/>
        <w:suppressAutoHyphens/>
        <w:spacing w:before="360" w:after="360"/>
        <w:ind w:firstLine="709"/>
        <w:jc w:val="both"/>
        <w:outlineLvl w:val="1"/>
        <w:rPr>
          <w:b/>
        </w:rPr>
      </w:pPr>
      <w:r>
        <w:rPr>
          <w:b/>
        </w:rPr>
        <w:t>Содержание разделов дисциплины</w:t>
      </w:r>
    </w:p>
    <w:p w:rsidR="00535AB7" w:rsidRPr="00535AB7" w:rsidRDefault="00535AB7" w:rsidP="00535AB7">
      <w:pPr>
        <w:shd w:val="clear" w:color="auto" w:fill="FFFFFF"/>
        <w:tabs>
          <w:tab w:val="left" w:pos="284"/>
        </w:tabs>
        <w:ind w:firstLine="709"/>
        <w:jc w:val="both"/>
        <w:rPr>
          <w:rFonts w:ascii="Times New Roman" w:hAnsi="Times New Roman" w:cs="Times New Roman"/>
          <w:snapToGrid w:val="0"/>
          <w:sz w:val="24"/>
          <w:szCs w:val="24"/>
        </w:rPr>
      </w:pPr>
      <w:r w:rsidRPr="00535AB7">
        <w:rPr>
          <w:rFonts w:ascii="Times New Roman" w:hAnsi="Times New Roman" w:cs="Times New Roman"/>
          <w:b/>
          <w:sz w:val="24"/>
          <w:szCs w:val="24"/>
        </w:rPr>
        <w:t xml:space="preserve">№ 1 </w:t>
      </w:r>
      <w:r w:rsidRPr="00535AB7">
        <w:rPr>
          <w:rFonts w:ascii="Times New Roman" w:hAnsi="Times New Roman" w:cs="Times New Roman"/>
          <w:snapToGrid w:val="0"/>
          <w:sz w:val="24"/>
          <w:szCs w:val="24"/>
        </w:rPr>
        <w:t xml:space="preserve">Влияние человека на изменение круговоротов веществ и потоков энергии в окружающей среде. </w:t>
      </w:r>
    </w:p>
    <w:p w:rsidR="00535AB7" w:rsidRPr="00535AB7" w:rsidRDefault="00535AB7" w:rsidP="00535AB7">
      <w:pPr>
        <w:shd w:val="clear" w:color="auto" w:fill="FFFFFF"/>
        <w:tabs>
          <w:tab w:val="left" w:pos="284"/>
        </w:tabs>
        <w:ind w:firstLine="709"/>
        <w:jc w:val="both"/>
        <w:rPr>
          <w:rFonts w:ascii="Times New Roman" w:hAnsi="Times New Roman" w:cs="Times New Roman"/>
          <w:snapToGrid w:val="0"/>
          <w:sz w:val="24"/>
          <w:szCs w:val="24"/>
        </w:rPr>
      </w:pPr>
      <w:r w:rsidRPr="00535AB7">
        <w:rPr>
          <w:rFonts w:ascii="Times New Roman" w:hAnsi="Times New Roman" w:cs="Times New Roman"/>
          <w:sz w:val="24"/>
          <w:szCs w:val="24"/>
        </w:rPr>
        <w:lastRenderedPageBreak/>
        <w:t>Природно-ресурсный потенциал производства. Агроклиматические ресурсы. Биологические ресурсы. Современное состояние и особенности использования. Ресурсные циклы; их классификация и особенности функционирования. Характер цикла  производственного сырья.</w:t>
      </w:r>
    </w:p>
    <w:p w:rsidR="00535AB7" w:rsidRPr="00535AB7" w:rsidRDefault="00535AB7" w:rsidP="00535AB7">
      <w:pPr>
        <w:tabs>
          <w:tab w:val="left" w:pos="284"/>
        </w:tabs>
        <w:ind w:firstLine="709"/>
        <w:jc w:val="both"/>
        <w:rPr>
          <w:rFonts w:ascii="Times New Roman" w:hAnsi="Times New Roman" w:cs="Times New Roman"/>
          <w:snapToGrid w:val="0"/>
          <w:sz w:val="24"/>
          <w:szCs w:val="24"/>
        </w:rPr>
      </w:pPr>
      <w:r w:rsidRPr="00535AB7">
        <w:rPr>
          <w:rFonts w:ascii="Times New Roman" w:hAnsi="Times New Roman" w:cs="Times New Roman"/>
          <w:snapToGrid w:val="0"/>
          <w:sz w:val="24"/>
          <w:szCs w:val="24"/>
        </w:rPr>
        <w:t>Биогеохимические циклы. Объём производства загрязняющих продуктов и распространение их в окружающей среде, устойчивость и способность их к разложению. Превращение вредных веществ.</w:t>
      </w:r>
    </w:p>
    <w:p w:rsidR="00535AB7" w:rsidRPr="00535AB7" w:rsidRDefault="00535AB7" w:rsidP="00535AB7">
      <w:pPr>
        <w:pStyle w:val="ReportMain"/>
        <w:suppressAutoHyphens/>
        <w:ind w:firstLine="709"/>
        <w:jc w:val="both"/>
        <w:rPr>
          <w:i/>
          <w:szCs w:val="24"/>
        </w:rPr>
      </w:pPr>
      <w:r w:rsidRPr="00535AB7">
        <w:rPr>
          <w:snapToGrid w:val="0"/>
          <w:szCs w:val="24"/>
        </w:rPr>
        <w:t>Экологический паспорт промышленного предприятия. ГОСТ 17.0.04.-90 «Экологический паспорт промышленного предприятия» - М.,1990.Оценка экологичности производства, расход сырья, энергии, природных ресурсов. Выбросы загрязняющих веществ (ЗВ ) на единицу продукции. Валовое количество выбросов и сбросов. Отходы производства. Формы преобразования отходов. Современные тенденции изменения биосферы. Системы управления отходами с учётом стандартов серии ГОСТ Р ИСО 14000.</w:t>
      </w:r>
    </w:p>
    <w:p w:rsidR="00535AB7" w:rsidRPr="00535AB7" w:rsidRDefault="00535AB7" w:rsidP="00535AB7">
      <w:pPr>
        <w:shd w:val="clear" w:color="auto" w:fill="FFFFFF"/>
        <w:tabs>
          <w:tab w:val="left" w:pos="284"/>
        </w:tabs>
        <w:ind w:right="22" w:firstLine="709"/>
        <w:jc w:val="both"/>
        <w:rPr>
          <w:rFonts w:ascii="Times New Roman" w:hAnsi="Times New Roman" w:cs="Times New Roman"/>
          <w:sz w:val="24"/>
          <w:szCs w:val="24"/>
        </w:rPr>
      </w:pPr>
      <w:r w:rsidRPr="00535AB7">
        <w:rPr>
          <w:rFonts w:ascii="Times New Roman" w:hAnsi="Times New Roman" w:cs="Times New Roman"/>
          <w:b/>
          <w:sz w:val="24"/>
          <w:szCs w:val="24"/>
        </w:rPr>
        <w:t xml:space="preserve">№ 2 </w:t>
      </w:r>
      <w:r w:rsidRPr="00535AB7">
        <w:rPr>
          <w:rFonts w:ascii="Times New Roman" w:hAnsi="Times New Roman" w:cs="Times New Roman"/>
          <w:sz w:val="24"/>
          <w:szCs w:val="24"/>
        </w:rPr>
        <w:t>Основные принципы государственной политики в области управления отходами  производства.</w:t>
      </w:r>
    </w:p>
    <w:p w:rsidR="00535AB7" w:rsidRPr="00535AB7" w:rsidRDefault="00535AB7" w:rsidP="00535AB7">
      <w:pPr>
        <w:tabs>
          <w:tab w:val="left" w:pos="284"/>
        </w:tabs>
        <w:ind w:firstLine="709"/>
        <w:jc w:val="both"/>
        <w:rPr>
          <w:rFonts w:ascii="Times New Roman" w:hAnsi="Times New Roman" w:cs="Times New Roman"/>
          <w:b/>
          <w:bCs/>
          <w:snapToGrid w:val="0"/>
          <w:sz w:val="24"/>
          <w:szCs w:val="24"/>
        </w:rPr>
      </w:pPr>
      <w:r w:rsidRPr="00535AB7">
        <w:rPr>
          <w:rFonts w:ascii="Times New Roman" w:hAnsi="Times New Roman" w:cs="Times New Roman"/>
          <w:color w:val="000000"/>
          <w:spacing w:val="7"/>
          <w:sz w:val="24"/>
          <w:szCs w:val="24"/>
        </w:rPr>
        <w:t xml:space="preserve">Охрана здоровья человека, поддержание или восстановление </w:t>
      </w:r>
      <w:r w:rsidRPr="00535AB7">
        <w:rPr>
          <w:rFonts w:ascii="Times New Roman" w:hAnsi="Times New Roman" w:cs="Times New Roman"/>
          <w:color w:val="000000"/>
          <w:sz w:val="24"/>
          <w:szCs w:val="24"/>
        </w:rPr>
        <w:t>благоприятного состояния окружающей  среды и сохранение биологического разнообразия. На</w:t>
      </w:r>
      <w:r w:rsidRPr="00535AB7">
        <w:rPr>
          <w:rFonts w:ascii="Times New Roman" w:hAnsi="Times New Roman" w:cs="Times New Roman"/>
          <w:color w:val="000000"/>
          <w:spacing w:val="4"/>
          <w:sz w:val="24"/>
          <w:szCs w:val="24"/>
        </w:rPr>
        <w:t xml:space="preserve">учно обоснованное сочетание экологических и экономических </w:t>
      </w:r>
      <w:r w:rsidRPr="00535AB7">
        <w:rPr>
          <w:rFonts w:ascii="Times New Roman" w:hAnsi="Times New Roman" w:cs="Times New Roman"/>
          <w:color w:val="000000"/>
          <w:sz w:val="24"/>
          <w:szCs w:val="24"/>
        </w:rPr>
        <w:t>интересов общества в целях обеспечения устойчивого развития общества.   Использование новейших научно - технических достижений в целях реализации малоотходных и безотходных технологий.</w:t>
      </w:r>
      <w:r w:rsidRPr="00535AB7">
        <w:rPr>
          <w:rFonts w:ascii="Times New Roman" w:hAnsi="Times New Roman" w:cs="Times New Roman"/>
          <w:snapToGrid w:val="0"/>
          <w:sz w:val="24"/>
          <w:szCs w:val="24"/>
        </w:rPr>
        <w:t xml:space="preserve"> Эффективная работа очистных сооружений. Физико-химическая характеристика и управление отходами производства.</w:t>
      </w:r>
    </w:p>
    <w:p w:rsidR="00535AB7" w:rsidRPr="00535AB7" w:rsidRDefault="00535AB7" w:rsidP="00535AB7">
      <w:pPr>
        <w:tabs>
          <w:tab w:val="left" w:pos="284"/>
        </w:tabs>
        <w:ind w:firstLine="709"/>
        <w:jc w:val="both"/>
        <w:rPr>
          <w:rFonts w:ascii="Times New Roman" w:hAnsi="Times New Roman" w:cs="Times New Roman"/>
          <w:sz w:val="24"/>
          <w:szCs w:val="24"/>
        </w:rPr>
      </w:pPr>
      <w:r w:rsidRPr="00535AB7">
        <w:rPr>
          <w:rFonts w:ascii="Times New Roman" w:hAnsi="Times New Roman" w:cs="Times New Roman"/>
          <w:sz w:val="24"/>
          <w:szCs w:val="24"/>
        </w:rPr>
        <w:t>Основные принципы экономического регулирования в области обращения с отходами :уменьшение количества отходов и вовлечение их в хозяйственный оборот, платность размещения и экономическое стимулирование. Разработка федеральных программ и их финансирование в соответствии с законодательством РФ. Плата за ресурсы. Плата за загрязнение. Механизм формирования платежей. Экологическое лицензирование в области  управления отходами.</w:t>
      </w:r>
      <w:r w:rsidRPr="00535AB7">
        <w:rPr>
          <w:rFonts w:ascii="Times New Roman" w:hAnsi="Times New Roman" w:cs="Times New Roman"/>
          <w:snapToGrid w:val="0"/>
          <w:sz w:val="24"/>
          <w:szCs w:val="24"/>
        </w:rPr>
        <w:t xml:space="preserve"> Целесообразные направления формирования системы управления отходами и разработка природоохранных мероприятий. Классификация методов охраны окружающей среды от промышленных загрязнений. </w:t>
      </w:r>
    </w:p>
    <w:p w:rsidR="00535AB7" w:rsidRPr="00535AB7" w:rsidRDefault="00535AB7" w:rsidP="00535AB7">
      <w:pPr>
        <w:tabs>
          <w:tab w:val="left" w:pos="284"/>
        </w:tabs>
        <w:ind w:firstLine="709"/>
        <w:jc w:val="both"/>
        <w:rPr>
          <w:rFonts w:ascii="Times New Roman" w:hAnsi="Times New Roman" w:cs="Times New Roman"/>
          <w:color w:val="000000"/>
          <w:spacing w:val="-2"/>
          <w:sz w:val="24"/>
          <w:szCs w:val="24"/>
        </w:rPr>
      </w:pPr>
      <w:r w:rsidRPr="00535AB7">
        <w:rPr>
          <w:rFonts w:ascii="Times New Roman" w:hAnsi="Times New Roman" w:cs="Times New Roman"/>
          <w:b/>
          <w:sz w:val="24"/>
          <w:szCs w:val="24"/>
        </w:rPr>
        <w:t xml:space="preserve">№ 3 </w:t>
      </w:r>
      <w:r w:rsidRPr="00535AB7">
        <w:rPr>
          <w:rFonts w:ascii="Times New Roman" w:hAnsi="Times New Roman" w:cs="Times New Roman"/>
          <w:color w:val="000000"/>
          <w:spacing w:val="-3"/>
          <w:sz w:val="24"/>
          <w:szCs w:val="24"/>
        </w:rPr>
        <w:t xml:space="preserve">Основные </w:t>
      </w:r>
      <w:r w:rsidRPr="00535AB7">
        <w:rPr>
          <w:rFonts w:ascii="Times New Roman" w:hAnsi="Times New Roman" w:cs="Times New Roman"/>
          <w:color w:val="000000"/>
          <w:spacing w:val="-6"/>
          <w:sz w:val="24"/>
          <w:szCs w:val="24"/>
        </w:rPr>
        <w:t>нормативные документы, содержащие природоохранные нормы, стан</w:t>
      </w:r>
      <w:r w:rsidRPr="00535AB7">
        <w:rPr>
          <w:rFonts w:ascii="Times New Roman" w:hAnsi="Times New Roman" w:cs="Times New Roman"/>
          <w:color w:val="000000"/>
          <w:spacing w:val="-2"/>
          <w:sz w:val="24"/>
          <w:szCs w:val="24"/>
        </w:rPr>
        <w:t xml:space="preserve">дарты и правила. </w:t>
      </w:r>
    </w:p>
    <w:p w:rsidR="00535AB7" w:rsidRPr="00535AB7" w:rsidRDefault="00535AB7" w:rsidP="00535AB7">
      <w:pPr>
        <w:tabs>
          <w:tab w:val="left" w:pos="284"/>
        </w:tabs>
        <w:ind w:firstLine="709"/>
        <w:jc w:val="both"/>
        <w:rPr>
          <w:rFonts w:ascii="Times New Roman" w:hAnsi="Times New Roman" w:cs="Times New Roman"/>
          <w:sz w:val="24"/>
          <w:szCs w:val="24"/>
        </w:rPr>
      </w:pPr>
      <w:r w:rsidRPr="00535AB7">
        <w:rPr>
          <w:rFonts w:ascii="Times New Roman" w:hAnsi="Times New Roman" w:cs="Times New Roman"/>
          <w:bCs/>
          <w:snapToGrid w:val="0"/>
          <w:sz w:val="24"/>
          <w:szCs w:val="24"/>
        </w:rPr>
        <w:t xml:space="preserve">Федеральный закон «Об охране окружающей среды» №7-ФЗ от 10.01.2002.Федеральный закон от 24.06.1998 № 89-ФЗ «Об отходах производства и потребления». </w:t>
      </w:r>
      <w:r w:rsidRPr="00535AB7">
        <w:rPr>
          <w:rFonts w:ascii="Times New Roman" w:hAnsi="Times New Roman" w:cs="Times New Roman"/>
          <w:color w:val="000000"/>
          <w:spacing w:val="-2"/>
          <w:sz w:val="24"/>
          <w:szCs w:val="24"/>
        </w:rPr>
        <w:t>ГОСТы и отраслевые стандарты, СНИПы и Сан</w:t>
      </w:r>
      <w:r w:rsidRPr="00535AB7">
        <w:rPr>
          <w:rFonts w:ascii="Times New Roman" w:hAnsi="Times New Roman" w:cs="Times New Roman"/>
          <w:color w:val="000000"/>
          <w:spacing w:val="-1"/>
          <w:sz w:val="24"/>
          <w:szCs w:val="24"/>
        </w:rPr>
        <w:t>ПиНы, их характеристика и использование в системе обращения с отходами производства и  охраны окру</w:t>
      </w:r>
      <w:r w:rsidRPr="00535AB7">
        <w:rPr>
          <w:rFonts w:ascii="Times New Roman" w:hAnsi="Times New Roman" w:cs="Times New Roman"/>
          <w:color w:val="000000"/>
          <w:spacing w:val="-1"/>
          <w:sz w:val="24"/>
          <w:szCs w:val="24"/>
        </w:rPr>
        <w:softHyphen/>
      </w:r>
      <w:r w:rsidRPr="00535AB7">
        <w:rPr>
          <w:rFonts w:ascii="Times New Roman" w:hAnsi="Times New Roman" w:cs="Times New Roman"/>
          <w:color w:val="000000"/>
          <w:spacing w:val="-2"/>
          <w:sz w:val="24"/>
          <w:szCs w:val="24"/>
        </w:rPr>
        <w:t xml:space="preserve">жающей среды. </w:t>
      </w:r>
      <w:r w:rsidRPr="00535AB7">
        <w:rPr>
          <w:rFonts w:ascii="Times New Roman" w:hAnsi="Times New Roman" w:cs="Times New Roman"/>
          <w:sz w:val="24"/>
          <w:szCs w:val="24"/>
        </w:rPr>
        <w:t>Экологическое нормирование отходов производства.</w:t>
      </w:r>
    </w:p>
    <w:p w:rsidR="00535AB7" w:rsidRPr="00535AB7" w:rsidRDefault="00535AB7" w:rsidP="00535AB7">
      <w:pPr>
        <w:tabs>
          <w:tab w:val="left" w:pos="284"/>
        </w:tabs>
        <w:ind w:firstLine="709"/>
        <w:jc w:val="both"/>
        <w:rPr>
          <w:rFonts w:ascii="Times New Roman" w:hAnsi="Times New Roman" w:cs="Times New Roman"/>
          <w:snapToGrid w:val="0"/>
          <w:sz w:val="24"/>
          <w:szCs w:val="24"/>
        </w:rPr>
      </w:pPr>
      <w:r w:rsidRPr="00535AB7">
        <w:rPr>
          <w:rFonts w:ascii="Times New Roman" w:hAnsi="Times New Roman" w:cs="Times New Roman"/>
          <w:snapToGrid w:val="0"/>
          <w:sz w:val="24"/>
          <w:szCs w:val="24"/>
        </w:rPr>
        <w:t>Понятие об информации, как о важнейшем виде р</w:t>
      </w:r>
      <w:r w:rsidRPr="00535AB7">
        <w:rPr>
          <w:rFonts w:ascii="Times New Roman" w:hAnsi="Times New Roman" w:cs="Times New Roman"/>
          <w:snapToGrid w:val="0"/>
          <w:sz w:val="24"/>
          <w:szCs w:val="24"/>
          <w:lang w:val="en-US"/>
        </w:rPr>
        <w:t>ecy</w:t>
      </w:r>
      <w:r w:rsidRPr="00535AB7">
        <w:rPr>
          <w:rFonts w:ascii="Times New Roman" w:hAnsi="Times New Roman" w:cs="Times New Roman"/>
          <w:snapToGrid w:val="0"/>
          <w:sz w:val="24"/>
          <w:szCs w:val="24"/>
        </w:rPr>
        <w:t xml:space="preserve">рсов, используемых современным обществом. Научно-техническая информация и ее экологические аспекты в области обращения с отходами. Значение информационного обеспечения для организации и осуществления производственно-хозяйственного мониторинга. Синтетический, </w:t>
      </w:r>
      <w:r w:rsidRPr="00535AB7">
        <w:rPr>
          <w:rFonts w:ascii="Times New Roman" w:hAnsi="Times New Roman" w:cs="Times New Roman"/>
          <w:snapToGrid w:val="0"/>
          <w:sz w:val="24"/>
          <w:szCs w:val="24"/>
        </w:rPr>
        <w:lastRenderedPageBreak/>
        <w:t>аналитический и оперативный характер информации.  Сбор информации природоохранного назначения и ее обработка. Задачи и перспективы совершенствования и развития системы инф</w:t>
      </w:r>
      <w:r w:rsidRPr="00535AB7">
        <w:rPr>
          <w:rFonts w:ascii="Times New Roman" w:hAnsi="Times New Roman" w:cs="Times New Roman"/>
          <w:snapToGrid w:val="0"/>
          <w:sz w:val="24"/>
          <w:szCs w:val="24"/>
          <w:lang w:val="en-US"/>
        </w:rPr>
        <w:t>op</w:t>
      </w:r>
      <w:r w:rsidRPr="00535AB7">
        <w:rPr>
          <w:rFonts w:ascii="Times New Roman" w:hAnsi="Times New Roman" w:cs="Times New Roman"/>
          <w:snapToGrid w:val="0"/>
          <w:sz w:val="24"/>
          <w:szCs w:val="24"/>
        </w:rPr>
        <w:t>м</w:t>
      </w:r>
      <w:r w:rsidRPr="00535AB7">
        <w:rPr>
          <w:rFonts w:ascii="Times New Roman" w:hAnsi="Times New Roman" w:cs="Times New Roman"/>
          <w:snapToGrid w:val="0"/>
          <w:sz w:val="24"/>
          <w:szCs w:val="24"/>
          <w:lang w:val="en-US"/>
        </w:rPr>
        <w:t>a</w:t>
      </w:r>
      <w:r w:rsidRPr="00535AB7">
        <w:rPr>
          <w:rFonts w:ascii="Times New Roman" w:hAnsi="Times New Roman" w:cs="Times New Roman"/>
          <w:snapToGrid w:val="0"/>
          <w:sz w:val="24"/>
          <w:szCs w:val="24"/>
        </w:rPr>
        <w:t>ци</w:t>
      </w:r>
      <w:r w:rsidRPr="00535AB7">
        <w:rPr>
          <w:rFonts w:ascii="Times New Roman" w:hAnsi="Times New Roman" w:cs="Times New Roman"/>
          <w:snapToGrid w:val="0"/>
          <w:sz w:val="24"/>
          <w:szCs w:val="24"/>
          <w:lang w:val="en-US"/>
        </w:rPr>
        <w:t>o</w:t>
      </w:r>
      <w:r w:rsidRPr="00535AB7">
        <w:rPr>
          <w:rFonts w:ascii="Times New Roman" w:hAnsi="Times New Roman" w:cs="Times New Roman"/>
          <w:snapToGrid w:val="0"/>
          <w:sz w:val="24"/>
          <w:szCs w:val="24"/>
        </w:rPr>
        <w:t>нн</w:t>
      </w:r>
      <w:r w:rsidRPr="00535AB7">
        <w:rPr>
          <w:rFonts w:ascii="Times New Roman" w:hAnsi="Times New Roman" w:cs="Times New Roman"/>
          <w:snapToGrid w:val="0"/>
          <w:sz w:val="24"/>
          <w:szCs w:val="24"/>
          <w:lang w:val="en-US"/>
        </w:rPr>
        <w:t>o</w:t>
      </w:r>
      <w:r w:rsidRPr="00535AB7">
        <w:rPr>
          <w:rFonts w:ascii="Times New Roman" w:hAnsi="Times New Roman" w:cs="Times New Roman"/>
          <w:snapToGrid w:val="0"/>
          <w:sz w:val="24"/>
          <w:szCs w:val="24"/>
        </w:rPr>
        <w:t>г</w:t>
      </w:r>
      <w:r w:rsidRPr="00535AB7">
        <w:rPr>
          <w:rFonts w:ascii="Times New Roman" w:hAnsi="Times New Roman" w:cs="Times New Roman"/>
          <w:snapToGrid w:val="0"/>
          <w:sz w:val="24"/>
          <w:szCs w:val="24"/>
          <w:lang w:val="en-US"/>
        </w:rPr>
        <w:t>o</w:t>
      </w:r>
      <w:r w:rsidRPr="00535AB7">
        <w:rPr>
          <w:rFonts w:ascii="Times New Roman" w:hAnsi="Times New Roman" w:cs="Times New Roman"/>
          <w:snapToGrid w:val="0"/>
          <w:sz w:val="24"/>
          <w:szCs w:val="24"/>
        </w:rPr>
        <w:t xml:space="preserve"> обеспечения обращения с отходами сельскохозяйственного производства и  природоохранной деятельности</w:t>
      </w:r>
    </w:p>
    <w:p w:rsidR="00535AB7" w:rsidRPr="00535AB7" w:rsidRDefault="00535AB7" w:rsidP="00535AB7">
      <w:pPr>
        <w:shd w:val="clear" w:color="auto" w:fill="FFFFFF"/>
        <w:tabs>
          <w:tab w:val="left" w:pos="284"/>
        </w:tabs>
        <w:ind w:left="25" w:right="11" w:firstLine="709"/>
        <w:jc w:val="both"/>
        <w:rPr>
          <w:rFonts w:ascii="Times New Roman" w:hAnsi="Times New Roman" w:cs="Times New Roman"/>
          <w:snapToGrid w:val="0"/>
          <w:sz w:val="24"/>
          <w:szCs w:val="24"/>
        </w:rPr>
      </w:pPr>
      <w:r w:rsidRPr="00535AB7">
        <w:rPr>
          <w:rFonts w:ascii="Times New Roman" w:hAnsi="Times New Roman" w:cs="Times New Roman"/>
          <w:b/>
          <w:sz w:val="24"/>
          <w:szCs w:val="24"/>
        </w:rPr>
        <w:t xml:space="preserve">№ 4 </w:t>
      </w:r>
      <w:r w:rsidRPr="00535AB7">
        <w:rPr>
          <w:rFonts w:ascii="Times New Roman" w:hAnsi="Times New Roman" w:cs="Times New Roman"/>
          <w:snapToGrid w:val="0"/>
          <w:sz w:val="24"/>
          <w:szCs w:val="24"/>
        </w:rPr>
        <w:t>Причина образования отходов. Предотвращение и управление образования отходов. Процедура учёта обращения с отходами. Инвентаризация источников образования отходов.</w:t>
      </w:r>
    </w:p>
    <w:p w:rsidR="00535AB7" w:rsidRPr="00535AB7" w:rsidRDefault="00535AB7" w:rsidP="00535AB7">
      <w:pPr>
        <w:shd w:val="clear" w:color="auto" w:fill="FFFFFF"/>
        <w:tabs>
          <w:tab w:val="left" w:pos="284"/>
        </w:tabs>
        <w:ind w:left="25" w:right="11" w:firstLine="709"/>
        <w:jc w:val="both"/>
        <w:rPr>
          <w:rFonts w:ascii="Times New Roman" w:hAnsi="Times New Roman" w:cs="Times New Roman"/>
          <w:b/>
          <w:sz w:val="24"/>
          <w:szCs w:val="24"/>
        </w:rPr>
      </w:pPr>
      <w:r w:rsidRPr="00535AB7">
        <w:rPr>
          <w:rFonts w:ascii="Times New Roman" w:hAnsi="Times New Roman" w:cs="Times New Roman"/>
          <w:snapToGrid w:val="0"/>
          <w:sz w:val="24"/>
          <w:szCs w:val="24"/>
        </w:rPr>
        <w:t xml:space="preserve"> Цель, задачи и  этапы инвентаризации. Понятие  состояние «ОТХОД». Отходообразующие процессы. Типы и виды отходов, нормативы образования, код по ФККО, опасность по отношению к ОПС, агрегатное состояние и внешний вид, их вещественный состав и физико-химические характеристики. Способы переработки. Методы очистки. Приём, хранение, затаривание и транспортировка отходов. Принципы классификации отходов. </w:t>
      </w:r>
      <w:r w:rsidRPr="00535AB7">
        <w:rPr>
          <w:rFonts w:ascii="Times New Roman" w:hAnsi="Times New Roman" w:cs="Times New Roman"/>
          <w:color w:val="000000"/>
          <w:spacing w:val="1"/>
          <w:sz w:val="24"/>
          <w:szCs w:val="24"/>
        </w:rPr>
        <w:t>Единый Федеральный к</w:t>
      </w:r>
      <w:r w:rsidRPr="00535AB7">
        <w:rPr>
          <w:rFonts w:ascii="Times New Roman" w:hAnsi="Times New Roman" w:cs="Times New Roman"/>
          <w:color w:val="000000"/>
          <w:spacing w:val="-7"/>
          <w:sz w:val="24"/>
          <w:szCs w:val="24"/>
        </w:rPr>
        <w:t>лассификационный каталог отходов. Паспорт опасного отхода. Клас</w:t>
      </w:r>
      <w:r w:rsidRPr="00535AB7">
        <w:rPr>
          <w:rFonts w:ascii="Times New Roman" w:hAnsi="Times New Roman" w:cs="Times New Roman"/>
          <w:color w:val="000000"/>
          <w:spacing w:val="-7"/>
          <w:sz w:val="24"/>
          <w:szCs w:val="24"/>
        </w:rPr>
        <w:softHyphen/>
      </w:r>
      <w:r w:rsidRPr="00535AB7">
        <w:rPr>
          <w:rFonts w:ascii="Times New Roman" w:hAnsi="Times New Roman" w:cs="Times New Roman"/>
          <w:color w:val="000000"/>
          <w:spacing w:val="-1"/>
          <w:sz w:val="24"/>
          <w:szCs w:val="24"/>
        </w:rPr>
        <w:t xml:space="preserve">сификация отходов по степени опасности для окружающей среды. Критерии отнесения отходов к классу опасности. </w:t>
      </w:r>
      <w:r w:rsidRPr="00535AB7">
        <w:rPr>
          <w:rFonts w:ascii="Times New Roman" w:hAnsi="Times New Roman" w:cs="Times New Roman"/>
          <w:color w:val="000000"/>
          <w:spacing w:val="1"/>
          <w:sz w:val="24"/>
          <w:szCs w:val="24"/>
        </w:rPr>
        <w:t xml:space="preserve">Экспериментальный и расчетный </w:t>
      </w:r>
      <w:r w:rsidRPr="00535AB7">
        <w:rPr>
          <w:rFonts w:ascii="Times New Roman" w:hAnsi="Times New Roman" w:cs="Times New Roman"/>
          <w:color w:val="000000"/>
          <w:spacing w:val="-4"/>
          <w:sz w:val="24"/>
          <w:szCs w:val="24"/>
        </w:rPr>
        <w:t>метод установления класса опасности, их особенности. Условия вы</w:t>
      </w:r>
      <w:r w:rsidRPr="00535AB7">
        <w:rPr>
          <w:rFonts w:ascii="Times New Roman" w:hAnsi="Times New Roman" w:cs="Times New Roman"/>
          <w:color w:val="000000"/>
          <w:spacing w:val="2"/>
          <w:sz w:val="24"/>
          <w:szCs w:val="24"/>
        </w:rPr>
        <w:t>бора метода.</w:t>
      </w:r>
    </w:p>
    <w:p w:rsidR="00535AB7" w:rsidRPr="00535AB7" w:rsidRDefault="00535AB7" w:rsidP="00535AB7">
      <w:pPr>
        <w:tabs>
          <w:tab w:val="left" w:pos="284"/>
        </w:tabs>
        <w:ind w:firstLine="709"/>
        <w:jc w:val="both"/>
        <w:rPr>
          <w:rFonts w:ascii="Times New Roman" w:hAnsi="Times New Roman" w:cs="Times New Roman"/>
          <w:b/>
          <w:bCs/>
          <w:snapToGrid w:val="0"/>
          <w:sz w:val="24"/>
          <w:szCs w:val="24"/>
        </w:rPr>
      </w:pPr>
      <w:r w:rsidRPr="00535AB7">
        <w:rPr>
          <w:rFonts w:ascii="Times New Roman" w:hAnsi="Times New Roman" w:cs="Times New Roman"/>
          <w:snapToGrid w:val="0"/>
          <w:sz w:val="24"/>
          <w:szCs w:val="24"/>
        </w:rPr>
        <w:t xml:space="preserve">Оформление инвентаризованной ведомости. Нормирование отходов с использованием балансового метода. </w:t>
      </w:r>
      <w:r w:rsidRPr="00535AB7">
        <w:rPr>
          <w:rFonts w:ascii="Times New Roman" w:hAnsi="Times New Roman" w:cs="Times New Roman"/>
          <w:sz w:val="24"/>
          <w:szCs w:val="24"/>
        </w:rPr>
        <w:t>Понятие вида деятельности : «Очистка материальных потоков». Идентификация отходов на основе Федерального классификационного каталога и их паспортизация.</w:t>
      </w:r>
      <w:r w:rsidRPr="00535AB7">
        <w:rPr>
          <w:rFonts w:ascii="Times New Roman" w:hAnsi="Times New Roman" w:cs="Times New Roman"/>
          <w:snapToGrid w:val="0"/>
          <w:sz w:val="24"/>
          <w:szCs w:val="24"/>
        </w:rPr>
        <w:t xml:space="preserve"> Требования к обращению с опасными отходами. </w:t>
      </w:r>
      <w:r w:rsidRPr="00535AB7">
        <w:rPr>
          <w:rFonts w:ascii="Times New Roman" w:hAnsi="Times New Roman" w:cs="Times New Roman"/>
          <w:sz w:val="24"/>
          <w:szCs w:val="24"/>
        </w:rPr>
        <w:t>Демонстрация учебного фильма.</w:t>
      </w:r>
    </w:p>
    <w:p w:rsidR="00535AB7" w:rsidRPr="00535AB7" w:rsidRDefault="00535AB7" w:rsidP="00535AB7">
      <w:pPr>
        <w:tabs>
          <w:tab w:val="left" w:pos="284"/>
        </w:tabs>
        <w:ind w:firstLine="709"/>
        <w:jc w:val="both"/>
        <w:rPr>
          <w:rFonts w:ascii="Times New Roman" w:hAnsi="Times New Roman" w:cs="Times New Roman"/>
          <w:b/>
          <w:bCs/>
          <w:snapToGrid w:val="0"/>
          <w:sz w:val="24"/>
          <w:szCs w:val="24"/>
        </w:rPr>
      </w:pPr>
      <w:r w:rsidRPr="00535AB7">
        <w:rPr>
          <w:rFonts w:ascii="Times New Roman" w:hAnsi="Times New Roman" w:cs="Times New Roman"/>
          <w:b/>
          <w:sz w:val="24"/>
          <w:szCs w:val="24"/>
        </w:rPr>
        <w:t xml:space="preserve">№ 5 </w:t>
      </w:r>
      <w:r w:rsidRPr="00535AB7">
        <w:rPr>
          <w:rFonts w:ascii="Times New Roman" w:hAnsi="Times New Roman" w:cs="Times New Roman"/>
          <w:color w:val="000000"/>
          <w:spacing w:val="-5"/>
          <w:sz w:val="24"/>
          <w:szCs w:val="24"/>
        </w:rPr>
        <w:t>Основные критерии уста</w:t>
      </w:r>
      <w:r w:rsidRPr="00535AB7">
        <w:rPr>
          <w:rFonts w:ascii="Times New Roman" w:hAnsi="Times New Roman" w:cs="Times New Roman"/>
          <w:color w:val="000000"/>
          <w:spacing w:val="1"/>
          <w:sz w:val="24"/>
          <w:szCs w:val="24"/>
        </w:rPr>
        <w:t>новления лимитов на размещение отходов.</w:t>
      </w:r>
    </w:p>
    <w:p w:rsidR="00535AB7" w:rsidRPr="00535AB7" w:rsidRDefault="00535AB7" w:rsidP="00535AB7">
      <w:pPr>
        <w:tabs>
          <w:tab w:val="left" w:pos="284"/>
        </w:tabs>
        <w:ind w:firstLine="709"/>
        <w:jc w:val="both"/>
        <w:rPr>
          <w:rFonts w:ascii="Times New Roman" w:hAnsi="Times New Roman" w:cs="Times New Roman"/>
          <w:snapToGrid w:val="0"/>
          <w:sz w:val="24"/>
          <w:szCs w:val="24"/>
        </w:rPr>
      </w:pPr>
      <w:r w:rsidRPr="00535AB7">
        <w:rPr>
          <w:rFonts w:ascii="Times New Roman" w:hAnsi="Times New Roman" w:cs="Times New Roman"/>
          <w:snapToGrid w:val="0"/>
          <w:sz w:val="24"/>
          <w:szCs w:val="24"/>
        </w:rPr>
        <w:t>Проведение ОВОС и экологической экспертизы  объекта строительства и хранения отходов сельскохозяйственного производства (ОСП).</w:t>
      </w:r>
      <w:r w:rsidRPr="00535AB7">
        <w:rPr>
          <w:rFonts w:ascii="Times New Roman" w:hAnsi="Times New Roman" w:cs="Times New Roman"/>
          <w:sz w:val="24"/>
          <w:szCs w:val="24"/>
        </w:rPr>
        <w:t xml:space="preserve"> Практическое применение ГИС - технологий для ограничения воздействия на окружающую среду.</w:t>
      </w:r>
      <w:r w:rsidRPr="00535AB7">
        <w:rPr>
          <w:rFonts w:ascii="Times New Roman" w:hAnsi="Times New Roman" w:cs="Times New Roman"/>
          <w:snapToGrid w:val="0"/>
          <w:sz w:val="24"/>
          <w:szCs w:val="24"/>
        </w:rPr>
        <w:t xml:space="preserve">Понятие о природоохранных нормах, правилах и стандартах. </w:t>
      </w:r>
      <w:r w:rsidRPr="00535AB7">
        <w:rPr>
          <w:rFonts w:ascii="Times New Roman" w:hAnsi="Times New Roman" w:cs="Times New Roman"/>
          <w:color w:val="000000"/>
          <w:spacing w:val="1"/>
          <w:sz w:val="24"/>
          <w:szCs w:val="24"/>
        </w:rPr>
        <w:t xml:space="preserve">Характеристика производства и сырья. </w:t>
      </w:r>
      <w:r w:rsidRPr="00535AB7">
        <w:rPr>
          <w:rFonts w:ascii="Times New Roman" w:hAnsi="Times New Roman" w:cs="Times New Roman"/>
          <w:snapToGrid w:val="0"/>
          <w:sz w:val="24"/>
          <w:szCs w:val="24"/>
        </w:rPr>
        <w:t>Бытовые отходы.</w:t>
      </w:r>
      <w:r w:rsidRPr="00535AB7">
        <w:rPr>
          <w:rFonts w:ascii="Times New Roman" w:hAnsi="Times New Roman" w:cs="Times New Roman"/>
          <w:sz w:val="24"/>
          <w:szCs w:val="24"/>
        </w:rPr>
        <w:t xml:space="preserve"> Модуль «Образование ТБО». </w:t>
      </w:r>
      <w:r w:rsidRPr="00535AB7">
        <w:rPr>
          <w:rFonts w:ascii="Times New Roman" w:hAnsi="Times New Roman" w:cs="Times New Roman"/>
          <w:snapToGrid w:val="0"/>
          <w:sz w:val="24"/>
          <w:szCs w:val="24"/>
        </w:rPr>
        <w:t xml:space="preserve"> Задачи и способы их утилизации. Проблемы оптимизации ландшафта селитебных территорий.</w:t>
      </w:r>
      <w:r w:rsidRPr="00535AB7">
        <w:rPr>
          <w:rFonts w:ascii="Times New Roman" w:hAnsi="Times New Roman" w:cs="Times New Roman"/>
          <w:sz w:val="24"/>
          <w:szCs w:val="24"/>
        </w:rPr>
        <w:t xml:space="preserve"> Программный комплекс «Призма-предприятие». Модуль «Полигон-Т»</w:t>
      </w:r>
    </w:p>
    <w:p w:rsidR="00535AB7" w:rsidRPr="00535AB7" w:rsidRDefault="00535AB7" w:rsidP="00535AB7">
      <w:pPr>
        <w:tabs>
          <w:tab w:val="left" w:pos="284"/>
        </w:tabs>
        <w:ind w:firstLine="709"/>
        <w:jc w:val="both"/>
        <w:rPr>
          <w:rFonts w:ascii="Times New Roman" w:hAnsi="Times New Roman" w:cs="Times New Roman"/>
          <w:b/>
          <w:snapToGrid w:val="0"/>
          <w:sz w:val="24"/>
          <w:szCs w:val="24"/>
        </w:rPr>
      </w:pPr>
      <w:r w:rsidRPr="00535AB7">
        <w:rPr>
          <w:rFonts w:ascii="Times New Roman" w:hAnsi="Times New Roman" w:cs="Times New Roman"/>
          <w:sz w:val="24"/>
          <w:szCs w:val="24"/>
        </w:rPr>
        <w:t>Ведение государственного кадастра отходов. Проведение  природоохранных мероприятий, предупреждение и ликвидация ЧС природного и техногенного характера.</w:t>
      </w:r>
    </w:p>
    <w:p w:rsidR="00535AB7" w:rsidRDefault="00535AB7" w:rsidP="00535AB7">
      <w:pPr>
        <w:pStyle w:val="ReportMain"/>
        <w:keepNext/>
        <w:suppressAutoHyphens/>
        <w:spacing w:before="360" w:after="360"/>
        <w:ind w:firstLine="709"/>
        <w:jc w:val="both"/>
        <w:outlineLvl w:val="1"/>
        <w:rPr>
          <w:b/>
        </w:rPr>
      </w:pPr>
      <w:r>
        <w:rPr>
          <w:b/>
        </w:rPr>
        <w:t>Практические занятия (семинары)</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91"/>
        <w:gridCol w:w="1134"/>
        <w:gridCol w:w="6690"/>
        <w:gridCol w:w="817"/>
      </w:tblGrid>
      <w:tr w:rsidR="00535AB7" w:rsidRPr="00BB15EF" w:rsidTr="00535AB7">
        <w:trPr>
          <w:tblHeader/>
        </w:trPr>
        <w:tc>
          <w:tcPr>
            <w:tcW w:w="1191" w:type="dxa"/>
            <w:shd w:val="clear" w:color="auto" w:fill="auto"/>
            <w:vAlign w:val="center"/>
          </w:tcPr>
          <w:p w:rsidR="00535AB7" w:rsidRPr="00BB15EF" w:rsidRDefault="00535AB7" w:rsidP="00450810">
            <w:pPr>
              <w:pStyle w:val="ReportMain"/>
              <w:suppressAutoHyphens/>
              <w:jc w:val="center"/>
            </w:pPr>
            <w:r w:rsidRPr="00BB15EF">
              <w:t>№ занятия</w:t>
            </w:r>
          </w:p>
        </w:tc>
        <w:tc>
          <w:tcPr>
            <w:tcW w:w="1134" w:type="dxa"/>
            <w:shd w:val="clear" w:color="auto" w:fill="auto"/>
            <w:vAlign w:val="center"/>
          </w:tcPr>
          <w:p w:rsidR="00535AB7" w:rsidRPr="00BB15EF" w:rsidRDefault="00535AB7" w:rsidP="00450810">
            <w:pPr>
              <w:pStyle w:val="ReportMain"/>
              <w:suppressAutoHyphens/>
              <w:jc w:val="center"/>
            </w:pPr>
            <w:r w:rsidRPr="00BB15EF">
              <w:t>№ раздела</w:t>
            </w:r>
          </w:p>
        </w:tc>
        <w:tc>
          <w:tcPr>
            <w:tcW w:w="6690" w:type="dxa"/>
            <w:shd w:val="clear" w:color="auto" w:fill="auto"/>
            <w:vAlign w:val="center"/>
          </w:tcPr>
          <w:p w:rsidR="00535AB7" w:rsidRPr="00BB15EF" w:rsidRDefault="00535AB7" w:rsidP="00450810">
            <w:pPr>
              <w:pStyle w:val="ReportMain"/>
              <w:suppressAutoHyphens/>
              <w:jc w:val="center"/>
            </w:pPr>
            <w:r w:rsidRPr="00BB15EF">
              <w:t>Тема</w:t>
            </w:r>
          </w:p>
        </w:tc>
        <w:tc>
          <w:tcPr>
            <w:tcW w:w="817" w:type="dxa"/>
            <w:shd w:val="clear" w:color="auto" w:fill="auto"/>
            <w:vAlign w:val="center"/>
          </w:tcPr>
          <w:p w:rsidR="00535AB7" w:rsidRPr="00BB15EF" w:rsidRDefault="00535AB7" w:rsidP="00450810">
            <w:pPr>
              <w:pStyle w:val="ReportMain"/>
              <w:suppressAutoHyphens/>
              <w:jc w:val="center"/>
            </w:pPr>
            <w:r w:rsidRPr="00BB15EF">
              <w:t>Кол-во часов</w:t>
            </w:r>
          </w:p>
        </w:tc>
      </w:tr>
      <w:tr w:rsidR="00535AB7" w:rsidRPr="00BB15EF" w:rsidTr="00535AB7">
        <w:tc>
          <w:tcPr>
            <w:tcW w:w="1191" w:type="dxa"/>
            <w:shd w:val="clear" w:color="auto" w:fill="auto"/>
          </w:tcPr>
          <w:p w:rsidR="00535AB7" w:rsidRPr="00BB15EF" w:rsidRDefault="00535AB7" w:rsidP="00450810">
            <w:pPr>
              <w:pStyle w:val="ReportMain"/>
              <w:suppressAutoHyphens/>
              <w:jc w:val="center"/>
            </w:pPr>
          </w:p>
        </w:tc>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1</w:t>
            </w:r>
          </w:p>
        </w:tc>
        <w:tc>
          <w:tcPr>
            <w:tcW w:w="6690" w:type="dxa"/>
            <w:shd w:val="clear" w:color="auto" w:fill="auto"/>
          </w:tcPr>
          <w:p w:rsidR="00535AB7" w:rsidRPr="00991CA8" w:rsidRDefault="00535AB7" w:rsidP="00450810">
            <w:pPr>
              <w:pStyle w:val="ReportMain"/>
              <w:suppressAutoHyphens/>
              <w:jc w:val="both"/>
              <w:rPr>
                <w:szCs w:val="24"/>
              </w:rPr>
            </w:pPr>
            <w:r w:rsidRPr="00991CA8">
              <w:rPr>
                <w:snapToGrid w:val="0"/>
                <w:szCs w:val="24"/>
              </w:rPr>
              <w:t>Влияние человека на изменение круговоротов веществ и потоков энергии в окружающей среде.</w:t>
            </w:r>
            <w:r w:rsidRPr="00991CA8">
              <w:rPr>
                <w:color w:val="000000"/>
                <w:spacing w:val="-1"/>
                <w:szCs w:val="24"/>
              </w:rPr>
              <w:t>.</w:t>
            </w:r>
          </w:p>
        </w:tc>
        <w:tc>
          <w:tcPr>
            <w:tcW w:w="817" w:type="dxa"/>
            <w:shd w:val="clear" w:color="auto" w:fill="auto"/>
          </w:tcPr>
          <w:p w:rsidR="00535AB7" w:rsidRPr="00BB15EF" w:rsidRDefault="00535AB7" w:rsidP="00450810">
            <w:pPr>
              <w:pStyle w:val="ReportMain"/>
              <w:suppressAutoHyphens/>
              <w:jc w:val="center"/>
            </w:pPr>
            <w:r>
              <w:t>6</w:t>
            </w:r>
          </w:p>
        </w:tc>
      </w:tr>
      <w:tr w:rsidR="00535AB7" w:rsidRPr="00BB15EF" w:rsidTr="00535AB7">
        <w:tc>
          <w:tcPr>
            <w:tcW w:w="1191" w:type="dxa"/>
            <w:shd w:val="clear" w:color="auto" w:fill="auto"/>
          </w:tcPr>
          <w:p w:rsidR="00535AB7" w:rsidRPr="00BB15EF" w:rsidRDefault="00535AB7" w:rsidP="00450810">
            <w:pPr>
              <w:pStyle w:val="ReportMain"/>
              <w:suppressAutoHyphens/>
              <w:jc w:val="center"/>
            </w:pPr>
          </w:p>
        </w:tc>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2</w:t>
            </w:r>
          </w:p>
        </w:tc>
        <w:tc>
          <w:tcPr>
            <w:tcW w:w="6690" w:type="dxa"/>
            <w:shd w:val="clear" w:color="auto" w:fill="auto"/>
          </w:tcPr>
          <w:p w:rsidR="00535AB7" w:rsidRPr="00991CA8" w:rsidRDefault="00535AB7" w:rsidP="00450810">
            <w:pPr>
              <w:pStyle w:val="ReportMain"/>
              <w:suppressAutoHyphens/>
              <w:jc w:val="both"/>
              <w:rPr>
                <w:szCs w:val="24"/>
              </w:rPr>
            </w:pPr>
            <w:r w:rsidRPr="00991CA8">
              <w:rPr>
                <w:szCs w:val="24"/>
              </w:rPr>
              <w:t>Основные принципы государственной политики в области управления отходами  производства.</w:t>
            </w:r>
          </w:p>
        </w:tc>
        <w:tc>
          <w:tcPr>
            <w:tcW w:w="817" w:type="dxa"/>
            <w:shd w:val="clear" w:color="auto" w:fill="auto"/>
          </w:tcPr>
          <w:p w:rsidR="00535AB7" w:rsidRPr="00BB15EF" w:rsidRDefault="00535AB7" w:rsidP="00450810">
            <w:pPr>
              <w:pStyle w:val="ReportMain"/>
              <w:suppressAutoHyphens/>
              <w:jc w:val="center"/>
            </w:pPr>
            <w:r>
              <w:t>6</w:t>
            </w:r>
          </w:p>
        </w:tc>
      </w:tr>
      <w:tr w:rsidR="00535AB7" w:rsidRPr="00BB15EF" w:rsidTr="00535AB7">
        <w:tc>
          <w:tcPr>
            <w:tcW w:w="1191" w:type="dxa"/>
            <w:shd w:val="clear" w:color="auto" w:fill="auto"/>
          </w:tcPr>
          <w:p w:rsidR="00535AB7" w:rsidRPr="00BB15EF" w:rsidRDefault="00535AB7" w:rsidP="00450810">
            <w:pPr>
              <w:pStyle w:val="ReportMain"/>
              <w:suppressAutoHyphens/>
              <w:jc w:val="center"/>
            </w:pPr>
          </w:p>
        </w:tc>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3</w:t>
            </w:r>
          </w:p>
        </w:tc>
        <w:tc>
          <w:tcPr>
            <w:tcW w:w="6690" w:type="dxa"/>
            <w:shd w:val="clear" w:color="auto" w:fill="auto"/>
          </w:tcPr>
          <w:p w:rsidR="00535AB7" w:rsidRPr="00991CA8" w:rsidRDefault="00535AB7" w:rsidP="00450810">
            <w:pPr>
              <w:pStyle w:val="ReportMain"/>
              <w:suppressAutoHyphens/>
              <w:jc w:val="both"/>
              <w:rPr>
                <w:szCs w:val="24"/>
              </w:rPr>
            </w:pPr>
            <w:r w:rsidRPr="00991CA8">
              <w:rPr>
                <w:color w:val="000000"/>
                <w:spacing w:val="-3"/>
                <w:szCs w:val="24"/>
              </w:rPr>
              <w:t xml:space="preserve">Основные </w:t>
            </w:r>
            <w:r w:rsidRPr="00991CA8">
              <w:rPr>
                <w:color w:val="000000"/>
                <w:spacing w:val="-6"/>
                <w:szCs w:val="24"/>
              </w:rPr>
              <w:t>нормативные документы, содержащие природоохранные нормы, стан</w:t>
            </w:r>
            <w:r w:rsidRPr="00991CA8">
              <w:rPr>
                <w:color w:val="000000"/>
                <w:spacing w:val="-2"/>
                <w:szCs w:val="24"/>
              </w:rPr>
              <w:t>дарты и правила.</w:t>
            </w:r>
          </w:p>
        </w:tc>
        <w:tc>
          <w:tcPr>
            <w:tcW w:w="817" w:type="dxa"/>
            <w:shd w:val="clear" w:color="auto" w:fill="auto"/>
          </w:tcPr>
          <w:p w:rsidR="00535AB7" w:rsidRPr="00BB15EF" w:rsidRDefault="00535AB7" w:rsidP="00450810">
            <w:pPr>
              <w:pStyle w:val="ReportMain"/>
              <w:suppressAutoHyphens/>
              <w:jc w:val="center"/>
            </w:pPr>
            <w:r>
              <w:t>6</w:t>
            </w:r>
          </w:p>
        </w:tc>
      </w:tr>
      <w:tr w:rsidR="00535AB7" w:rsidRPr="00BB15EF" w:rsidTr="00535AB7">
        <w:tc>
          <w:tcPr>
            <w:tcW w:w="1191" w:type="dxa"/>
            <w:shd w:val="clear" w:color="auto" w:fill="auto"/>
          </w:tcPr>
          <w:p w:rsidR="00535AB7" w:rsidRPr="00BB15EF" w:rsidRDefault="00535AB7" w:rsidP="00450810">
            <w:pPr>
              <w:pStyle w:val="ReportMain"/>
              <w:suppressAutoHyphens/>
              <w:jc w:val="center"/>
            </w:pPr>
          </w:p>
        </w:tc>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4</w:t>
            </w:r>
          </w:p>
        </w:tc>
        <w:tc>
          <w:tcPr>
            <w:tcW w:w="6690" w:type="dxa"/>
            <w:shd w:val="clear" w:color="auto" w:fill="auto"/>
          </w:tcPr>
          <w:p w:rsidR="00535AB7" w:rsidRPr="00991CA8" w:rsidRDefault="00535AB7" w:rsidP="00450810">
            <w:pPr>
              <w:pStyle w:val="ReportMain"/>
              <w:suppressAutoHyphens/>
              <w:jc w:val="both"/>
              <w:rPr>
                <w:szCs w:val="24"/>
              </w:rPr>
            </w:pPr>
            <w:r w:rsidRPr="00991CA8">
              <w:rPr>
                <w:snapToGrid w:val="0"/>
                <w:szCs w:val="24"/>
              </w:rPr>
              <w:t>Причина образования отходов. Предотвращение и управление образования отходов. Процедура учёта обращения с отходами. Инвентаризация источников образования отходов.</w:t>
            </w:r>
          </w:p>
        </w:tc>
        <w:tc>
          <w:tcPr>
            <w:tcW w:w="817" w:type="dxa"/>
            <w:shd w:val="clear" w:color="auto" w:fill="auto"/>
          </w:tcPr>
          <w:p w:rsidR="00535AB7" w:rsidRPr="00BB15EF" w:rsidRDefault="00535AB7" w:rsidP="00450810">
            <w:pPr>
              <w:pStyle w:val="ReportMain"/>
              <w:suppressAutoHyphens/>
              <w:jc w:val="center"/>
            </w:pPr>
            <w:r>
              <w:t>8</w:t>
            </w:r>
          </w:p>
        </w:tc>
      </w:tr>
      <w:tr w:rsidR="00535AB7" w:rsidRPr="00BB15EF" w:rsidTr="00535AB7">
        <w:tc>
          <w:tcPr>
            <w:tcW w:w="1191" w:type="dxa"/>
            <w:shd w:val="clear" w:color="auto" w:fill="auto"/>
          </w:tcPr>
          <w:p w:rsidR="00535AB7" w:rsidRPr="00BB15EF" w:rsidRDefault="00535AB7" w:rsidP="00450810">
            <w:pPr>
              <w:pStyle w:val="ReportMain"/>
              <w:suppressAutoHyphens/>
              <w:jc w:val="center"/>
            </w:pPr>
          </w:p>
        </w:tc>
        <w:tc>
          <w:tcPr>
            <w:tcW w:w="1134" w:type="dxa"/>
            <w:shd w:val="clear" w:color="auto" w:fill="auto"/>
          </w:tcPr>
          <w:p w:rsidR="00535AB7" w:rsidRPr="00991CA8" w:rsidRDefault="00535AB7" w:rsidP="00450810">
            <w:pPr>
              <w:pStyle w:val="ReportMain"/>
              <w:suppressAutoHyphens/>
              <w:jc w:val="center"/>
              <w:rPr>
                <w:szCs w:val="24"/>
              </w:rPr>
            </w:pPr>
            <w:r w:rsidRPr="00991CA8">
              <w:rPr>
                <w:szCs w:val="24"/>
              </w:rPr>
              <w:t>5</w:t>
            </w:r>
          </w:p>
        </w:tc>
        <w:tc>
          <w:tcPr>
            <w:tcW w:w="6690" w:type="dxa"/>
            <w:shd w:val="clear" w:color="auto" w:fill="auto"/>
          </w:tcPr>
          <w:p w:rsidR="00535AB7" w:rsidRPr="00991CA8" w:rsidRDefault="00535AB7" w:rsidP="00450810">
            <w:pPr>
              <w:pStyle w:val="a9"/>
              <w:suppressLineNumbers/>
              <w:ind w:left="0"/>
              <w:jc w:val="both"/>
              <w:rPr>
                <w:sz w:val="24"/>
                <w:szCs w:val="24"/>
              </w:rPr>
            </w:pPr>
            <w:r w:rsidRPr="00991CA8">
              <w:rPr>
                <w:color w:val="000000"/>
                <w:spacing w:val="-5"/>
                <w:sz w:val="24"/>
                <w:szCs w:val="24"/>
              </w:rPr>
              <w:t>Основные критерии уста</w:t>
            </w:r>
            <w:r w:rsidRPr="00991CA8">
              <w:rPr>
                <w:color w:val="000000"/>
                <w:spacing w:val="1"/>
                <w:sz w:val="24"/>
                <w:szCs w:val="24"/>
              </w:rPr>
              <w:t>новления лимитов на размещение отходов.</w:t>
            </w:r>
          </w:p>
        </w:tc>
        <w:tc>
          <w:tcPr>
            <w:tcW w:w="817" w:type="dxa"/>
            <w:shd w:val="clear" w:color="auto" w:fill="auto"/>
          </w:tcPr>
          <w:p w:rsidR="00535AB7" w:rsidRPr="00BB15EF" w:rsidRDefault="00535AB7" w:rsidP="00450810">
            <w:pPr>
              <w:pStyle w:val="ReportMain"/>
              <w:suppressAutoHyphens/>
              <w:jc w:val="center"/>
            </w:pPr>
            <w:r>
              <w:t>8</w:t>
            </w:r>
          </w:p>
        </w:tc>
      </w:tr>
      <w:tr w:rsidR="00535AB7" w:rsidRPr="00BB15EF" w:rsidTr="00535AB7">
        <w:tc>
          <w:tcPr>
            <w:tcW w:w="1191" w:type="dxa"/>
            <w:shd w:val="clear" w:color="auto" w:fill="auto"/>
          </w:tcPr>
          <w:p w:rsidR="00535AB7" w:rsidRPr="00BB15EF" w:rsidRDefault="00535AB7" w:rsidP="00450810">
            <w:pPr>
              <w:pStyle w:val="ReportMain"/>
              <w:suppressAutoHyphens/>
              <w:jc w:val="center"/>
            </w:pPr>
          </w:p>
        </w:tc>
        <w:tc>
          <w:tcPr>
            <w:tcW w:w="1134" w:type="dxa"/>
            <w:shd w:val="clear" w:color="auto" w:fill="auto"/>
          </w:tcPr>
          <w:p w:rsidR="00535AB7" w:rsidRPr="00BB15EF" w:rsidRDefault="00535AB7" w:rsidP="00450810">
            <w:pPr>
              <w:pStyle w:val="ReportMain"/>
              <w:suppressAutoHyphens/>
              <w:jc w:val="center"/>
            </w:pPr>
          </w:p>
        </w:tc>
        <w:tc>
          <w:tcPr>
            <w:tcW w:w="6690" w:type="dxa"/>
            <w:shd w:val="clear" w:color="auto" w:fill="auto"/>
          </w:tcPr>
          <w:p w:rsidR="00535AB7" w:rsidRPr="00BB15EF" w:rsidRDefault="00535AB7" w:rsidP="00450810">
            <w:pPr>
              <w:pStyle w:val="ReportMain"/>
              <w:suppressAutoHyphens/>
            </w:pPr>
            <w:r w:rsidRPr="00BB15EF">
              <w:t>Итого:</w:t>
            </w:r>
          </w:p>
        </w:tc>
        <w:tc>
          <w:tcPr>
            <w:tcW w:w="817" w:type="dxa"/>
            <w:shd w:val="clear" w:color="auto" w:fill="auto"/>
          </w:tcPr>
          <w:p w:rsidR="00535AB7" w:rsidRPr="00BB15EF" w:rsidRDefault="00535AB7" w:rsidP="00450810">
            <w:pPr>
              <w:pStyle w:val="ReportMain"/>
              <w:suppressAutoHyphens/>
              <w:jc w:val="center"/>
            </w:pPr>
            <w:r w:rsidRPr="00BB15EF">
              <w:t>34</w:t>
            </w:r>
          </w:p>
        </w:tc>
      </w:tr>
    </w:tbl>
    <w:p w:rsidR="00214518" w:rsidRPr="00214518" w:rsidRDefault="00214518" w:rsidP="00214518">
      <w:pPr>
        <w:spacing w:after="0" w:line="240" w:lineRule="auto"/>
        <w:jc w:val="both"/>
        <w:rPr>
          <w:rFonts w:ascii="Times New Roman" w:eastAsia="Times New Roman" w:hAnsi="Times New Roman" w:cs="Times New Roman"/>
          <w:snapToGrid w:val="0"/>
          <w:sz w:val="28"/>
          <w:szCs w:val="28"/>
          <w:lang w:eastAsia="ru-RU"/>
        </w:rPr>
      </w:pPr>
    </w:p>
    <w:p w:rsidR="00214518" w:rsidRPr="00214518" w:rsidRDefault="00214518" w:rsidP="00214518">
      <w:pPr>
        <w:rPr>
          <w:rFonts w:ascii="Times New Roman" w:eastAsia="Times New Roman" w:hAnsi="Times New Roman" w:cs="Times New Roman"/>
          <w:snapToGrid w:val="0"/>
          <w:sz w:val="28"/>
          <w:szCs w:val="28"/>
          <w:lang w:eastAsia="ru-RU"/>
        </w:rPr>
      </w:pPr>
      <w:r w:rsidRPr="00214518">
        <w:rPr>
          <w:rFonts w:ascii="Times New Roman" w:eastAsia="Times New Roman" w:hAnsi="Times New Roman" w:cs="Times New Roman"/>
          <w:snapToGrid w:val="0"/>
          <w:sz w:val="28"/>
          <w:szCs w:val="28"/>
          <w:lang w:eastAsia="ru-RU"/>
        </w:rPr>
        <w:br w:type="page"/>
      </w:r>
    </w:p>
    <w:p w:rsidR="00214518" w:rsidRPr="00214518" w:rsidRDefault="00214518" w:rsidP="00214518">
      <w:pPr>
        <w:keepNext/>
        <w:keepLines/>
        <w:spacing w:before="480" w:after="0" w:line="240" w:lineRule="auto"/>
        <w:ind w:firstLine="709"/>
        <w:outlineLvl w:val="0"/>
        <w:rPr>
          <w:rFonts w:ascii="Times New Roman" w:eastAsiaTheme="majorEastAsia" w:hAnsi="Times New Roman" w:cs="Times New Roman"/>
          <w:b/>
          <w:bCs/>
          <w:sz w:val="32"/>
          <w:szCs w:val="32"/>
          <w:lang w:eastAsia="ru-RU"/>
        </w:rPr>
      </w:pPr>
      <w:bookmarkStart w:id="6" w:name="_Toc22682607"/>
      <w:r w:rsidRPr="00214518">
        <w:rPr>
          <w:rFonts w:ascii="Times New Roman" w:eastAsiaTheme="majorEastAsia" w:hAnsi="Times New Roman" w:cs="Times New Roman"/>
          <w:b/>
          <w:bCs/>
          <w:sz w:val="32"/>
          <w:szCs w:val="32"/>
          <w:lang w:eastAsia="ru-RU"/>
        </w:rPr>
        <w:lastRenderedPageBreak/>
        <w:t>1 Методические указания по подготовке к аудиторным занятиям</w:t>
      </w:r>
      <w:bookmarkEnd w:id="6"/>
    </w:p>
    <w:p w:rsidR="00214518" w:rsidRPr="00214518" w:rsidRDefault="00214518" w:rsidP="00214518">
      <w:pPr>
        <w:spacing w:after="0" w:line="240" w:lineRule="auto"/>
        <w:rPr>
          <w:rFonts w:ascii="Times New Roman" w:eastAsia="Times New Roman" w:hAnsi="Times New Roman" w:cs="Times New Roman"/>
          <w:b/>
          <w:i/>
          <w:sz w:val="28"/>
          <w:szCs w:val="28"/>
          <w:lang w:eastAsia="ru-RU"/>
        </w:rPr>
      </w:pPr>
    </w:p>
    <w:p w:rsidR="00214518" w:rsidRPr="00214518" w:rsidRDefault="00214518" w:rsidP="00214518">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7" w:name="_Toc22682608"/>
      <w:r w:rsidRPr="00214518">
        <w:rPr>
          <w:rFonts w:ascii="Times New Roman" w:eastAsiaTheme="majorEastAsia" w:hAnsi="Times New Roman" w:cs="Times New Roman"/>
          <w:b/>
          <w:bCs/>
          <w:sz w:val="28"/>
          <w:szCs w:val="28"/>
          <w:lang w:eastAsia="ru-RU"/>
        </w:rPr>
        <w:t>1.</w:t>
      </w:r>
      <w:r>
        <w:rPr>
          <w:rFonts w:ascii="Times New Roman" w:eastAsiaTheme="majorEastAsia" w:hAnsi="Times New Roman" w:cs="Times New Roman"/>
          <w:b/>
          <w:bCs/>
          <w:sz w:val="28"/>
          <w:szCs w:val="28"/>
          <w:lang w:eastAsia="ru-RU"/>
        </w:rPr>
        <w:t>1</w:t>
      </w:r>
      <w:r w:rsidRPr="00214518">
        <w:rPr>
          <w:rFonts w:ascii="Times New Roman" w:eastAsiaTheme="majorEastAsia" w:hAnsi="Times New Roman" w:cs="Times New Roman"/>
          <w:b/>
          <w:bCs/>
          <w:sz w:val="28"/>
          <w:szCs w:val="28"/>
          <w:lang w:eastAsia="ru-RU"/>
        </w:rPr>
        <w:t xml:space="preserve"> Методические указания по практическим занятиям</w:t>
      </w:r>
      <w:bookmarkEnd w:id="7"/>
    </w:p>
    <w:p w:rsidR="00214518" w:rsidRPr="00214518" w:rsidRDefault="00214518" w:rsidP="00214518">
      <w:pPr>
        <w:spacing w:after="0" w:line="240" w:lineRule="auto"/>
        <w:ind w:firstLine="709"/>
        <w:rPr>
          <w:rFonts w:ascii="Times New Roman" w:eastAsia="Times New Roman" w:hAnsi="Times New Roman" w:cs="Times New Roman"/>
          <w:b/>
          <w:i/>
          <w:sz w:val="28"/>
          <w:szCs w:val="28"/>
          <w:lang w:eastAsia="ru-RU"/>
        </w:rPr>
      </w:pPr>
    </w:p>
    <w:p w:rsidR="00214518" w:rsidRPr="00214518" w:rsidRDefault="00214518" w:rsidP="00214518">
      <w:pPr>
        <w:spacing w:after="0" w:line="240" w:lineRule="auto"/>
        <w:ind w:firstLine="708"/>
        <w:contextualSpacing/>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w:t>
      </w:r>
    </w:p>
    <w:p w:rsidR="00214518" w:rsidRPr="00214518" w:rsidRDefault="00214518" w:rsidP="00214518">
      <w:pPr>
        <w:spacing w:after="0" w:line="240" w:lineRule="auto"/>
        <w:ind w:firstLine="709"/>
        <w:contextualSpacing/>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В ходе подготовки к практическому занятию необходимо прочитать конспект лекции, изучить основную литературу, ознакомиться с дополнительной литературой, выполнить выданные преподавателем практические задания. При этом учесть рекомендации преподавателя и требования программы. Дорабатывать свой конспект лекции, делая в нем соответствующие записи из литературы. Желательно при подготовке к практическим занятиям по дисциплине одновременно использовать несколько источников, раскрывающих заданные вопросы.</w:t>
      </w:r>
    </w:p>
    <w:p w:rsidR="00214518" w:rsidRPr="00214518" w:rsidRDefault="00214518" w:rsidP="00214518">
      <w:pPr>
        <w:spacing w:after="0" w:line="240" w:lineRule="auto"/>
        <w:ind w:firstLine="709"/>
        <w:contextualSpacing/>
        <w:jc w:val="both"/>
        <w:rPr>
          <w:rFonts w:ascii="Times New Roman" w:eastAsia="Times New Roman" w:hAnsi="Times New Roman" w:cs="Times New Roman"/>
          <w:sz w:val="32"/>
          <w:szCs w:val="24"/>
          <w:lang w:eastAsia="ru-RU"/>
        </w:rPr>
      </w:pPr>
      <w:r w:rsidRPr="00214518">
        <w:rPr>
          <w:rFonts w:ascii="Times New Roman" w:eastAsia="Times New Roman" w:hAnsi="Times New Roman" w:cs="Times New Roman"/>
          <w:sz w:val="28"/>
          <w:szCs w:val="24"/>
          <w:lang w:eastAsia="ru-RU"/>
        </w:rPr>
        <w:t>Подготовка к семинарскому занятию включает 2 этапа: 1й – организационный; 2й - закрепление и углубление теоретических знаний. На первом этапе студент планирует свою самостоятельную работу, которая включает: - уяснение задания на самостоятельную работу; - подбор рекомендованной литературы; -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8404BE" w:rsidRDefault="008404BE" w:rsidP="00214518">
      <w:pPr>
        <w:keepNext/>
        <w:keepLines/>
        <w:spacing w:before="480" w:after="0" w:line="240" w:lineRule="auto"/>
        <w:ind w:firstLine="709"/>
        <w:outlineLvl w:val="0"/>
        <w:rPr>
          <w:rFonts w:ascii="Times New Roman" w:eastAsiaTheme="majorEastAsia" w:hAnsi="Times New Roman" w:cs="Times New Roman"/>
          <w:b/>
          <w:bCs/>
          <w:sz w:val="28"/>
          <w:szCs w:val="28"/>
          <w:lang w:eastAsia="ru-RU"/>
        </w:rPr>
      </w:pPr>
      <w:bookmarkStart w:id="8" w:name="_Toc22682609"/>
    </w:p>
    <w:p w:rsidR="00214518" w:rsidRPr="00214518" w:rsidRDefault="00214518" w:rsidP="00214518">
      <w:pPr>
        <w:keepNext/>
        <w:keepLines/>
        <w:spacing w:before="480" w:after="0" w:line="240" w:lineRule="auto"/>
        <w:ind w:firstLine="709"/>
        <w:outlineLvl w:val="0"/>
        <w:rPr>
          <w:rFonts w:ascii="Times New Roman" w:eastAsiaTheme="majorEastAsia" w:hAnsi="Times New Roman" w:cs="Times New Roman"/>
          <w:b/>
          <w:bCs/>
          <w:sz w:val="28"/>
          <w:szCs w:val="28"/>
          <w:lang w:eastAsia="ru-RU"/>
        </w:rPr>
      </w:pPr>
      <w:r w:rsidRPr="00214518">
        <w:rPr>
          <w:rFonts w:ascii="Times New Roman" w:eastAsiaTheme="majorEastAsia" w:hAnsi="Times New Roman" w:cs="Times New Roman"/>
          <w:b/>
          <w:bCs/>
          <w:sz w:val="28"/>
          <w:szCs w:val="28"/>
          <w:lang w:eastAsia="ru-RU"/>
        </w:rPr>
        <w:t>2 Методические указания по самостоятельной работе</w:t>
      </w:r>
      <w:bookmarkEnd w:id="8"/>
    </w:p>
    <w:p w:rsidR="00214518" w:rsidRPr="00214518" w:rsidRDefault="00214518" w:rsidP="00214518">
      <w:pPr>
        <w:spacing w:after="0" w:line="240" w:lineRule="auto"/>
        <w:rPr>
          <w:rFonts w:ascii="Times New Roman" w:eastAsia="Times New Roman" w:hAnsi="Times New Roman" w:cs="Times New Roman"/>
          <w:sz w:val="24"/>
          <w:szCs w:val="24"/>
          <w:lang w:eastAsia="ru-RU"/>
        </w:rPr>
      </w:pP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lastRenderedPageBreak/>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непосредственно в процессе аудиторных занятий;</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на лекциях, практических занятиях;</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в контакте с преподавателем вне рамок расписания;</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xml:space="preserve">- в библиотеке, дома, на кафедре при выполнении обучающимся учебных и практических задач.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xml:space="preserve">Самостоятельная работа обучающихся предполагает следующие виды отчетности: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xml:space="preserve">- подготовку и написание рефератов, докладов и курсовых работ на заданные темы, изготовление презентаций;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xml:space="preserve">- выполнение домашних заданий, поиск и отбор информации по отдельным разделам курса в сети Интернет. </w:t>
      </w:r>
    </w:p>
    <w:p w:rsidR="00214518" w:rsidRPr="00214518" w:rsidRDefault="00214518" w:rsidP="00214518">
      <w:pPr>
        <w:spacing w:after="0" w:line="240" w:lineRule="auto"/>
        <w:ind w:firstLine="709"/>
        <w:jc w:val="both"/>
        <w:rPr>
          <w:rFonts w:ascii="Times New Roman" w:eastAsia="Times New Roman" w:hAnsi="Times New Roman" w:cs="Times New Roman"/>
          <w:sz w:val="36"/>
          <w:szCs w:val="24"/>
          <w:lang w:eastAsia="ru-RU"/>
        </w:rPr>
      </w:pPr>
      <w:r w:rsidRPr="00214518">
        <w:rPr>
          <w:rFonts w:ascii="Times New Roman" w:eastAsia="Times New Roman" w:hAnsi="Times New Roman" w:cs="Times New Roman"/>
          <w:sz w:val="28"/>
          <w:szCs w:val="24"/>
          <w:lang w:eastAsia="ru-RU"/>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rsidR="00214518" w:rsidRPr="00214518" w:rsidRDefault="00214518" w:rsidP="00214518">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9" w:name="_Toc22682610"/>
      <w:r w:rsidRPr="00214518">
        <w:rPr>
          <w:rFonts w:ascii="Times New Roman" w:eastAsiaTheme="majorEastAsia" w:hAnsi="Times New Roman" w:cs="Times New Roman"/>
          <w:b/>
          <w:bCs/>
          <w:sz w:val="28"/>
          <w:szCs w:val="28"/>
          <w:lang w:eastAsia="ru-RU"/>
        </w:rPr>
        <w:lastRenderedPageBreak/>
        <w:t>2.1 Работа с научной литературой</w:t>
      </w:r>
      <w:bookmarkEnd w:id="9"/>
    </w:p>
    <w:p w:rsidR="00214518" w:rsidRPr="00214518" w:rsidRDefault="00214518" w:rsidP="00214518">
      <w:pPr>
        <w:spacing w:after="0" w:line="240" w:lineRule="auto"/>
        <w:rPr>
          <w:rFonts w:ascii="Times New Roman" w:eastAsia="Times New Roman" w:hAnsi="Times New Roman" w:cs="Times New Roman"/>
          <w:sz w:val="24"/>
          <w:szCs w:val="24"/>
          <w:lang w:eastAsia="ru-RU"/>
        </w:rPr>
      </w:pP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Работа с литературой является одним из методов самостоятельного овладения знаниями. Это сложный процесс, требующий выработки определенных навыков, поэтому студенту нужно обязательно научиться работать с книгой. Вся рекомендуемая для изучения курса литература подразделяется на основную и дополнительную. К основной литературе относятся источники, необходимые для полного и твердого усвоения учебного материала (учебники и учебные пособия). Необходимость изучения дополнительной литературы диктуется прежде всего тем, что в основной литературе не всегда освещены современные проблемы, а также научные открытия последних лет. Дополнительная литература рекомендуется для более углубленного изучения программного материала.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Осмысление литературы требует системного подхода к освоению материала. В работе с литературой системный подход предусматривает не только тщательное (при необходимости – многократное) чтение текста и изучение специальной литературы, но и обращение к дополнительным источникам – справочникам, энциклопедиям, словарям. Эти источники – важное подспорье в самостоятельной работе студента, поскольку глубокое изучение именно их материалов позволяет студенту уверенно оперировать теоретическими категориями, понятиями и освоить новейшую научную терминологию. Такого рода работа с литературой обеспечивает решение студентом поставленной перед ним задачи (подготовка к лабораторной работе, выполнение самостоятельной и контрольной работы и др.).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Выбор литературы для изучения может быть сделан из списка рекомендованной литературы, который выдал преподаватель, либо путем самостоятельного отбора материалов. Чтобы составить представление о степени достоверности или научности данной книги необходимо ознакомиться с выходными данными издания (автор, название, издательство, год издания), предисловием или введением, что помогает установить, на кого рассчитана данная публикация, какие задачи ставил перед собой автор. Содержание (оглавление) дает представление о системе изложения ключевых положений всей публикации.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Во введении или предисловии разъясняются цели издания, его значение, содержится краткая информация о содержании глав работы. Иногда полезно после этого посмотреть послесловие или заключение. При изучении материалов глав и параграфов необходимо обращать внимание на комментарии и примечания, которыми сопровождается текст. Они разъясняют отдельные места текста, дополняют изложенный материал, указывают ссылки на цитируемые источники, исторические сведения о лицах, фактах, объясняют малоизвестные или иностранные слова. Во время изучения литературы необходимо конспектировать и составлять рабочие записи прочитанного. Такие записи удлиняют процесс проработки, изучения книги, но способствуют ее лучшему осмыслению и усвоению, выработке навыков кратко и точно излагать материал. В идеале каждая подобная запись </w:t>
      </w:r>
      <w:r w:rsidRPr="00214518">
        <w:rPr>
          <w:rFonts w:ascii="Times New Roman" w:eastAsia="Times New Roman" w:hAnsi="Times New Roman" w:cs="Times New Roman"/>
          <w:sz w:val="28"/>
          <w:szCs w:val="28"/>
          <w:lang w:eastAsia="ru-RU"/>
        </w:rPr>
        <w:lastRenderedPageBreak/>
        <w:t xml:space="preserve">должна быть сделана в виде самостоятельных ответов на вопросы, которые задаются в конце параграфов и глав изучаемой книги. Однако такие записи могут быть сделаны и в виде простого и развернутого плана, цитирования, тезисов, резюме, аннотации, конспекта.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Наиболее надежный способ собрать нужный материал – составить конспект. Конспекты позволяют восстановить в памяти ранее прочитанное без дополнительного обращения к самой книге. Большое значение имеет внешняя сторона записей. При составлении конспектов следует пользоваться различными приемами выделения отдельных частей текста, ключевых выражений, терминов, основных понятий (выделение абзацев, подчеркивание, написание жирным шрифтом, курсивом, использование цветных чернил и т.п.). Желательно оставлять поля для внесения дополнений, поправок или фиксации собственных мыслей по данной записи, возможно несовпадающих с авторской точкой зрения. При изучении литературы особое внимание следует обращать на новые термины и понятия. Понимание сущности и значения терминов способствует формированию способности логического мышления, приучает мыслить абстракциями, что важно при усвоении дисциплины. Поэтому при изучении темы курса студенту следует активно использовать универсальные и специализированные энциклопедии, словари, иную справочную литературу.</w:t>
      </w:r>
    </w:p>
    <w:p w:rsidR="00214518" w:rsidRPr="00214518" w:rsidRDefault="00214518" w:rsidP="00214518">
      <w:pPr>
        <w:keepNext/>
        <w:widowControl w:val="0"/>
        <w:autoSpaceDE w:val="0"/>
        <w:autoSpaceDN w:val="0"/>
        <w:adjustRightInd w:val="0"/>
        <w:spacing w:before="240" w:after="60" w:line="240" w:lineRule="auto"/>
        <w:ind w:firstLine="709"/>
        <w:jc w:val="both"/>
        <w:outlineLvl w:val="1"/>
        <w:rPr>
          <w:rFonts w:ascii="Times New Roman" w:eastAsia="SimSun" w:hAnsi="Times New Roman" w:cs="Times New Roman"/>
          <w:bCs/>
          <w:iCs/>
          <w:sz w:val="28"/>
          <w:szCs w:val="28"/>
          <w:lang w:eastAsia="zh-CN"/>
        </w:rPr>
      </w:pPr>
      <w:bookmarkStart w:id="10" w:name="_Toc22653917"/>
      <w:bookmarkStart w:id="11" w:name="_Toc22654140"/>
      <w:bookmarkStart w:id="12" w:name="_Toc22682379"/>
      <w:bookmarkStart w:id="13" w:name="_Toc22682427"/>
      <w:bookmarkStart w:id="14" w:name="_Toc22682611"/>
      <w:r w:rsidRPr="00214518">
        <w:rPr>
          <w:rFonts w:ascii="Times New Roman" w:eastAsia="SimSun" w:hAnsi="Times New Roman" w:cs="Times New Roman"/>
          <w:bCs/>
          <w:iCs/>
          <w:sz w:val="28"/>
          <w:szCs w:val="28"/>
          <w:lang w:eastAsia="zh-CN"/>
        </w:rPr>
        <w:t>Помимо использования бумажных носителей, рекомендуется использовать интернет-ресурсы, поскольку они дают возможность быть в курсе последних событий в той или иной отрасли науки, значительно ускоряют обмен мнениями, знаниями между учеными.</w:t>
      </w:r>
      <w:bookmarkEnd w:id="10"/>
      <w:bookmarkEnd w:id="11"/>
      <w:bookmarkEnd w:id="12"/>
      <w:bookmarkEnd w:id="13"/>
      <w:bookmarkEnd w:id="14"/>
    </w:p>
    <w:p w:rsidR="00214518" w:rsidRPr="00214518" w:rsidRDefault="00214518" w:rsidP="00214518">
      <w:pPr>
        <w:keepNext/>
        <w:widowControl w:val="0"/>
        <w:autoSpaceDE w:val="0"/>
        <w:autoSpaceDN w:val="0"/>
        <w:adjustRightInd w:val="0"/>
        <w:spacing w:before="240" w:after="60" w:line="240" w:lineRule="auto"/>
        <w:ind w:firstLine="709"/>
        <w:jc w:val="both"/>
        <w:outlineLvl w:val="1"/>
        <w:rPr>
          <w:rFonts w:ascii="Times New Roman" w:eastAsia="SimSun" w:hAnsi="Times New Roman" w:cs="Times New Roman"/>
          <w:bCs/>
          <w:iCs/>
          <w:sz w:val="28"/>
          <w:szCs w:val="28"/>
          <w:lang w:eastAsia="zh-CN"/>
        </w:rPr>
      </w:pPr>
      <w:bookmarkStart w:id="15" w:name="_Toc22653918"/>
      <w:bookmarkStart w:id="16" w:name="_Toc22654141"/>
      <w:bookmarkStart w:id="17" w:name="_Toc22682380"/>
      <w:bookmarkStart w:id="18" w:name="_Toc22682428"/>
      <w:bookmarkStart w:id="19" w:name="_Toc22682612"/>
      <w:r w:rsidRPr="00214518">
        <w:rPr>
          <w:rFonts w:ascii="Times New Roman" w:eastAsia="SimSun" w:hAnsi="Times New Roman" w:cs="Times New Roman"/>
          <w:bCs/>
          <w:iCs/>
          <w:sz w:val="28"/>
          <w:szCs w:val="28"/>
          <w:lang w:eastAsia="zh-CN"/>
        </w:rPr>
        <w:t>Информационно-поисковые ресурсы по биологии</w:t>
      </w:r>
      <w:bookmarkEnd w:id="15"/>
      <w:bookmarkEnd w:id="16"/>
      <w:bookmarkEnd w:id="17"/>
      <w:bookmarkEnd w:id="18"/>
      <w:bookmarkEnd w:id="19"/>
    </w:p>
    <w:p w:rsidR="00214518" w:rsidRPr="00214518" w:rsidRDefault="00214518" w:rsidP="00214518">
      <w:pPr>
        <w:autoSpaceDE w:val="0"/>
        <w:autoSpaceDN w:val="0"/>
        <w:spacing w:after="0" w:line="240" w:lineRule="auto"/>
        <w:ind w:firstLine="709"/>
        <w:jc w:val="both"/>
        <w:rPr>
          <w:rFonts w:ascii="Times New Roman" w:eastAsia="SimSun" w:hAnsi="Times New Roman" w:cs="Times New Roman"/>
          <w:sz w:val="28"/>
          <w:szCs w:val="28"/>
          <w:lang w:eastAsia="zh-CN"/>
        </w:rPr>
      </w:pP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7" w:history="1">
        <w:r w:rsidR="00214518" w:rsidRPr="00214518">
          <w:rPr>
            <w:rFonts w:ascii="Times New Roman" w:eastAsia="SimSun" w:hAnsi="Times New Roman" w:cs="Times New Roman"/>
            <w:color w:val="0000FF"/>
            <w:sz w:val="28"/>
            <w:szCs w:val="28"/>
            <w:u w:val="single"/>
            <w:lang w:val="en-US" w:eastAsia="zh-CN"/>
          </w:rPr>
          <w:t>https</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www</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ncbi</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nlm</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nih</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gov</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 Национальный центр биотехнологической информации США - предоставляет информацию о базах данных белковых доменов, ДНК (GenBank) и РНК, базах данных статей научной литературы (PubMed) и таксономичной информации (TaxBrowser), обеспечивает поиск данных о конкретном биологическом виде (Taxonomy). Также содержит различные стандартные программы биоинформатики (BLAST) </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8" w:history="1">
        <w:r w:rsidR="00214518" w:rsidRPr="00214518">
          <w:rPr>
            <w:rFonts w:ascii="Times New Roman" w:eastAsia="SimSun" w:hAnsi="Times New Roman" w:cs="Times New Roman"/>
            <w:color w:val="0000FF"/>
            <w:sz w:val="28"/>
            <w:szCs w:val="28"/>
            <w:u w:val="single"/>
            <w:lang w:val="en-US" w:eastAsia="zh-CN"/>
          </w:rPr>
          <w:t>http</w:t>
        </w:r>
      </w:hyperlink>
      <w:hyperlink r:id="rId9" w:history="1">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www</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den</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za</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dnem</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school</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php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item</w:t>
        </w:r>
        <w:r w:rsidR="00214518" w:rsidRPr="00214518">
          <w:rPr>
            <w:rFonts w:ascii="Times New Roman" w:eastAsia="SimSun" w:hAnsi="Times New Roman" w:cs="Times New Roman"/>
            <w:color w:val="0000FF"/>
            <w:sz w:val="28"/>
            <w:szCs w:val="28"/>
            <w:u w:val="single"/>
            <w:lang w:eastAsia="zh-CN"/>
          </w:rPr>
          <w:t>=303</w:t>
        </w:r>
      </w:hyperlink>
      <w:r w:rsidR="00214518" w:rsidRPr="00214518">
        <w:rPr>
          <w:rFonts w:ascii="Times New Roman" w:eastAsia="SimSun" w:hAnsi="Times New Roman" w:cs="Times New Roman"/>
          <w:sz w:val="28"/>
          <w:szCs w:val="28"/>
          <w:lang w:eastAsia="zh-CN"/>
        </w:rPr>
        <w:t xml:space="preserve"> – «День за днем» - огромный перечень полезных ресурсов по биологии</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0"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www</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zin</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projects</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zooint</w:t>
        </w:r>
        <w:r w:rsidR="00214518" w:rsidRPr="00214518">
          <w:rPr>
            <w:rFonts w:ascii="Times New Roman" w:eastAsia="SimSun" w:hAnsi="Times New Roman" w:cs="Times New Roman"/>
            <w:color w:val="0000FF"/>
            <w:sz w:val="28"/>
            <w:szCs w:val="28"/>
            <w:u w:val="single"/>
            <w:lang w:eastAsia="zh-CN"/>
          </w:rPr>
          <w:t>_</w:t>
        </w:r>
        <w:r w:rsidR="00214518" w:rsidRPr="00214518">
          <w:rPr>
            <w:rFonts w:ascii="Times New Roman" w:eastAsia="SimSun" w:hAnsi="Times New Roman" w:cs="Times New Roman"/>
            <w:color w:val="0000FF"/>
            <w:sz w:val="28"/>
            <w:szCs w:val="28"/>
            <w:u w:val="single"/>
            <w:lang w:val="en-US" w:eastAsia="zh-CN"/>
          </w:rPr>
          <w:t>r</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 ЗООИНТ: информационно-поисковая система по зоологии. </w:t>
      </w:r>
      <w:r w:rsidR="00214518" w:rsidRPr="00214518">
        <w:rPr>
          <w:rFonts w:ascii="Times New Roman" w:eastAsia="SimSun" w:hAnsi="Times New Roman" w:cs="Times New Roman"/>
          <w:sz w:val="28"/>
          <w:szCs w:val="28"/>
          <w:lang w:eastAsia="zh-CN"/>
        </w:rPr>
        <w:br/>
        <w:t>Предназначена для зоологов-систематиков и зоологов, занимающихся прикладными исследованиями, а также для специалистов других профилей, нуждающихся в зоологической информации.</w:t>
      </w:r>
    </w:p>
    <w:p w:rsidR="00214518" w:rsidRPr="00214518" w:rsidRDefault="00214518" w:rsidP="00214518">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t>База знаний по биологии человека и атласы анатомии человека</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1"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humbio</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 содержит разделы:</w:t>
      </w:r>
    </w:p>
    <w:p w:rsidR="00214518" w:rsidRPr="00214518" w:rsidRDefault="00214518" w:rsidP="00214518">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lastRenderedPageBreak/>
        <w:t>клеточная биология, биохимия, генетика, эпигенетика, репродукция и развитие, старение организма человека, вирусология, физиология, эндокринология, иммунология, болезни человека, педиатрия</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2" w:history="1">
        <w:r w:rsidR="00214518" w:rsidRPr="00214518">
          <w:rPr>
            <w:rFonts w:ascii="Times New Roman" w:eastAsia="SimSun" w:hAnsi="Times New Roman" w:cs="Times New Roman"/>
            <w:color w:val="0000FF"/>
            <w:sz w:val="28"/>
            <w:szCs w:val="28"/>
            <w:u w:val="single"/>
            <w:lang w:eastAsia="zh-CN"/>
          </w:rPr>
          <w:t>http://www.anatomcom.ru/</w:t>
        </w:r>
      </w:hyperlink>
      <w:r w:rsidR="00214518" w:rsidRPr="00214518">
        <w:rPr>
          <w:rFonts w:ascii="Times New Roman" w:eastAsia="SimSun" w:hAnsi="Times New Roman" w:cs="Times New Roman"/>
          <w:sz w:val="28"/>
          <w:szCs w:val="28"/>
          <w:lang w:eastAsia="zh-CN"/>
        </w:rPr>
        <w:t xml:space="preserve"> - атлас содержит описание и изображения скелета, соединения костей, мышц, внутренних органов и систем с указанием латинских терминов и сокращений </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3"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anatomy</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online</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kosti</w:t>
        </w:r>
        <w:r w:rsidR="00214518" w:rsidRPr="00214518">
          <w:rPr>
            <w:rFonts w:ascii="Times New Roman" w:eastAsia="SimSun" w:hAnsi="Times New Roman" w:cs="Times New Roman"/>
            <w:color w:val="0000FF"/>
            <w:sz w:val="28"/>
            <w:szCs w:val="28"/>
            <w:u w:val="single"/>
            <w:lang w:eastAsia="zh-CN"/>
          </w:rPr>
          <w:t>_</w:t>
        </w:r>
        <w:r w:rsidR="00214518" w:rsidRPr="00214518">
          <w:rPr>
            <w:rFonts w:ascii="Times New Roman" w:eastAsia="SimSun" w:hAnsi="Times New Roman" w:cs="Times New Roman"/>
            <w:color w:val="0000FF"/>
            <w:sz w:val="28"/>
            <w:szCs w:val="28"/>
            <w:u w:val="single"/>
            <w:lang w:val="en-US" w:eastAsia="zh-CN"/>
          </w:rPr>
          <w:t>tulovischa</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htm</w:t>
        </w:r>
      </w:hyperlink>
      <w:r w:rsidR="00214518" w:rsidRPr="00214518">
        <w:rPr>
          <w:rFonts w:ascii="Times New Roman" w:eastAsia="SimSun" w:hAnsi="Times New Roman" w:cs="Times New Roman"/>
          <w:sz w:val="28"/>
          <w:szCs w:val="28"/>
          <w:lang w:eastAsia="zh-CN"/>
        </w:rPr>
        <w:t xml:space="preserve"> - анатомия человека онлайн анатомия человека в картинках, которая содержит почти 400 иллюстраций по всем разделам анатомии человека. Будет хорошим дополнением к учебнику анатомии человека, будет полезным для медиков и биологов любой квалификации и специальности</w:t>
      </w:r>
    </w:p>
    <w:p w:rsidR="00214518" w:rsidRPr="00214518" w:rsidRDefault="00214518" w:rsidP="00214518">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t xml:space="preserve"> Энциклопедии животных и растений</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4"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www</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theanimalworld</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 увлекательная электронная энциклопедия, в которой содержаться фотографии и рисунки животных, возможность поиска по алфавиту</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5"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www</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plantarium</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hyperlink>
      <w:hyperlink r:id="rId16" w:history="1"/>
      <w:r w:rsidR="00214518" w:rsidRPr="00214518">
        <w:rPr>
          <w:rFonts w:ascii="Times New Roman" w:eastAsia="SimSun" w:hAnsi="Times New Roman" w:cs="Times New Roman"/>
          <w:sz w:val="28"/>
          <w:szCs w:val="28"/>
          <w:lang w:eastAsia="zh-CN"/>
        </w:rPr>
        <w:t>- «Плантариум» - атлас видов и иллюстрированный онлайн определитель растений и лишайников, предназначенный для широкого круга пользователей — как для любителей, так и для профессионалов — ботаников, геоботаников и экологов</w:t>
      </w:r>
      <w:hyperlink r:id="rId17" w:history="1"/>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8"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www</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herba</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msu</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 ботанический сервер МГУ им. М.В. Ломоносова; предлагает научную информацию о растениях, рисунки гербарных листов, цветные фотографии, изображения из атласов</w:t>
      </w:r>
    </w:p>
    <w:p w:rsidR="00214518" w:rsidRPr="00214518" w:rsidRDefault="00214518" w:rsidP="00214518">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t>Научно-популярные издания</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9" w:history="1">
        <w:r w:rsidR="00214518" w:rsidRPr="00214518">
          <w:rPr>
            <w:rFonts w:ascii="Times New Roman" w:eastAsia="SimSun" w:hAnsi="Times New Roman" w:cs="Times New Roman"/>
            <w:color w:val="0000FF"/>
            <w:sz w:val="28"/>
            <w:szCs w:val="28"/>
            <w:u w:val="single"/>
            <w:lang w:eastAsia="zh-CN"/>
          </w:rPr>
          <w:t>http://elementy.ru/</w:t>
        </w:r>
      </w:hyperlink>
      <w:r w:rsidR="00214518" w:rsidRPr="00214518">
        <w:rPr>
          <w:rFonts w:ascii="Times New Roman" w:eastAsia="SimSun" w:hAnsi="Times New Roman" w:cs="Times New Roman"/>
          <w:sz w:val="28"/>
          <w:szCs w:val="28"/>
          <w:lang w:eastAsia="zh-CN"/>
        </w:rPr>
        <w:t xml:space="preserve">  - Онлайновая версия научно-популярного проекта «Элементы», целью которого является популяризация науки</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0" w:history="1">
        <w:r w:rsidR="00214518" w:rsidRPr="00214518">
          <w:rPr>
            <w:rFonts w:ascii="Times New Roman" w:eastAsia="SimSun" w:hAnsi="Times New Roman" w:cs="Times New Roman"/>
            <w:color w:val="0000FF"/>
            <w:sz w:val="28"/>
            <w:szCs w:val="28"/>
            <w:u w:val="single"/>
            <w:lang w:eastAsia="zh-CN"/>
          </w:rPr>
          <w:t>http://biomolecula.ru/</w:t>
        </w:r>
      </w:hyperlink>
      <w:r w:rsidR="00214518" w:rsidRPr="00214518">
        <w:rPr>
          <w:rFonts w:ascii="Times New Roman" w:eastAsia="SimSun" w:hAnsi="Times New Roman" w:cs="Times New Roman"/>
          <w:sz w:val="28"/>
          <w:szCs w:val="28"/>
          <w:lang w:eastAsia="zh-CN"/>
        </w:rPr>
        <w:t xml:space="preserve"> - Научно-популярный сайт, посвящённый молекулярным основам современной биологии и практическим применениям научных достижений в медицине и биотехнологии</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1" w:history="1">
        <w:r w:rsidR="00214518" w:rsidRPr="00214518">
          <w:rPr>
            <w:rFonts w:ascii="Times New Roman" w:eastAsia="SimSun" w:hAnsi="Times New Roman" w:cs="Times New Roman"/>
            <w:color w:val="0000FF"/>
            <w:sz w:val="28"/>
            <w:szCs w:val="28"/>
            <w:u w:val="single"/>
            <w:lang w:eastAsia="zh-CN"/>
          </w:rPr>
          <w:t>http://www.membrana.ru/</w:t>
        </w:r>
      </w:hyperlink>
      <w:r w:rsidR="00214518" w:rsidRPr="00214518">
        <w:rPr>
          <w:rFonts w:ascii="Times New Roman" w:eastAsia="SimSun" w:hAnsi="Times New Roman" w:cs="Times New Roman"/>
          <w:sz w:val="28"/>
          <w:szCs w:val="28"/>
          <w:lang w:eastAsia="zh-CN"/>
        </w:rPr>
        <w:t xml:space="preserve"> - Научно-популярный журнал «Мембрана» – площадка для обмена информацией о технологиях, которые меняют жизнь, посвященная победам науки, достижениям техники, прорывам в дизайне, открытиям в медицине, успехам в бизнесе</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2"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n</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t</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nl</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mf</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 Лауреаты нобелевской премии по физиологии и медицине (год, фото, биография)</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3" w:history="1">
        <w:r w:rsidR="00214518" w:rsidRPr="00214518">
          <w:rPr>
            <w:rFonts w:ascii="Times New Roman" w:eastAsia="SimSun" w:hAnsi="Times New Roman" w:cs="Times New Roman"/>
            <w:color w:val="0000FF"/>
            <w:sz w:val="28"/>
            <w:szCs w:val="28"/>
            <w:u w:val="single"/>
            <w:lang w:val="en-US" w:eastAsia="zh-CN"/>
          </w:rPr>
          <w:t>http</w:t>
        </w:r>
      </w:hyperlink>
      <w:hyperlink r:id="rId24" w:history="1">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www</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sbio</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info</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-"Вся биология" - это научно-образовательный проект, посвящённый биологии и родственным наукам, предоставляющий информацию по всем разделам биологии в максимально доступной форме для обычного читателя. Содержит тексты лекций по многим биологическим дисциплинам и видеоматериалы</w:t>
      </w:r>
    </w:p>
    <w:p w:rsidR="00214518" w:rsidRPr="00214518" w:rsidRDefault="0063749B" w:rsidP="00214518">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5" w:history="1">
        <w:r w:rsidR="00214518" w:rsidRPr="00214518">
          <w:rPr>
            <w:rFonts w:ascii="Times New Roman" w:eastAsia="SimSun" w:hAnsi="Times New Roman" w:cs="Times New Roman"/>
            <w:color w:val="0000FF"/>
            <w:sz w:val="28"/>
            <w:szCs w:val="28"/>
            <w:u w:val="single"/>
            <w:lang w:val="en-US" w:eastAsia="zh-CN"/>
          </w:rPr>
          <w:t>http</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rusbiotech</w:t>
        </w:r>
        <w:r w:rsidR="00214518" w:rsidRPr="00214518">
          <w:rPr>
            <w:rFonts w:ascii="Times New Roman" w:eastAsia="SimSun" w:hAnsi="Times New Roman" w:cs="Times New Roman"/>
            <w:color w:val="0000FF"/>
            <w:sz w:val="28"/>
            <w:szCs w:val="28"/>
            <w:u w:val="single"/>
            <w:lang w:eastAsia="zh-CN"/>
          </w:rPr>
          <w:t>.</w:t>
        </w:r>
        <w:r w:rsidR="00214518" w:rsidRPr="00214518">
          <w:rPr>
            <w:rFonts w:ascii="Times New Roman" w:eastAsia="SimSun" w:hAnsi="Times New Roman" w:cs="Times New Roman"/>
            <w:color w:val="0000FF"/>
            <w:sz w:val="28"/>
            <w:szCs w:val="28"/>
            <w:u w:val="single"/>
            <w:lang w:val="en-US" w:eastAsia="zh-CN"/>
          </w:rPr>
          <w:t>ru</w:t>
        </w:r>
        <w:r w:rsidR="00214518" w:rsidRPr="00214518">
          <w:rPr>
            <w:rFonts w:ascii="Times New Roman" w:eastAsia="SimSun" w:hAnsi="Times New Roman" w:cs="Times New Roman"/>
            <w:color w:val="0000FF"/>
            <w:sz w:val="28"/>
            <w:szCs w:val="28"/>
            <w:u w:val="single"/>
            <w:lang w:eastAsia="zh-CN"/>
          </w:rPr>
          <w:t>/</w:t>
        </w:r>
      </w:hyperlink>
      <w:r w:rsidR="00214518" w:rsidRPr="00214518">
        <w:rPr>
          <w:rFonts w:ascii="Times New Roman" w:eastAsia="SimSun" w:hAnsi="Times New Roman" w:cs="Times New Roman"/>
          <w:sz w:val="28"/>
          <w:szCs w:val="28"/>
          <w:lang w:eastAsia="zh-CN"/>
        </w:rPr>
        <w:t xml:space="preserve"> - сайт о развитии биоинформатики и биотехнологии </w:t>
      </w:r>
      <w:r w:rsidR="00214518" w:rsidRPr="00214518">
        <w:rPr>
          <w:rFonts w:ascii="Times New Roman" w:eastAsia="SimSun" w:hAnsi="Times New Roman" w:cs="Times New Roman"/>
          <w:sz w:val="28"/>
          <w:szCs w:val="28"/>
          <w:lang w:eastAsia="zh-CN"/>
        </w:rPr>
        <w:br/>
        <w:t>в России и мире: прогрессивные направления исследований, достижения, сведения о ведущих отечественных специалистах. Образовательные статьи. </w:t>
      </w:r>
    </w:p>
    <w:p w:rsidR="00214518" w:rsidRPr="00214518" w:rsidRDefault="00214518" w:rsidP="00214518">
      <w:pPr>
        <w:spacing w:after="0" w:line="240" w:lineRule="auto"/>
        <w:ind w:firstLine="709"/>
        <w:jc w:val="both"/>
        <w:rPr>
          <w:rFonts w:ascii="Times New Roman" w:eastAsia="Times New Roman" w:hAnsi="Times New Roman" w:cs="Times New Roman"/>
          <w:sz w:val="32"/>
          <w:szCs w:val="24"/>
          <w:lang w:eastAsia="ru-RU"/>
        </w:rPr>
      </w:pPr>
    </w:p>
    <w:p w:rsidR="00214518" w:rsidRPr="00214518" w:rsidRDefault="00214518" w:rsidP="00214518">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0" w:name="_Toc22682613"/>
      <w:r w:rsidRPr="00214518">
        <w:rPr>
          <w:rFonts w:ascii="Times New Roman" w:eastAsiaTheme="majorEastAsia" w:hAnsi="Times New Roman" w:cs="Times New Roman"/>
          <w:b/>
          <w:bCs/>
          <w:sz w:val="28"/>
          <w:szCs w:val="28"/>
          <w:lang w:eastAsia="ru-RU"/>
        </w:rPr>
        <w:lastRenderedPageBreak/>
        <w:t>2.2 Методические рекомендации по подготовке докладов</w:t>
      </w:r>
      <w:bookmarkEnd w:id="20"/>
    </w:p>
    <w:p w:rsidR="00214518" w:rsidRPr="00214518" w:rsidRDefault="00214518" w:rsidP="00214518">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Доклад – публичное сообщение, представляющее собой развернутое изложение на определенную тему, вид самостоятельной работы, который используется в учебных и внеаудиторных занятиях и способствует формированию навыков исследовательской работы, расширяет познавательные интересы, приучает критически мыслить.</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Чтобы выступление было удачным, оно должно хорошо восприниматься на слух, быть интересным для слушателей. При выступлении приветствуется активное использование мультимедийного сопровождения доклада (презентация, видеоролики, аудиозаписи). Доклады, сдаваемые в письменном виде, могут быть приняты преподавателем в виде зачетных работ. Преподаватель, практикующий такую форму отчетности, заранее предлагает список тем докладов для подготовки студентов.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При подготовке доклада, в отличие от других видов студенческих работ, может использоваться метод коллективного творчества. Преподаватель может дать тему сразу нескольким студентам одной группы, использовать метод докладчика и оппонента. Студенты могут подготовить два выступления с противоположными точками зрения и устроить дискуссию, например, на занятии по философии – между материалистом и идеалистом. После выступления докладчик и содокладчик, если таковой имеется, должны ответить на вопросы слушателей. </w:t>
      </w:r>
    </w:p>
    <w:p w:rsidR="00214518" w:rsidRPr="00214518" w:rsidRDefault="00214518" w:rsidP="00214518">
      <w:pPr>
        <w:spacing w:after="0" w:line="240" w:lineRule="auto"/>
        <w:ind w:firstLine="709"/>
        <w:jc w:val="both"/>
        <w:rPr>
          <w:rFonts w:ascii="Times New Roman" w:eastAsia="Times New Roman" w:hAnsi="Times New Roman" w:cs="Times New Roman"/>
          <w:b/>
          <w:sz w:val="28"/>
          <w:szCs w:val="28"/>
          <w:lang w:eastAsia="ru-RU"/>
        </w:rPr>
      </w:pPr>
      <w:r w:rsidRPr="00214518">
        <w:rPr>
          <w:rFonts w:ascii="Times New Roman" w:eastAsia="Times New Roman" w:hAnsi="Times New Roman" w:cs="Times New Roman"/>
          <w:b/>
          <w:sz w:val="28"/>
          <w:szCs w:val="28"/>
          <w:lang w:eastAsia="ru-RU"/>
        </w:rPr>
        <w:t>Подготовка выступления.</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Этапы подготовки доклада: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1. Определение цели доклада (информировать, объяснить, обсудить что-то (проблему, решение, ситуацию и т.п.), спросить совета и т.п.).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2. Подбор для доклада необходимого материала из литературных источников.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3. Составление плана доклада, распределение собранного материала в необходимой логической последовательности.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4. Композиционное оформление доклада в виде машинописного текста и электронной презентации.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5. Заучивание, запоминание текста машинописного доклада.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6. Репетиция, т.е. произнесение доклада с одновременной демонстрацией презентации.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b/>
          <w:i/>
          <w:sz w:val="28"/>
          <w:szCs w:val="28"/>
          <w:lang w:eastAsia="ru-RU"/>
        </w:rPr>
        <w:t>Общая структура доклада</w:t>
      </w:r>
      <w:r w:rsidRPr="00214518">
        <w:rPr>
          <w:rFonts w:ascii="Times New Roman" w:eastAsia="Times New Roman" w:hAnsi="Times New Roman" w:cs="Times New Roman"/>
          <w:b/>
          <w:sz w:val="28"/>
          <w:szCs w:val="28"/>
          <w:lang w:eastAsia="ru-RU"/>
        </w:rPr>
        <w:t>.</w:t>
      </w:r>
      <w:r w:rsidRPr="00214518">
        <w:rPr>
          <w:rFonts w:ascii="Times New Roman" w:eastAsia="Times New Roman" w:hAnsi="Times New Roman" w:cs="Times New Roman"/>
          <w:sz w:val="28"/>
          <w:szCs w:val="28"/>
          <w:lang w:eastAsia="ru-RU"/>
        </w:rPr>
        <w:t xml:space="preserve"> Построение доклада включает три части: вступление, основную часть и заключение. </w:t>
      </w:r>
    </w:p>
    <w:p w:rsidR="00214518" w:rsidRPr="00214518" w:rsidRDefault="00214518" w:rsidP="00214518">
      <w:pPr>
        <w:spacing w:after="0" w:line="240" w:lineRule="auto"/>
        <w:ind w:firstLine="709"/>
        <w:jc w:val="both"/>
        <w:rPr>
          <w:rFonts w:ascii="Times New Roman" w:eastAsia="Times New Roman" w:hAnsi="Times New Roman" w:cs="Times New Roman"/>
          <w:i/>
          <w:sz w:val="28"/>
          <w:szCs w:val="28"/>
          <w:lang w:eastAsia="ru-RU"/>
        </w:rPr>
      </w:pPr>
      <w:r w:rsidRPr="00214518">
        <w:rPr>
          <w:rFonts w:ascii="Times New Roman" w:eastAsia="Times New Roman" w:hAnsi="Times New Roman" w:cs="Times New Roman"/>
          <w:i/>
          <w:sz w:val="28"/>
          <w:szCs w:val="28"/>
          <w:lang w:eastAsia="ru-RU"/>
        </w:rPr>
        <w:t xml:space="preserve">Вступление.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sym w:font="Symbol" w:char="F0B7"/>
      </w:r>
      <w:r w:rsidRPr="00214518">
        <w:rPr>
          <w:rFonts w:ascii="Times New Roman" w:eastAsia="Times New Roman" w:hAnsi="Times New Roman" w:cs="Times New Roman"/>
          <w:sz w:val="28"/>
          <w:szCs w:val="28"/>
          <w:lang w:eastAsia="ru-RU"/>
        </w:rPr>
        <w:t xml:space="preserve"> Формулировка темы доклада (она должна быть не только актуальной, но и оригинальной, интересной по содержанию).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sym w:font="Symbol" w:char="F0B7"/>
      </w:r>
      <w:r w:rsidRPr="00214518">
        <w:rPr>
          <w:rFonts w:ascii="Times New Roman" w:eastAsia="Times New Roman" w:hAnsi="Times New Roman" w:cs="Times New Roman"/>
          <w:sz w:val="28"/>
          <w:szCs w:val="28"/>
          <w:lang w:eastAsia="ru-RU"/>
        </w:rPr>
        <w:t xml:space="preserve"> Актуальность выбранной темы (чем она интересна, в чем заключается ее важность, почему учащимся выбрана именно эта тема).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sym w:font="Symbol" w:char="F0B7"/>
      </w:r>
      <w:r w:rsidRPr="00214518">
        <w:rPr>
          <w:rFonts w:ascii="Times New Roman" w:eastAsia="Times New Roman" w:hAnsi="Times New Roman" w:cs="Times New Roman"/>
          <w:sz w:val="28"/>
          <w:szCs w:val="28"/>
          <w:lang w:eastAsia="ru-RU"/>
        </w:rPr>
        <w:t xml:space="preserve">Анализ литературных источников (рекомендуется использовать данные за последние 5 лет)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i/>
          <w:sz w:val="28"/>
          <w:szCs w:val="28"/>
          <w:lang w:eastAsia="ru-RU"/>
        </w:rPr>
        <w:lastRenderedPageBreak/>
        <w:t>Основная часть.</w:t>
      </w:r>
      <w:r w:rsidRPr="00214518">
        <w:rPr>
          <w:rFonts w:ascii="Times New Roman" w:eastAsia="Times New Roman" w:hAnsi="Times New Roman" w:cs="Times New Roman"/>
          <w:sz w:val="28"/>
          <w:szCs w:val="28"/>
          <w:lang w:eastAsia="ru-RU"/>
        </w:rPr>
        <w:t xml:space="preserve"> 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для выступление должен носить конспективный или тезисный характер. </w:t>
      </w:r>
    </w:p>
    <w:p w:rsidR="00214518" w:rsidRPr="00214518" w:rsidRDefault="00214518" w:rsidP="00214518">
      <w:pPr>
        <w:spacing w:after="0" w:line="240" w:lineRule="auto"/>
        <w:ind w:firstLine="709"/>
        <w:jc w:val="both"/>
        <w:rPr>
          <w:rFonts w:ascii="Times New Roman" w:eastAsia="Times New Roman" w:hAnsi="Times New Roman" w:cs="Times New Roman"/>
          <w:i/>
          <w:sz w:val="28"/>
          <w:szCs w:val="28"/>
          <w:lang w:eastAsia="ru-RU"/>
        </w:rPr>
      </w:pPr>
      <w:r w:rsidRPr="00214518">
        <w:rPr>
          <w:rFonts w:ascii="Times New Roman" w:eastAsia="Times New Roman" w:hAnsi="Times New Roman" w:cs="Times New Roman"/>
          <w:i/>
          <w:sz w:val="28"/>
          <w:szCs w:val="28"/>
          <w:lang w:eastAsia="ru-RU"/>
        </w:rPr>
        <w:t xml:space="preserve">Заключение.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Подводятся итоги, формулируются главные выводы, подчеркивается значение рассмотренной проблемы, предлагаются самые важные практические рекомендации.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b/>
          <w:sz w:val="28"/>
          <w:szCs w:val="28"/>
          <w:lang w:eastAsia="ru-RU"/>
        </w:rPr>
        <w:t>Требования к оформлению доклада.</w:t>
      </w:r>
      <w:r w:rsidRPr="00214518">
        <w:rPr>
          <w:rFonts w:ascii="Times New Roman" w:eastAsia="Times New Roman" w:hAnsi="Times New Roman" w:cs="Times New Roman"/>
          <w:sz w:val="28"/>
          <w:szCs w:val="28"/>
          <w:lang w:eastAsia="ru-RU"/>
        </w:rPr>
        <w:t xml:space="preserve"> 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Нередко, перед выступлением докладчик испытывает волнение, что, несомненно может повлиять на успешность выступления. Самый надежный способ справиться с волнением перед докладом - это хорошо подготовится, прорепетировать выступление накануне. Необходимо выучить текст доклада наизусть и произнести доклад 2-3 раза с одновременной демонстрацией слайдов. Проследить, чтобы время доклада не превышало 7 - 10 минут. Продумать, в какой последовательности и с какими словами Вы будете комментировать слайды презентации. Тщательно отрепетировать способы связи разных частей доклада.</w:t>
      </w:r>
    </w:p>
    <w:p w:rsidR="00214518" w:rsidRPr="00214518" w:rsidRDefault="00214518" w:rsidP="00214518">
      <w:pPr>
        <w:tabs>
          <w:tab w:val="left" w:pos="993"/>
        </w:tabs>
        <w:spacing w:after="0" w:line="240" w:lineRule="auto"/>
        <w:ind w:firstLine="709"/>
        <w:jc w:val="both"/>
        <w:rPr>
          <w:rFonts w:ascii="Times New Roman" w:eastAsia="Times New Roman" w:hAnsi="Times New Roman" w:cs="Times New Roman"/>
          <w:spacing w:val="7"/>
          <w:sz w:val="32"/>
          <w:szCs w:val="24"/>
          <w:lang w:eastAsia="ru-RU"/>
        </w:rPr>
      </w:pPr>
      <w:r w:rsidRPr="00214518">
        <w:rPr>
          <w:rFonts w:ascii="Times New Roman" w:eastAsia="Times New Roman" w:hAnsi="Times New Roman" w:cs="Times New Roman"/>
          <w:i/>
          <w:sz w:val="24"/>
          <w:szCs w:val="24"/>
          <w:lang w:eastAsia="ru-RU"/>
        </w:rPr>
        <w:tab/>
      </w:r>
    </w:p>
    <w:p w:rsidR="00214518" w:rsidRPr="00214518" w:rsidRDefault="00214518" w:rsidP="00214518">
      <w:pPr>
        <w:keepNext/>
        <w:keepLines/>
        <w:spacing w:before="200" w:after="0" w:line="240" w:lineRule="auto"/>
        <w:ind w:firstLine="709"/>
        <w:jc w:val="both"/>
        <w:outlineLvl w:val="1"/>
        <w:rPr>
          <w:rFonts w:ascii="Times New Roman" w:eastAsiaTheme="majorEastAsia" w:hAnsi="Times New Roman" w:cs="Times New Roman"/>
          <w:b/>
          <w:bCs/>
          <w:sz w:val="28"/>
          <w:szCs w:val="28"/>
          <w:lang w:eastAsia="ru-RU"/>
        </w:rPr>
      </w:pPr>
      <w:bookmarkStart w:id="21" w:name="_Toc22682614"/>
      <w:r w:rsidRPr="00214518">
        <w:rPr>
          <w:rFonts w:ascii="Times New Roman" w:eastAsiaTheme="majorEastAsia" w:hAnsi="Times New Roman" w:cs="Times New Roman"/>
          <w:b/>
          <w:bCs/>
          <w:sz w:val="28"/>
          <w:szCs w:val="28"/>
          <w:lang w:eastAsia="ru-RU"/>
        </w:rPr>
        <w:t>2.3 Методические указания по выполнению тестовых заданий</w:t>
      </w:r>
      <w:bookmarkEnd w:id="21"/>
    </w:p>
    <w:p w:rsidR="00214518" w:rsidRPr="00214518" w:rsidRDefault="00214518" w:rsidP="00214518">
      <w:pPr>
        <w:spacing w:after="0" w:line="240" w:lineRule="auto"/>
        <w:rPr>
          <w:rFonts w:ascii="Times New Roman" w:hAnsi="Times New Roman" w:cs="Times New Roman"/>
          <w:sz w:val="24"/>
          <w:szCs w:val="24"/>
        </w:rPr>
      </w:pP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Тестовый контроль отличается от других методов контроля (устные и письменные экзамены, зачеты, контрольные работы и т.п.) тем, что он представляет собой специально подготовленный контрольный набор заданий, позволяющий надежно и адекватно количественно оценить знания обучающихся посредством статистических методов. Основными достоинствами применения тестового контроля являются: объективность результатов проверки, так как наличие заранее определенного эталона ответа (ответов) каждый раз приводит к одному и тому же результату; повышение эффективности контролирующей деятельности со стороны преподавателя за счет увеличения её частоты и регулярности; возможность автоматизации </w:t>
      </w:r>
      <w:r w:rsidRPr="00214518">
        <w:rPr>
          <w:rFonts w:ascii="Times New Roman" w:eastAsia="Times New Roman" w:hAnsi="Times New Roman" w:cs="Times New Roman"/>
          <w:sz w:val="28"/>
          <w:szCs w:val="28"/>
          <w:lang w:eastAsia="ru-RU"/>
        </w:rPr>
        <w:lastRenderedPageBreak/>
        <w:t xml:space="preserve">проверки знаний учащихся, в том числе с использованием компьютеров; ·возможность использования в системах дистанционного образования.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b/>
          <w:sz w:val="28"/>
          <w:szCs w:val="28"/>
          <w:lang w:eastAsia="ru-RU"/>
        </w:rPr>
        <w:t>Тест</w:t>
      </w:r>
      <w:r w:rsidRPr="00214518">
        <w:rPr>
          <w:rFonts w:ascii="Times New Roman" w:eastAsia="Times New Roman" w:hAnsi="Times New Roman" w:cs="Times New Roman"/>
          <w:sz w:val="28"/>
          <w:szCs w:val="28"/>
          <w:lang w:eastAsia="ru-RU"/>
        </w:rPr>
        <w:t xml:space="preserve"> - инструмент, состоящий из системы тестовых заданий с описанными системами обработки и оценки результата, стандартной процедуры проведения и процедуры для измерения качеств и свойств личности, изменение которых возможно в процессе систематического обучения. Преимущество тестового контроля состоит в том, что он является научно обоснованным методом эмпирического исследования и в определенной сфере позволяет преодолеть умозрительные оценки знаний студентов.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В отличие от обычных задач тестовые задания имеют четкий однозначный ответ и оцениваются стандартно на основе ценника. Тест представляет собой систему заданий возрастающей трудности. Тестовый  контроль может применяться как средство текущего, тематического и рубежного контроля, а в некоторых случаях и итогового. Текущее тестирование осуществляется после изучения отдельной темы или группы тем. Текущее тестирование, прежде всего, является одним из элементов самоконтроля и закрепления студентом пройденного учебного материала.</w:t>
      </w:r>
    </w:p>
    <w:p w:rsidR="00214518" w:rsidRPr="00214518" w:rsidRDefault="00214518" w:rsidP="00214518">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214518" w:rsidRPr="00214518" w:rsidRDefault="00214518" w:rsidP="00214518">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214518" w:rsidRPr="00214518" w:rsidRDefault="00214518" w:rsidP="00214518">
      <w:pPr>
        <w:spacing w:after="0" w:line="288" w:lineRule="atLeast"/>
        <w:ind w:right="-1"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1  минута на один вопрос.</w:t>
      </w:r>
    </w:p>
    <w:p w:rsidR="00214518" w:rsidRPr="00214518" w:rsidRDefault="00214518" w:rsidP="00214518">
      <w:pPr>
        <w:spacing w:after="0" w:line="240" w:lineRule="auto"/>
        <w:ind w:right="-1"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Критерии оценки выполненных студентами тестов определяются преподавателем самостоятельно. Рекомендуются следующие критерии оценки: 85%  и  более  правильных ответов – «отлично»,</w:t>
      </w:r>
    </w:p>
    <w:p w:rsidR="00214518" w:rsidRPr="00214518" w:rsidRDefault="00214518" w:rsidP="00214518">
      <w:pPr>
        <w:spacing w:after="0" w:line="240" w:lineRule="auto"/>
        <w:ind w:right="-1"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70 %  правильных ответов - «хорошо»,</w:t>
      </w:r>
    </w:p>
    <w:p w:rsidR="00214518" w:rsidRPr="00214518" w:rsidRDefault="00214518" w:rsidP="00214518">
      <w:pPr>
        <w:spacing w:after="0" w:line="240" w:lineRule="auto"/>
        <w:ind w:right="-1"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50 %  правильных ответов - «удовлетворительно»,</w:t>
      </w:r>
    </w:p>
    <w:p w:rsidR="00214518" w:rsidRPr="00214518" w:rsidRDefault="00214518" w:rsidP="00214518">
      <w:pPr>
        <w:spacing w:after="0" w:line="240" w:lineRule="auto"/>
        <w:ind w:right="-1"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Менее 50  %  правильных ответов – «неудовлетворительно».</w:t>
      </w:r>
    </w:p>
    <w:p w:rsidR="00214518" w:rsidRPr="00214518" w:rsidRDefault="00214518" w:rsidP="00214518">
      <w:pPr>
        <w:keepNext/>
        <w:keepLines/>
        <w:spacing w:before="200" w:after="0" w:line="240" w:lineRule="auto"/>
        <w:ind w:firstLine="709"/>
        <w:jc w:val="both"/>
        <w:outlineLvl w:val="1"/>
        <w:rPr>
          <w:rFonts w:ascii="Times New Roman" w:eastAsiaTheme="majorEastAsia" w:hAnsi="Times New Roman" w:cs="Times New Roman"/>
          <w:b/>
          <w:bCs/>
          <w:sz w:val="28"/>
          <w:szCs w:val="28"/>
        </w:rPr>
      </w:pPr>
      <w:bookmarkStart w:id="22" w:name="_Toc22679664"/>
      <w:bookmarkStart w:id="23" w:name="_Toc22681143"/>
      <w:bookmarkStart w:id="24" w:name="_Toc22682615"/>
      <w:r w:rsidRPr="00214518">
        <w:rPr>
          <w:rFonts w:ascii="Times New Roman" w:eastAsiaTheme="majorEastAsia" w:hAnsi="Times New Roman" w:cs="Times New Roman"/>
          <w:b/>
          <w:bCs/>
          <w:sz w:val="28"/>
          <w:szCs w:val="28"/>
        </w:rPr>
        <w:t>2.4 Методические указания  по выполнению курсовой работы</w:t>
      </w:r>
      <w:bookmarkEnd w:id="22"/>
      <w:bookmarkEnd w:id="23"/>
      <w:bookmarkEnd w:id="24"/>
    </w:p>
    <w:p w:rsidR="00214518" w:rsidRPr="00214518" w:rsidRDefault="00214518" w:rsidP="00214518"/>
    <w:p w:rsidR="00214518" w:rsidRPr="00214518" w:rsidRDefault="00214518" w:rsidP="0021451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Курсовые работы студента – это первые исследовательские работы. Каждая из них – это самостоятельное, научно-прикладное исследование и </w:t>
      </w:r>
      <w:r w:rsidRPr="00214518">
        <w:rPr>
          <w:rFonts w:ascii="Times New Roman" w:eastAsia="Times New Roman" w:hAnsi="Times New Roman" w:cs="Times New Roman"/>
          <w:sz w:val="28"/>
          <w:szCs w:val="28"/>
          <w:lang w:eastAsia="ru-RU"/>
        </w:rPr>
        <w:lastRenderedPageBreak/>
        <w:t xml:space="preserve">является одной из форм отчетности и контроля знаний студентов. Это доказательство знаний по избранной проблеме, творческое осмысление соответствующей научной мысли литературы. Курсовые работы являются важнейшим средством формирования профессиональных компетенций, повышения теоретического и методического уровня знаний студентов. Выполнение курсовых работ помогает студентам поэтапно включиться  в научно-исследовательскую работу, которая способствует формированию творческих качеств и творческого отношения к своей профессии. </w:t>
      </w:r>
    </w:p>
    <w:p w:rsidR="00214518" w:rsidRPr="00214518" w:rsidRDefault="00214518" w:rsidP="00214518">
      <w:pPr>
        <w:shd w:val="clear" w:color="auto" w:fill="FFFFFF"/>
        <w:spacing w:after="0" w:line="240" w:lineRule="auto"/>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Курсовая работа  по дисциплине является индивидуальной, самостоятельно выполненной работой студента. Методические указания призваны помочь студенту выбрать тему и выполнить исследование на высоком уровне.</w:t>
      </w:r>
    </w:p>
    <w:p w:rsidR="00214518" w:rsidRPr="00214518" w:rsidRDefault="00214518" w:rsidP="0021451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Выполнение курсовой работы  предполагает консультационную помощь со стороны преподавателя и творческое развитие студентом темы и разделов курсовой работы.</w:t>
      </w:r>
    </w:p>
    <w:p w:rsidR="00214518" w:rsidRPr="00214518" w:rsidRDefault="00214518" w:rsidP="00214518">
      <w:pPr>
        <w:shd w:val="clear" w:color="auto" w:fill="FFFFFF"/>
        <w:spacing w:after="0" w:line="240" w:lineRule="auto"/>
        <w:ind w:firstLine="709"/>
        <w:jc w:val="both"/>
        <w:rPr>
          <w:rFonts w:ascii="Arial" w:eastAsia="Times New Roman" w:hAnsi="Arial" w:cs="Arial"/>
          <w:b/>
          <w:color w:val="000000"/>
          <w:sz w:val="28"/>
          <w:szCs w:val="28"/>
          <w:lang w:eastAsia="ru-RU"/>
        </w:rPr>
      </w:pPr>
      <w:r w:rsidRPr="00214518">
        <w:rPr>
          <w:rFonts w:ascii="Times New Roman" w:eastAsia="Times New Roman" w:hAnsi="Times New Roman" w:cs="Times New Roman"/>
          <w:color w:val="000000"/>
          <w:sz w:val="28"/>
          <w:szCs w:val="28"/>
          <w:lang w:eastAsia="ru-RU"/>
        </w:rPr>
        <w:t xml:space="preserve">Выполнение студентом курсовой работы по дисциплине проводится с </w:t>
      </w:r>
      <w:r w:rsidRPr="00214518">
        <w:rPr>
          <w:rFonts w:ascii="Times New Roman" w:eastAsia="Times New Roman" w:hAnsi="Times New Roman" w:cs="Times New Roman"/>
          <w:b/>
          <w:color w:val="000000"/>
          <w:sz w:val="28"/>
          <w:szCs w:val="28"/>
          <w:lang w:eastAsia="ru-RU"/>
        </w:rPr>
        <w:t>целью:</w:t>
      </w:r>
    </w:p>
    <w:p w:rsidR="00214518" w:rsidRPr="00214518" w:rsidRDefault="00214518" w:rsidP="00214518">
      <w:pPr>
        <w:numPr>
          <w:ilvl w:val="0"/>
          <w:numId w:val="1"/>
        </w:numPr>
        <w:shd w:val="clear" w:color="auto" w:fill="FFFFFF"/>
        <w:tabs>
          <w:tab w:val="num" w:pos="0"/>
        </w:tabs>
        <w:spacing w:after="0" w:line="330" w:lineRule="atLeast"/>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систематизации и закрепления полученных теоретических знаний и практических умений по общепрофессиональным и специальным дисциплинам;</w:t>
      </w:r>
    </w:p>
    <w:p w:rsidR="00214518" w:rsidRPr="00214518" w:rsidRDefault="00214518" w:rsidP="00214518">
      <w:pPr>
        <w:numPr>
          <w:ilvl w:val="0"/>
          <w:numId w:val="1"/>
        </w:numPr>
        <w:shd w:val="clear" w:color="auto" w:fill="FFFFFF"/>
        <w:tabs>
          <w:tab w:val="num" w:pos="0"/>
        </w:tabs>
        <w:spacing w:after="0" w:line="330" w:lineRule="atLeast"/>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углубления теоретических знаний в соответствии с заданной темой;</w:t>
      </w:r>
    </w:p>
    <w:p w:rsidR="00214518" w:rsidRPr="00214518" w:rsidRDefault="00214518" w:rsidP="00214518">
      <w:pPr>
        <w:numPr>
          <w:ilvl w:val="0"/>
          <w:numId w:val="1"/>
        </w:numPr>
        <w:shd w:val="clear" w:color="auto" w:fill="FFFFFF"/>
        <w:tabs>
          <w:tab w:val="num" w:pos="0"/>
        </w:tabs>
        <w:spacing w:after="0" w:line="330" w:lineRule="atLeast"/>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формирования умения применять теоретические знания при решении поставленных профессиональных задач;</w:t>
      </w:r>
    </w:p>
    <w:p w:rsidR="00214518" w:rsidRPr="00214518" w:rsidRDefault="00214518" w:rsidP="00214518">
      <w:pPr>
        <w:numPr>
          <w:ilvl w:val="0"/>
          <w:numId w:val="1"/>
        </w:numPr>
        <w:shd w:val="clear" w:color="auto" w:fill="FFFFFF"/>
        <w:tabs>
          <w:tab w:val="num" w:pos="0"/>
        </w:tabs>
        <w:spacing w:after="0" w:line="330" w:lineRule="atLeast"/>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формирования умения использовать справочную, нормативную и правовую документацию;</w:t>
      </w:r>
    </w:p>
    <w:p w:rsidR="00214518" w:rsidRPr="00214518" w:rsidRDefault="00214518" w:rsidP="00214518">
      <w:pPr>
        <w:numPr>
          <w:ilvl w:val="0"/>
          <w:numId w:val="1"/>
        </w:numPr>
        <w:shd w:val="clear" w:color="auto" w:fill="FFFFFF"/>
        <w:tabs>
          <w:tab w:val="num" w:pos="0"/>
        </w:tabs>
        <w:spacing w:after="0" w:line="330" w:lineRule="atLeast"/>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развития творческой инициативы, самостоятельности, ответственности и организованности;</w:t>
      </w:r>
    </w:p>
    <w:p w:rsidR="00214518" w:rsidRPr="00214518" w:rsidRDefault="00214518" w:rsidP="00214518">
      <w:pPr>
        <w:numPr>
          <w:ilvl w:val="0"/>
          <w:numId w:val="1"/>
        </w:numPr>
        <w:shd w:val="clear" w:color="auto" w:fill="FFFFFF"/>
        <w:tabs>
          <w:tab w:val="num" w:pos="0"/>
        </w:tabs>
        <w:spacing w:after="0" w:line="330" w:lineRule="atLeast"/>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подготовки к итоговой государственной аттестации.</w:t>
      </w:r>
    </w:p>
    <w:p w:rsidR="00214518" w:rsidRPr="00214518" w:rsidRDefault="00214518" w:rsidP="00214518">
      <w:pPr>
        <w:shd w:val="clear" w:color="auto" w:fill="FFFFFF"/>
        <w:spacing w:after="0" w:line="240" w:lineRule="auto"/>
        <w:ind w:firstLine="709"/>
        <w:jc w:val="both"/>
        <w:rPr>
          <w:rFonts w:ascii="Arial" w:eastAsia="Times New Roman" w:hAnsi="Arial" w:cs="Arial"/>
          <w:color w:val="000000"/>
          <w:sz w:val="28"/>
          <w:szCs w:val="28"/>
          <w:lang w:eastAsia="ru-RU"/>
        </w:rPr>
      </w:pPr>
    </w:p>
    <w:p w:rsidR="00214518" w:rsidRPr="00214518" w:rsidRDefault="00214518" w:rsidP="00214518">
      <w:pPr>
        <w:shd w:val="clear" w:color="auto" w:fill="FFFFFF"/>
        <w:spacing w:after="0" w:line="240" w:lineRule="auto"/>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Структура курсовой работы  должна быть четкой и обоснованной, так чтобы была видна логика рассмотрения проблемы.</w:t>
      </w:r>
    </w:p>
    <w:p w:rsidR="00214518" w:rsidRPr="00214518" w:rsidRDefault="00214518" w:rsidP="00214518">
      <w:pPr>
        <w:shd w:val="clear" w:color="auto" w:fill="FFFFFF"/>
        <w:spacing w:after="0" w:line="240" w:lineRule="auto"/>
        <w:ind w:firstLine="709"/>
        <w:jc w:val="both"/>
        <w:rPr>
          <w:rFonts w:ascii="Arial" w:eastAsia="Times New Roman" w:hAnsi="Arial" w:cs="Arial"/>
          <w:color w:val="000000"/>
          <w:sz w:val="28"/>
          <w:szCs w:val="28"/>
          <w:lang w:eastAsia="ru-RU"/>
        </w:rPr>
      </w:pPr>
      <w:r w:rsidRPr="00214518">
        <w:rPr>
          <w:rFonts w:ascii="Times New Roman" w:eastAsia="Times New Roman" w:hAnsi="Times New Roman" w:cs="Times New Roman"/>
          <w:color w:val="000000"/>
          <w:sz w:val="28"/>
          <w:szCs w:val="28"/>
          <w:lang w:eastAsia="ru-RU"/>
        </w:rPr>
        <w:t>По содержанию курсовая работа (проект) может носить теоретический или практический характер.</w:t>
      </w:r>
    </w:p>
    <w:p w:rsidR="00214518" w:rsidRPr="00214518" w:rsidRDefault="00214518" w:rsidP="00214518">
      <w:pPr>
        <w:spacing w:after="0" w:line="240" w:lineRule="auto"/>
        <w:ind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Объем работы должен составлять 25-30 страниц.</w:t>
      </w:r>
    </w:p>
    <w:p w:rsidR="00214518" w:rsidRPr="00214518" w:rsidRDefault="00214518" w:rsidP="00214518">
      <w:pPr>
        <w:spacing w:after="0" w:line="240" w:lineRule="auto"/>
        <w:ind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Структура курсовой работы должна способствовать раскрытию избранной темы и содержания разделов работы. Все разделы курсовой работы должны быть изложены в строгой логической последовательности и взаимосвязаны.</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color w:val="000000"/>
          <w:sz w:val="28"/>
          <w:szCs w:val="28"/>
          <w:lang w:eastAsia="ru-RU"/>
        </w:rPr>
        <w:t xml:space="preserve">Курсовая работа </w:t>
      </w:r>
      <w:r w:rsidRPr="00214518">
        <w:rPr>
          <w:rFonts w:ascii="Times New Roman" w:eastAsia="Times New Roman" w:hAnsi="Times New Roman" w:cs="Times New Roman"/>
          <w:sz w:val="28"/>
          <w:szCs w:val="28"/>
          <w:lang w:eastAsia="ru-RU"/>
        </w:rPr>
        <w:t>для нетехнических направлений подготовки (специальностей) состоит из текстовой части и, в зависимости от задания, графической части. Текстовая часть курсовой работы содержит следующие структурные элементы:</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   титульный лист;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lastRenderedPageBreak/>
        <w:t>–   задание на курсовую работу;</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   аннотацию (на русском и английском языках);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содержание;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введение;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основную часть;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заключение;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список использованных источников;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   приложения. </w:t>
      </w: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p>
    <w:p w:rsidR="00214518" w:rsidRPr="00214518" w:rsidRDefault="00214518" w:rsidP="00214518">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214518">
        <w:rPr>
          <w:rFonts w:ascii="Times New Roman" w:eastAsia="Times New Roman" w:hAnsi="Times New Roman" w:cs="Times New Roman"/>
          <w:sz w:val="28"/>
          <w:szCs w:val="28"/>
          <w:lang w:eastAsia="ru-RU"/>
        </w:rPr>
        <w:t xml:space="preserve">Обязательным требованием для курсовой работы является логическая связь между ее частями и последовательное развитие основной идеи темы на протяжении всей работы. </w:t>
      </w:r>
    </w:p>
    <w:p w:rsidR="00214518" w:rsidRPr="00214518" w:rsidRDefault="00214518" w:rsidP="00214518">
      <w:pPr>
        <w:spacing w:after="0" w:line="240" w:lineRule="auto"/>
        <w:ind w:firstLine="709"/>
        <w:jc w:val="both"/>
        <w:rPr>
          <w:rFonts w:ascii="Times New Roman" w:hAnsi="Times New Roman" w:cs="Times New Roman"/>
          <w:sz w:val="28"/>
          <w:szCs w:val="28"/>
        </w:rPr>
      </w:pPr>
      <w:r w:rsidRPr="00214518">
        <w:rPr>
          <w:rFonts w:ascii="Times New Roman" w:eastAsia="Times New Roman" w:hAnsi="Times New Roman" w:cs="Times New Roman"/>
          <w:sz w:val="28"/>
          <w:szCs w:val="28"/>
          <w:lang w:eastAsia="ru-RU"/>
        </w:rPr>
        <w:t>При написании курсовой работы должны быть использованы материалы СТО 02069024.101-2010. Общие требования и правила оформления студенческих работ и др. (</w:t>
      </w:r>
      <w:hyperlink r:id="rId26" w:history="1">
        <w:r w:rsidRPr="00214518">
          <w:rPr>
            <w:rFonts w:ascii="Times New Roman" w:eastAsia="Times New Roman" w:hAnsi="Times New Roman" w:cs="Times New Roman"/>
            <w:color w:val="0000FF"/>
            <w:sz w:val="28"/>
            <w:szCs w:val="28"/>
            <w:u w:val="single"/>
            <w:lang w:eastAsia="ru-RU"/>
          </w:rPr>
          <w:t>http://www.osu.ru/docs/official/standart/standart_101-2015_.pdf</w:t>
        </w:r>
      </w:hyperlink>
      <w:r w:rsidRPr="00214518">
        <w:rPr>
          <w:rFonts w:ascii="Times New Roman" w:eastAsia="Times New Roman" w:hAnsi="Times New Roman" w:cs="Times New Roman"/>
          <w:sz w:val="28"/>
          <w:szCs w:val="28"/>
          <w:lang w:eastAsia="ru-RU"/>
        </w:rPr>
        <w:t>)</w:t>
      </w:r>
    </w:p>
    <w:p w:rsidR="00214518" w:rsidRPr="00214518" w:rsidRDefault="00214518" w:rsidP="00214518">
      <w:pPr>
        <w:keepNext/>
        <w:keepLines/>
        <w:spacing w:before="480" w:after="0" w:line="240" w:lineRule="auto"/>
        <w:ind w:firstLine="709"/>
        <w:jc w:val="both"/>
        <w:outlineLvl w:val="0"/>
        <w:rPr>
          <w:rFonts w:ascii="Times New Roman" w:eastAsiaTheme="majorEastAsia" w:hAnsi="Times New Roman" w:cs="Times New Roman"/>
          <w:b/>
          <w:bCs/>
          <w:color w:val="000000"/>
          <w:spacing w:val="7"/>
          <w:sz w:val="28"/>
          <w:szCs w:val="28"/>
          <w:lang w:eastAsia="ru-RU"/>
        </w:rPr>
      </w:pPr>
      <w:bookmarkStart w:id="25" w:name="_Toc22682616"/>
      <w:r w:rsidRPr="00214518">
        <w:rPr>
          <w:rFonts w:ascii="Times New Roman" w:eastAsiaTheme="majorEastAsia" w:hAnsi="Times New Roman" w:cs="Times New Roman"/>
          <w:b/>
          <w:bCs/>
          <w:spacing w:val="7"/>
          <w:sz w:val="32"/>
          <w:szCs w:val="28"/>
          <w:lang w:eastAsia="ru-RU"/>
        </w:rPr>
        <w:t>3 Методические указания по подготовке к рубежному контролю и промежуточной аттестации</w:t>
      </w:r>
      <w:bookmarkEnd w:id="25"/>
    </w:p>
    <w:p w:rsidR="00214518" w:rsidRPr="00214518" w:rsidRDefault="00214518" w:rsidP="00214518">
      <w:pPr>
        <w:spacing w:after="0" w:line="240" w:lineRule="auto"/>
        <w:ind w:firstLine="709"/>
        <w:jc w:val="both"/>
        <w:rPr>
          <w:rFonts w:ascii="Times New Roman" w:eastAsia="Times New Roman" w:hAnsi="Times New Roman" w:cs="Times New Roman"/>
          <w:b/>
          <w:i/>
          <w:sz w:val="28"/>
          <w:szCs w:val="28"/>
          <w:lang w:eastAsia="ru-RU"/>
        </w:rPr>
      </w:pPr>
    </w:p>
    <w:p w:rsidR="00214518" w:rsidRPr="00214518" w:rsidRDefault="00214518" w:rsidP="00214518">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6" w:name="_Toc22682617"/>
      <w:r w:rsidRPr="00214518">
        <w:rPr>
          <w:rFonts w:ascii="Times New Roman" w:eastAsiaTheme="majorEastAsia" w:hAnsi="Times New Roman" w:cs="Times New Roman"/>
          <w:b/>
          <w:bCs/>
          <w:sz w:val="28"/>
          <w:szCs w:val="28"/>
          <w:lang w:eastAsia="ru-RU"/>
        </w:rPr>
        <w:t>3.1 Подготовка к рубежному контролю</w:t>
      </w:r>
      <w:bookmarkEnd w:id="26"/>
    </w:p>
    <w:p w:rsidR="00214518" w:rsidRPr="00214518" w:rsidRDefault="00214518" w:rsidP="00214518">
      <w:pPr>
        <w:spacing w:after="0" w:line="240" w:lineRule="auto"/>
        <w:ind w:firstLine="709"/>
        <w:jc w:val="both"/>
        <w:rPr>
          <w:rFonts w:ascii="Times New Roman" w:eastAsia="Times New Roman" w:hAnsi="Times New Roman" w:cs="Times New Roman"/>
          <w:b/>
          <w:sz w:val="28"/>
          <w:szCs w:val="28"/>
          <w:lang w:eastAsia="ru-RU"/>
        </w:rPr>
      </w:pPr>
    </w:p>
    <w:p w:rsidR="00214518" w:rsidRPr="00214518" w:rsidRDefault="00214518" w:rsidP="0021451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b/>
          <w:bCs/>
          <w:color w:val="000000"/>
          <w:sz w:val="28"/>
          <w:szCs w:val="28"/>
          <w:lang w:eastAsia="ru-RU"/>
        </w:rPr>
        <w:t>Рубежный контроль </w:t>
      </w:r>
      <w:r w:rsidRPr="00214518">
        <w:rPr>
          <w:rFonts w:ascii="Times New Roman" w:eastAsia="Times New Roman" w:hAnsi="Times New Roman" w:cs="Times New Roman"/>
          <w:color w:val="000000"/>
          <w:sz w:val="28"/>
          <w:szCs w:val="28"/>
          <w:lang w:eastAsia="ru-RU"/>
        </w:rPr>
        <w:t>- это контроль учебных достижений, осуществляемый по завершении раздела (модуля) одной учебной дисциплины. Проводится не менее двух раз </w:t>
      </w:r>
      <w:r w:rsidRPr="00214518">
        <w:rPr>
          <w:rFonts w:ascii="Times New Roman" w:eastAsia="Times New Roman" w:hAnsi="Times New Roman" w:cs="Times New Roman"/>
          <w:b/>
          <w:bCs/>
          <w:color w:val="000000"/>
          <w:sz w:val="28"/>
          <w:szCs w:val="28"/>
          <w:lang w:eastAsia="ru-RU"/>
        </w:rPr>
        <w:t>(на 8-й и 14-й неделях теоретического обучения)</w:t>
      </w:r>
      <w:r w:rsidRPr="00214518">
        <w:rPr>
          <w:rFonts w:ascii="Times New Roman" w:eastAsia="Times New Roman" w:hAnsi="Times New Roman" w:cs="Times New Roman"/>
          <w:color w:val="000000"/>
          <w:sz w:val="28"/>
          <w:szCs w:val="28"/>
          <w:lang w:eastAsia="ru-RU"/>
        </w:rPr>
        <w:t> в течение одного академического периода в рамках одной учебной дисциплин.</w:t>
      </w:r>
    </w:p>
    <w:p w:rsidR="00214518" w:rsidRPr="00214518" w:rsidRDefault="00214518" w:rsidP="0021451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color w:val="000000"/>
          <w:sz w:val="28"/>
          <w:szCs w:val="28"/>
          <w:lang w:eastAsia="ru-RU"/>
        </w:rPr>
        <w:t>Форма проведения текущего и рубежного контролей устанавливается преподавателем. Текущий и рубежный контроль может проводиться в виде коллоквиумов, компьютерного или бланочного тестирования, письменных контрольных работ, оценки участия обучающихся в диспутах, круглых столах, деловых играх, решении ситуационных задач и т.п.</w:t>
      </w:r>
    </w:p>
    <w:p w:rsidR="00214518" w:rsidRPr="00214518" w:rsidRDefault="00214518" w:rsidP="0021451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14518">
        <w:rPr>
          <w:rFonts w:ascii="Times New Roman" w:eastAsia="Times New Roman" w:hAnsi="Times New Roman" w:cs="Times New Roman"/>
          <w:bCs/>
          <w:color w:val="000000"/>
          <w:sz w:val="28"/>
          <w:szCs w:val="28"/>
          <w:lang w:eastAsia="ru-RU"/>
        </w:rPr>
        <w:t>Оценка рейтинга допуска имеет накопительный характер и складывается из оценок текущего контроля успеваемости и оценки рубежного контроля (2 рубежных контроля в течение семестра).</w:t>
      </w:r>
      <w:r w:rsidRPr="00214518">
        <w:rPr>
          <w:rFonts w:ascii="Times New Roman" w:eastAsia="Times New Roman" w:hAnsi="Times New Roman" w:cs="Times New Roman"/>
          <w:color w:val="000000"/>
          <w:sz w:val="28"/>
          <w:szCs w:val="28"/>
          <w:lang w:eastAsia="ru-RU"/>
        </w:rPr>
        <w:t> </w:t>
      </w:r>
      <w:r w:rsidRPr="00214518">
        <w:rPr>
          <w:rFonts w:ascii="Times New Roman" w:eastAsia="Times New Roman" w:hAnsi="Times New Roman" w:cs="Times New Roman"/>
          <w:bCs/>
          <w:color w:val="000000"/>
          <w:sz w:val="28"/>
          <w:szCs w:val="28"/>
          <w:lang w:eastAsia="ru-RU"/>
        </w:rPr>
        <w:t>Обучающийся, набравший менее 50% от суммарного семестрового рейтингового балла, не допускается к экзаменационной сессии.</w:t>
      </w:r>
    </w:p>
    <w:p w:rsidR="00214518" w:rsidRPr="00214518" w:rsidRDefault="00214518" w:rsidP="00214518">
      <w:pPr>
        <w:spacing w:after="0" w:line="240" w:lineRule="auto"/>
        <w:ind w:firstLine="709"/>
        <w:jc w:val="both"/>
        <w:rPr>
          <w:rFonts w:ascii="Times New Roman" w:eastAsia="Times New Roman" w:hAnsi="Times New Roman" w:cs="Times New Roman"/>
          <w:b/>
          <w:sz w:val="28"/>
          <w:szCs w:val="28"/>
          <w:lang w:eastAsia="ru-RU"/>
        </w:rPr>
      </w:pPr>
    </w:p>
    <w:p w:rsidR="00214518" w:rsidRPr="00214518" w:rsidRDefault="00214518" w:rsidP="00214518">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7" w:name="_Toc22682618"/>
      <w:r w:rsidRPr="00214518">
        <w:rPr>
          <w:rFonts w:ascii="Times New Roman" w:eastAsiaTheme="majorEastAsia" w:hAnsi="Times New Roman" w:cs="Times New Roman"/>
          <w:b/>
          <w:bCs/>
          <w:sz w:val="28"/>
          <w:szCs w:val="28"/>
          <w:lang w:eastAsia="ru-RU"/>
        </w:rPr>
        <w:t>3.2 Подготовка к промежуточной аттестации</w:t>
      </w:r>
      <w:bookmarkEnd w:id="27"/>
    </w:p>
    <w:p w:rsidR="00214518" w:rsidRPr="00214518" w:rsidRDefault="00214518" w:rsidP="00214518">
      <w:pPr>
        <w:spacing w:after="0" w:line="240" w:lineRule="auto"/>
        <w:ind w:firstLine="709"/>
        <w:jc w:val="both"/>
        <w:rPr>
          <w:rFonts w:ascii="Times New Roman" w:eastAsia="Times New Roman" w:hAnsi="Times New Roman" w:cs="Times New Roman"/>
          <w:b/>
          <w:sz w:val="28"/>
          <w:szCs w:val="28"/>
          <w:lang w:eastAsia="ru-RU"/>
        </w:rPr>
      </w:pP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xml:space="preserve">Общие положении Промежуточная аттестация является основной формой контроля учебной работы обучающихся. Промежуточная аттестация </w:t>
      </w:r>
      <w:r w:rsidRPr="00214518">
        <w:rPr>
          <w:rFonts w:ascii="Times New Roman" w:eastAsia="Times New Roman" w:hAnsi="Times New Roman" w:cs="Times New Roman"/>
          <w:sz w:val="28"/>
          <w:szCs w:val="24"/>
          <w:lang w:eastAsia="ru-RU"/>
        </w:rPr>
        <w:lastRenderedPageBreak/>
        <w:t xml:space="preserve">оценивает результат учебной деятельности обучающихся – за семестр. Основными формами промежуточной аттестации, определяемой ФГОС являются: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sym w:font="Symbol" w:char="F0B7"/>
      </w:r>
      <w:r w:rsidRPr="00214518">
        <w:rPr>
          <w:rFonts w:ascii="Times New Roman" w:eastAsia="Times New Roman" w:hAnsi="Times New Roman" w:cs="Times New Roman"/>
          <w:sz w:val="28"/>
          <w:szCs w:val="24"/>
          <w:lang w:eastAsia="ru-RU"/>
        </w:rPr>
        <w:t xml:space="preserve"> экзамен по отдельной дисциплине;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sym w:font="Symbol" w:char="F0B7"/>
      </w:r>
      <w:r w:rsidRPr="00214518">
        <w:rPr>
          <w:rFonts w:ascii="Times New Roman" w:eastAsia="Times New Roman" w:hAnsi="Times New Roman" w:cs="Times New Roman"/>
          <w:sz w:val="28"/>
          <w:szCs w:val="24"/>
          <w:lang w:eastAsia="ru-RU"/>
        </w:rPr>
        <w:t xml:space="preserve"> зачет по отдельной дисциплине;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sym w:font="Symbol" w:char="F0B7"/>
      </w:r>
      <w:r w:rsidRPr="00214518">
        <w:rPr>
          <w:rFonts w:ascii="Times New Roman" w:eastAsia="Times New Roman" w:hAnsi="Times New Roman" w:cs="Times New Roman"/>
          <w:sz w:val="28"/>
          <w:szCs w:val="24"/>
          <w:lang w:eastAsia="ru-RU"/>
        </w:rPr>
        <w:t xml:space="preserve"> дифференцированный зачет.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ООП рекомендуется применять – зачеты (в том числе дифференцированные зачеты с выставлением балльных отметок) и экзамены (в том числе экзамены по каждому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освоения программ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sym w:font="Symbol" w:char="F0B7"/>
      </w:r>
      <w:r w:rsidRPr="00214518">
        <w:rPr>
          <w:rFonts w:ascii="Times New Roman" w:eastAsia="Times New Roman" w:hAnsi="Times New Roman" w:cs="Times New Roman"/>
          <w:sz w:val="28"/>
          <w:szCs w:val="24"/>
          <w:lang w:eastAsia="ru-RU"/>
        </w:rPr>
        <w:t xml:space="preserve"> соответствия уровня и качества подготовки бакалавра (магистра);</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sym w:font="Symbol" w:char="F0B7"/>
      </w:r>
      <w:r w:rsidRPr="00214518">
        <w:rPr>
          <w:rFonts w:ascii="Times New Roman" w:eastAsia="Times New Roman" w:hAnsi="Times New Roman" w:cs="Times New Roman"/>
          <w:sz w:val="28"/>
          <w:szCs w:val="24"/>
          <w:lang w:eastAsia="ru-RU"/>
        </w:rPr>
        <w:t xml:space="preserve"> полноты и прочности теоретических знаний по дисциплине или ряду дисциплин; </w:t>
      </w:r>
    </w:p>
    <w:p w:rsidR="00214518" w:rsidRPr="00214518" w:rsidRDefault="00214518" w:rsidP="00214518">
      <w:pPr>
        <w:spacing w:after="0" w:line="240" w:lineRule="auto"/>
        <w:ind w:firstLine="709"/>
        <w:jc w:val="both"/>
        <w:rPr>
          <w:rFonts w:ascii="Times New Roman" w:eastAsia="Times New Roman" w:hAnsi="Times New Roman" w:cs="Times New Roman"/>
          <w:sz w:val="28"/>
          <w:szCs w:val="24"/>
          <w:lang w:eastAsia="ru-RU"/>
        </w:rPr>
      </w:pPr>
      <w:r w:rsidRPr="00214518">
        <w:rPr>
          <w:rFonts w:ascii="Times New Roman" w:eastAsia="Times New Roman" w:hAnsi="Times New Roman" w:cs="Times New Roman"/>
          <w:sz w:val="28"/>
          <w:szCs w:val="24"/>
          <w:lang w:eastAsia="ru-RU"/>
        </w:rPr>
        <w:sym w:font="Symbol" w:char="F0B7"/>
      </w:r>
      <w:r w:rsidRPr="00214518">
        <w:rPr>
          <w:rFonts w:ascii="Times New Roman" w:eastAsia="Times New Roman" w:hAnsi="Times New Roman" w:cs="Times New Roman"/>
          <w:sz w:val="28"/>
          <w:szCs w:val="24"/>
          <w:lang w:eastAsia="ru-RU"/>
        </w:rPr>
        <w:t xml:space="preserve">сформированности умений применять полученные теоретические знания при решении практических задач; </w:t>
      </w:r>
    </w:p>
    <w:p w:rsidR="00214518" w:rsidRPr="00214518" w:rsidRDefault="00214518" w:rsidP="00214518">
      <w:pPr>
        <w:spacing w:after="0" w:line="240" w:lineRule="auto"/>
        <w:ind w:firstLine="709"/>
        <w:jc w:val="both"/>
        <w:rPr>
          <w:rFonts w:ascii="Times New Roman" w:eastAsia="Times New Roman" w:hAnsi="Times New Roman" w:cs="Times New Roman"/>
          <w:sz w:val="32"/>
          <w:szCs w:val="24"/>
          <w:lang w:eastAsia="ru-RU"/>
        </w:rPr>
      </w:pPr>
      <w:r w:rsidRPr="00214518">
        <w:rPr>
          <w:rFonts w:ascii="Times New Roman" w:eastAsia="Times New Roman" w:hAnsi="Times New Roman" w:cs="Times New Roman"/>
          <w:sz w:val="28"/>
          <w:szCs w:val="24"/>
          <w:lang w:eastAsia="ru-RU"/>
        </w:rPr>
        <w:sym w:font="Symbol" w:char="F0B7"/>
      </w:r>
      <w:r w:rsidRPr="00214518">
        <w:rPr>
          <w:rFonts w:ascii="Times New Roman" w:eastAsia="Times New Roman" w:hAnsi="Times New Roman" w:cs="Times New Roman"/>
          <w:sz w:val="28"/>
          <w:szCs w:val="24"/>
          <w:lang w:eastAsia="ru-RU"/>
        </w:rPr>
        <w:t xml:space="preserve"> определения умений самостоятельной работы с учебно-нормативной литературой. </w:t>
      </w:r>
    </w:p>
    <w:p w:rsidR="00214518" w:rsidRPr="00214518" w:rsidRDefault="00214518" w:rsidP="00214518">
      <w:pPr>
        <w:spacing w:after="0" w:line="240" w:lineRule="auto"/>
        <w:rPr>
          <w:rFonts w:ascii="Times New Roman" w:eastAsia="Times New Roman" w:hAnsi="Times New Roman" w:cs="Times New Roman"/>
          <w:sz w:val="24"/>
          <w:szCs w:val="24"/>
          <w:lang w:eastAsia="ru-RU"/>
        </w:rPr>
      </w:pPr>
    </w:p>
    <w:p w:rsidR="00214518" w:rsidRPr="00214518" w:rsidRDefault="00214518" w:rsidP="00214518">
      <w:pPr>
        <w:keepNext/>
        <w:keepLines/>
        <w:spacing w:before="480" w:after="0" w:line="240" w:lineRule="auto"/>
        <w:ind w:firstLine="709"/>
        <w:jc w:val="both"/>
        <w:outlineLvl w:val="0"/>
        <w:rPr>
          <w:rFonts w:ascii="Times New Roman" w:eastAsiaTheme="majorEastAsia" w:hAnsi="Times New Roman" w:cs="Times New Roman"/>
          <w:b/>
          <w:bCs/>
          <w:sz w:val="28"/>
          <w:szCs w:val="28"/>
          <w:lang w:eastAsia="ru-RU"/>
        </w:rPr>
      </w:pPr>
      <w:bookmarkStart w:id="28" w:name="_Toc22682619"/>
      <w:r w:rsidRPr="00214518">
        <w:rPr>
          <w:rFonts w:ascii="Times New Roman" w:eastAsiaTheme="majorEastAsia" w:hAnsi="Times New Roman" w:cs="Times New Roman"/>
          <w:b/>
          <w:bCs/>
          <w:sz w:val="28"/>
          <w:szCs w:val="28"/>
          <w:lang w:eastAsia="ru-RU"/>
        </w:rPr>
        <w:lastRenderedPageBreak/>
        <w:t>4 Учебно-методическое обеспечение,  рекомендованное студентам для подготовки к промежуточной аттестации и самостоятельной работе:</w:t>
      </w:r>
      <w:bookmarkEnd w:id="28"/>
    </w:p>
    <w:p w:rsidR="00214518" w:rsidRPr="00214518" w:rsidRDefault="00214518" w:rsidP="00214518">
      <w:pPr>
        <w:keepNext/>
        <w:suppressAutoHyphens/>
        <w:spacing w:before="360" w:after="360" w:line="240" w:lineRule="auto"/>
        <w:ind w:firstLine="709"/>
        <w:jc w:val="both"/>
        <w:outlineLvl w:val="1"/>
        <w:rPr>
          <w:rFonts w:ascii="Times New Roman" w:hAnsi="Times New Roman" w:cs="Times New Roman"/>
          <w:b/>
          <w:sz w:val="28"/>
        </w:rPr>
      </w:pPr>
      <w:bookmarkStart w:id="29" w:name="_Toc22682620"/>
      <w:r w:rsidRPr="00214518">
        <w:rPr>
          <w:rFonts w:ascii="Times New Roman" w:hAnsi="Times New Roman" w:cs="Times New Roman"/>
          <w:b/>
          <w:sz w:val="28"/>
        </w:rPr>
        <w:t>4.1 Основная литература</w:t>
      </w:r>
      <w:bookmarkEnd w:id="29"/>
    </w:p>
    <w:p w:rsidR="00937ACC" w:rsidRPr="00937ACC" w:rsidRDefault="00937ACC" w:rsidP="00937ACC">
      <w:pPr>
        <w:ind w:firstLine="709"/>
        <w:jc w:val="both"/>
        <w:rPr>
          <w:rFonts w:ascii="Times New Roman" w:hAnsi="Times New Roman" w:cs="Times New Roman"/>
          <w:sz w:val="28"/>
          <w:szCs w:val="28"/>
        </w:rPr>
      </w:pPr>
      <w:r w:rsidRPr="00937ACC">
        <w:rPr>
          <w:rFonts w:ascii="Times New Roman" w:hAnsi="Times New Roman" w:cs="Times New Roman"/>
          <w:sz w:val="28"/>
          <w:szCs w:val="28"/>
        </w:rPr>
        <w:t>1. Инженерная экология и экологический менеджмент [Текст] : учеб.для вузов / под ред. Н. И. Иванова, И. М. Фадина.- 3-е изд. - М. : Логос, 2011. - 520 с. - (Новая университетская библиотека). - Библиогр. в конце гл. - ISBN 978-5-98704-552-7.</w:t>
      </w:r>
      <w:hyperlink r:id="rId27" w:history="1">
        <w:r w:rsidRPr="00937ACC">
          <w:rPr>
            <w:rStyle w:val="a7"/>
            <w:rFonts w:ascii="Times New Roman" w:hAnsi="Times New Roman" w:cs="Times New Roman"/>
            <w:sz w:val="28"/>
            <w:szCs w:val="28"/>
          </w:rPr>
          <w:t>http://biblioclub.ru/index.php?page=book_view&amp;book_id=89785</w:t>
        </w:r>
      </w:hyperlink>
    </w:p>
    <w:p w:rsidR="00937ACC" w:rsidRPr="00937ACC" w:rsidRDefault="00937ACC" w:rsidP="00937ACC">
      <w:pPr>
        <w:ind w:firstLine="709"/>
        <w:jc w:val="both"/>
        <w:rPr>
          <w:rFonts w:ascii="Times New Roman" w:hAnsi="Times New Roman" w:cs="Times New Roman"/>
          <w:sz w:val="28"/>
          <w:szCs w:val="28"/>
        </w:rPr>
      </w:pPr>
      <w:r w:rsidRPr="00937ACC">
        <w:rPr>
          <w:rFonts w:ascii="Times New Roman" w:hAnsi="Times New Roman" w:cs="Times New Roman"/>
          <w:sz w:val="28"/>
          <w:szCs w:val="28"/>
        </w:rPr>
        <w:t xml:space="preserve">2. РодненковВ.Г.Основы радиационной безопасности / В.Г.Родненков – Минск: ТетраСистемс, 2011. – 208.- с. </w:t>
      </w:r>
      <w:hyperlink r:id="rId28" w:history="1">
        <w:r w:rsidRPr="00937ACC">
          <w:rPr>
            <w:rStyle w:val="a7"/>
            <w:rFonts w:ascii="Times New Roman" w:hAnsi="Times New Roman" w:cs="Times New Roman"/>
            <w:sz w:val="28"/>
            <w:szCs w:val="28"/>
          </w:rPr>
          <w:t>http://biblioclub.ru/index.php?page=book_view&amp;book_id=78468</w:t>
        </w:r>
      </w:hyperlink>
    </w:p>
    <w:p w:rsidR="00937ACC" w:rsidRPr="00937ACC" w:rsidRDefault="00937ACC" w:rsidP="00937ACC">
      <w:pPr>
        <w:ind w:firstLine="709"/>
        <w:jc w:val="both"/>
        <w:rPr>
          <w:rFonts w:ascii="Times New Roman" w:hAnsi="Times New Roman" w:cs="Times New Roman"/>
          <w:sz w:val="28"/>
          <w:szCs w:val="28"/>
        </w:rPr>
      </w:pPr>
      <w:r w:rsidRPr="00937ACC">
        <w:rPr>
          <w:rFonts w:ascii="Times New Roman" w:hAnsi="Times New Roman" w:cs="Times New Roman"/>
          <w:sz w:val="28"/>
          <w:szCs w:val="28"/>
        </w:rPr>
        <w:t xml:space="preserve">3. </w:t>
      </w:r>
      <w:r w:rsidRPr="00937ACC">
        <w:rPr>
          <w:rFonts w:ascii="Times New Roman" w:hAnsi="Times New Roman" w:cs="Times New Roman"/>
          <w:bCs/>
          <w:sz w:val="28"/>
          <w:szCs w:val="28"/>
        </w:rPr>
        <w:t>Шамраев, А. В. Экологический мониторинг и экспертиза</w:t>
      </w:r>
      <w:r w:rsidRPr="00937ACC">
        <w:rPr>
          <w:rFonts w:ascii="Times New Roman" w:hAnsi="Times New Roman" w:cs="Times New Roman"/>
          <w:sz w:val="28"/>
          <w:szCs w:val="28"/>
        </w:rPr>
        <w:t xml:space="preserve"> [Электронный ресурс]: учебное пособие для студентов, обучающихся по программам высшего профессионального образования по направлению подготовки 020400.62 Биология / А. В. Шамраев; М-во образования и науки Рос. Федерации, Федер. гос. бюджет.образоват. учреждение высш. проф. образования "Оренбург. гос. ун-т". - Электрон.текстовые дан. (1 файл: Kb). - Оренбург : ОГУ, 2014.</w:t>
      </w:r>
    </w:p>
    <w:p w:rsidR="00214518" w:rsidRPr="00B365F4" w:rsidRDefault="00214518" w:rsidP="008404BE">
      <w:pPr>
        <w:tabs>
          <w:tab w:val="left" w:pos="1134"/>
        </w:tabs>
        <w:spacing w:after="0" w:line="240" w:lineRule="auto"/>
        <w:ind w:firstLine="709"/>
        <w:jc w:val="both"/>
        <w:rPr>
          <w:rFonts w:ascii="Times New Roman" w:eastAsia="Times New Roman" w:hAnsi="Times New Roman" w:cs="Times New Roman"/>
          <w:sz w:val="28"/>
          <w:szCs w:val="28"/>
          <w:lang w:eastAsia="ru-RU"/>
        </w:rPr>
      </w:pPr>
    </w:p>
    <w:p w:rsidR="00214518" w:rsidRPr="00B365F4" w:rsidRDefault="00214518" w:rsidP="008404BE">
      <w:pPr>
        <w:keepNext/>
        <w:suppressAutoHyphens/>
        <w:spacing w:before="360" w:after="360" w:line="240" w:lineRule="auto"/>
        <w:ind w:firstLine="709"/>
        <w:jc w:val="both"/>
        <w:outlineLvl w:val="1"/>
        <w:rPr>
          <w:rFonts w:ascii="Times New Roman" w:hAnsi="Times New Roman" w:cs="Times New Roman"/>
          <w:b/>
          <w:sz w:val="28"/>
          <w:szCs w:val="28"/>
        </w:rPr>
      </w:pPr>
      <w:bookmarkStart w:id="30" w:name="_Toc22682621"/>
      <w:r w:rsidRPr="00B365F4">
        <w:rPr>
          <w:rFonts w:ascii="Times New Roman" w:hAnsi="Times New Roman" w:cs="Times New Roman"/>
          <w:b/>
          <w:sz w:val="28"/>
          <w:szCs w:val="28"/>
        </w:rPr>
        <w:t>4.2 Дополнительная литература</w:t>
      </w:r>
      <w:bookmarkEnd w:id="30"/>
    </w:p>
    <w:p w:rsidR="00937ACC" w:rsidRPr="00937ACC" w:rsidRDefault="00937ACC" w:rsidP="00937ACC">
      <w:pPr>
        <w:ind w:firstLine="709"/>
        <w:jc w:val="both"/>
        <w:rPr>
          <w:rFonts w:ascii="Times New Roman" w:hAnsi="Times New Roman" w:cs="Times New Roman"/>
          <w:sz w:val="28"/>
          <w:szCs w:val="28"/>
        </w:rPr>
      </w:pPr>
      <w:r w:rsidRPr="00937ACC">
        <w:rPr>
          <w:rFonts w:ascii="Times New Roman" w:hAnsi="Times New Roman" w:cs="Times New Roman"/>
          <w:sz w:val="28"/>
          <w:szCs w:val="28"/>
        </w:rPr>
        <w:t xml:space="preserve">1. ДубровскаяО.Г.Ресурсосберегающие технологии обезвреживания и утилизации отходов предприятий теплоэнергетического комплекса Красноярского края: монография /  О.Г.Дубровская, Л.В.Приймак, И.В.Андруняк. – Красноярск: Сибирский федеральный университет,, 2014.- 164 с. </w:t>
      </w:r>
      <w:hyperlink r:id="rId29" w:history="1">
        <w:r w:rsidRPr="00937ACC">
          <w:rPr>
            <w:rStyle w:val="a7"/>
            <w:rFonts w:ascii="Times New Roman" w:hAnsi="Times New Roman" w:cs="Times New Roman"/>
            <w:sz w:val="28"/>
            <w:szCs w:val="28"/>
          </w:rPr>
          <w:t>http://biblioclub.ru/index.php?page=book_view&amp;book_id=364471</w:t>
        </w:r>
      </w:hyperlink>
    </w:p>
    <w:p w:rsidR="00937ACC" w:rsidRPr="00937ACC" w:rsidRDefault="00937ACC" w:rsidP="00937ACC">
      <w:pPr>
        <w:shd w:val="clear" w:color="auto" w:fill="FFFFFF"/>
        <w:tabs>
          <w:tab w:val="left" w:pos="629"/>
        </w:tabs>
        <w:autoSpaceDE w:val="0"/>
        <w:autoSpaceDN w:val="0"/>
        <w:spacing w:before="5" w:line="360" w:lineRule="auto"/>
        <w:ind w:firstLine="709"/>
        <w:jc w:val="both"/>
        <w:rPr>
          <w:rFonts w:ascii="Times New Roman" w:hAnsi="Times New Roman" w:cs="Times New Roman"/>
          <w:color w:val="000000"/>
          <w:spacing w:val="-15"/>
          <w:sz w:val="28"/>
          <w:szCs w:val="28"/>
        </w:rPr>
      </w:pPr>
      <w:r w:rsidRPr="00937ACC">
        <w:rPr>
          <w:rFonts w:ascii="Times New Roman" w:hAnsi="Times New Roman" w:cs="Times New Roman"/>
          <w:color w:val="000000"/>
          <w:spacing w:val="-2"/>
          <w:sz w:val="28"/>
          <w:szCs w:val="28"/>
        </w:rPr>
        <w:t xml:space="preserve">2. Петров В.В. Экологическое право России. - М.:БЕК, </w:t>
      </w:r>
      <w:smartTag w:uri="urn:schemas-microsoft-com:office:smarttags" w:element="metricconverter">
        <w:smartTagPr>
          <w:attr w:name="ProductID" w:val="1996. г"/>
        </w:smartTagPr>
        <w:r w:rsidRPr="00937ACC">
          <w:rPr>
            <w:rFonts w:ascii="Times New Roman" w:hAnsi="Times New Roman" w:cs="Times New Roman"/>
            <w:color w:val="000000"/>
            <w:spacing w:val="-2"/>
            <w:sz w:val="28"/>
            <w:szCs w:val="28"/>
          </w:rPr>
          <w:t>1996. г</w:t>
        </w:r>
      </w:smartTag>
      <w:r w:rsidRPr="00937ACC">
        <w:rPr>
          <w:rFonts w:ascii="Times New Roman" w:hAnsi="Times New Roman" w:cs="Times New Roman"/>
          <w:color w:val="000000"/>
          <w:spacing w:val="-2"/>
          <w:sz w:val="28"/>
          <w:szCs w:val="28"/>
        </w:rPr>
        <w:t>.- 557с.</w:t>
      </w:r>
    </w:p>
    <w:p w:rsidR="00937ACC" w:rsidRPr="00937ACC" w:rsidRDefault="00937ACC" w:rsidP="00937ACC">
      <w:pPr>
        <w:shd w:val="clear" w:color="auto" w:fill="FFFFFF"/>
        <w:tabs>
          <w:tab w:val="left" w:pos="629"/>
        </w:tabs>
        <w:autoSpaceDE w:val="0"/>
        <w:autoSpaceDN w:val="0"/>
        <w:spacing w:line="360" w:lineRule="auto"/>
        <w:ind w:firstLine="709"/>
        <w:jc w:val="both"/>
        <w:rPr>
          <w:rFonts w:ascii="Times New Roman" w:hAnsi="Times New Roman" w:cs="Times New Roman"/>
          <w:color w:val="000000"/>
          <w:spacing w:val="-3"/>
          <w:sz w:val="28"/>
          <w:szCs w:val="28"/>
        </w:rPr>
      </w:pPr>
      <w:r w:rsidRPr="00937ACC">
        <w:rPr>
          <w:rFonts w:ascii="Times New Roman" w:hAnsi="Times New Roman" w:cs="Times New Roman"/>
          <w:color w:val="000000"/>
          <w:spacing w:val="2"/>
          <w:sz w:val="28"/>
          <w:szCs w:val="28"/>
        </w:rPr>
        <w:t xml:space="preserve">3. Свиткин М.З., Мацута В.Д., Рахлин К.М. Системы экологического </w:t>
      </w:r>
      <w:r w:rsidRPr="00937ACC">
        <w:rPr>
          <w:rFonts w:ascii="Times New Roman" w:hAnsi="Times New Roman" w:cs="Times New Roman"/>
          <w:color w:val="000000"/>
          <w:spacing w:val="-3"/>
          <w:sz w:val="28"/>
          <w:szCs w:val="28"/>
        </w:rPr>
        <w:t>менеджмента. СПб.: Изд-во ВСЕГЕИ, 2002 - 242с.</w:t>
      </w:r>
    </w:p>
    <w:p w:rsidR="00937ACC" w:rsidRPr="00937ACC" w:rsidRDefault="00937ACC" w:rsidP="00937ACC">
      <w:pPr>
        <w:autoSpaceDE w:val="0"/>
        <w:autoSpaceDN w:val="0"/>
        <w:ind w:firstLine="709"/>
        <w:jc w:val="both"/>
        <w:rPr>
          <w:rFonts w:ascii="Times New Roman" w:hAnsi="Times New Roman" w:cs="Times New Roman"/>
          <w:sz w:val="28"/>
          <w:szCs w:val="28"/>
        </w:rPr>
      </w:pPr>
      <w:r w:rsidRPr="00937ACC">
        <w:rPr>
          <w:rFonts w:ascii="Times New Roman" w:hAnsi="Times New Roman" w:cs="Times New Roman"/>
          <w:bCs/>
          <w:sz w:val="28"/>
          <w:szCs w:val="28"/>
        </w:rPr>
        <w:t>4. Экологический мониторинг</w:t>
      </w:r>
      <w:r w:rsidRPr="00937ACC">
        <w:rPr>
          <w:rFonts w:ascii="Times New Roman" w:hAnsi="Times New Roman" w:cs="Times New Roman"/>
          <w:sz w:val="28"/>
          <w:szCs w:val="28"/>
        </w:rPr>
        <w:t xml:space="preserve"> : учебно-методическое пособие / Т. Я. Ашихмина [и др.]; под ред. Т. Я. Ашихминой. - Москва : Академический проект, 2008. - 416 с</w:t>
      </w:r>
    </w:p>
    <w:p w:rsidR="00937ACC" w:rsidRPr="00937ACC" w:rsidRDefault="00937ACC" w:rsidP="00937ACC">
      <w:pPr>
        <w:autoSpaceDE w:val="0"/>
        <w:autoSpaceDN w:val="0"/>
        <w:ind w:firstLine="709"/>
        <w:jc w:val="both"/>
        <w:rPr>
          <w:rFonts w:ascii="Times New Roman" w:hAnsi="Times New Roman" w:cs="Times New Roman"/>
          <w:sz w:val="28"/>
          <w:szCs w:val="28"/>
        </w:rPr>
      </w:pPr>
      <w:r w:rsidRPr="00937ACC">
        <w:rPr>
          <w:rFonts w:ascii="Times New Roman" w:hAnsi="Times New Roman" w:cs="Times New Roman"/>
          <w:sz w:val="28"/>
          <w:szCs w:val="28"/>
        </w:rPr>
        <w:lastRenderedPageBreak/>
        <w:t>5. Акимова, Т. А. Экология: человек - экономика - биота - среда: учеб. для вузов / Т. А. Акимова, В. В. Хаскин .- 3-е изд., перераб. и доп.- М.: ЮНИТИ-ДАНА, 2006. - 495 с.</w:t>
      </w:r>
    </w:p>
    <w:p w:rsidR="00214518" w:rsidRPr="008404BE" w:rsidRDefault="00214518" w:rsidP="008404BE">
      <w:pPr>
        <w:tabs>
          <w:tab w:val="left" w:pos="1134"/>
        </w:tabs>
        <w:spacing w:after="0" w:line="240" w:lineRule="auto"/>
        <w:ind w:firstLine="709"/>
        <w:jc w:val="both"/>
        <w:rPr>
          <w:rFonts w:ascii="Times New Roman" w:eastAsia="Times New Roman" w:hAnsi="Times New Roman" w:cs="Times New Roman"/>
          <w:bCs/>
          <w:color w:val="000000"/>
          <w:sz w:val="28"/>
          <w:szCs w:val="28"/>
          <w:shd w:val="clear" w:color="auto" w:fill="FFFFFF"/>
          <w:lang w:eastAsia="ru-RU"/>
        </w:rPr>
      </w:pPr>
    </w:p>
    <w:p w:rsidR="00214518" w:rsidRPr="008404BE" w:rsidRDefault="00214518" w:rsidP="008404BE">
      <w:pPr>
        <w:keepNext/>
        <w:suppressAutoHyphens/>
        <w:spacing w:before="360" w:after="360" w:line="240" w:lineRule="auto"/>
        <w:ind w:firstLine="709"/>
        <w:jc w:val="both"/>
        <w:outlineLvl w:val="1"/>
        <w:rPr>
          <w:rFonts w:ascii="Times New Roman" w:hAnsi="Times New Roman" w:cs="Times New Roman"/>
          <w:b/>
          <w:sz w:val="28"/>
          <w:szCs w:val="28"/>
        </w:rPr>
      </w:pPr>
      <w:bookmarkStart w:id="31" w:name="_Toc5195273"/>
      <w:bookmarkStart w:id="32" w:name="_Toc22682622"/>
      <w:r w:rsidRPr="008404BE">
        <w:rPr>
          <w:rFonts w:ascii="Times New Roman" w:hAnsi="Times New Roman" w:cs="Times New Roman"/>
          <w:b/>
          <w:sz w:val="28"/>
          <w:szCs w:val="28"/>
        </w:rPr>
        <w:t>4.3 Периодические издания</w:t>
      </w:r>
      <w:bookmarkEnd w:id="31"/>
      <w:bookmarkEnd w:id="32"/>
    </w:p>
    <w:p w:rsidR="008404BE" w:rsidRPr="008404BE" w:rsidRDefault="008404BE" w:rsidP="008404BE">
      <w:pPr>
        <w:keepNext/>
        <w:keepLines/>
        <w:spacing w:after="0" w:line="240" w:lineRule="auto"/>
        <w:ind w:firstLine="709"/>
        <w:jc w:val="both"/>
        <w:rPr>
          <w:rFonts w:ascii="Times New Roman" w:hAnsi="Times New Roman" w:cs="Times New Roman"/>
          <w:color w:val="000000"/>
          <w:sz w:val="28"/>
          <w:szCs w:val="28"/>
          <w:lang w:eastAsia="ru-RU"/>
        </w:rPr>
      </w:pPr>
      <w:r w:rsidRPr="008404BE">
        <w:rPr>
          <w:rFonts w:ascii="Times New Roman" w:hAnsi="Times New Roman" w:cs="Times New Roman"/>
          <w:color w:val="000000"/>
          <w:sz w:val="28"/>
          <w:szCs w:val="28"/>
          <w:lang w:eastAsia="ru-RU"/>
        </w:rPr>
        <w:t>Бюллетень экспериментальной биологии и медицины : журнал. - М. : Агентство "Роспечать", 2019.</w:t>
      </w:r>
    </w:p>
    <w:p w:rsidR="008404BE" w:rsidRPr="008404BE" w:rsidRDefault="008404BE" w:rsidP="008404BE">
      <w:pPr>
        <w:keepNext/>
        <w:keepLines/>
        <w:spacing w:after="0" w:line="240" w:lineRule="auto"/>
        <w:ind w:firstLine="709"/>
        <w:jc w:val="both"/>
        <w:rPr>
          <w:rFonts w:ascii="Times New Roman" w:hAnsi="Times New Roman" w:cs="Times New Roman"/>
          <w:color w:val="000000"/>
          <w:sz w:val="28"/>
          <w:szCs w:val="28"/>
          <w:lang w:eastAsia="ru-RU"/>
        </w:rPr>
      </w:pPr>
      <w:r w:rsidRPr="008404BE">
        <w:rPr>
          <w:rFonts w:ascii="Times New Roman" w:hAnsi="Times New Roman" w:cs="Times New Roman"/>
          <w:color w:val="000000"/>
          <w:sz w:val="28"/>
          <w:szCs w:val="28"/>
          <w:lang w:eastAsia="ru-RU"/>
        </w:rPr>
        <w:t>Журнал физической химии : журнал. - М. : Академиздатцентр "Наука" РАН, 2019.</w:t>
      </w:r>
    </w:p>
    <w:p w:rsidR="008404BE" w:rsidRPr="008404BE" w:rsidRDefault="008404BE" w:rsidP="008404BE">
      <w:pPr>
        <w:keepNext/>
        <w:keepLines/>
        <w:spacing w:after="0" w:line="240" w:lineRule="auto"/>
        <w:ind w:firstLine="709"/>
        <w:jc w:val="both"/>
        <w:rPr>
          <w:rFonts w:ascii="Times New Roman" w:hAnsi="Times New Roman" w:cs="Times New Roman"/>
          <w:color w:val="000000"/>
          <w:sz w:val="28"/>
          <w:szCs w:val="28"/>
          <w:lang w:eastAsia="ru-RU"/>
        </w:rPr>
      </w:pPr>
      <w:r w:rsidRPr="008404BE">
        <w:rPr>
          <w:rFonts w:ascii="Times New Roman" w:hAnsi="Times New Roman" w:cs="Times New Roman"/>
          <w:color w:val="000000"/>
          <w:sz w:val="28"/>
          <w:szCs w:val="28"/>
          <w:lang w:eastAsia="ru-RU"/>
        </w:rPr>
        <w:t>Клиническая лабораторная диагностика : журнал. - М. : Агентство "Роспечать", 2018.</w:t>
      </w:r>
    </w:p>
    <w:p w:rsidR="008404BE" w:rsidRPr="008404BE" w:rsidRDefault="008404BE" w:rsidP="008404BE">
      <w:pPr>
        <w:keepNext/>
        <w:keepLines/>
        <w:spacing w:after="0" w:line="240" w:lineRule="auto"/>
        <w:ind w:firstLine="709"/>
        <w:jc w:val="both"/>
        <w:rPr>
          <w:rFonts w:ascii="Times New Roman" w:hAnsi="Times New Roman" w:cs="Times New Roman"/>
          <w:color w:val="000000"/>
          <w:sz w:val="28"/>
          <w:szCs w:val="28"/>
          <w:lang w:eastAsia="ru-RU"/>
        </w:rPr>
      </w:pPr>
      <w:r w:rsidRPr="008404BE">
        <w:rPr>
          <w:rFonts w:ascii="Times New Roman" w:hAnsi="Times New Roman" w:cs="Times New Roman"/>
          <w:color w:val="000000"/>
          <w:sz w:val="28"/>
          <w:szCs w:val="28"/>
          <w:lang w:eastAsia="ru-RU"/>
        </w:rPr>
        <w:t>Почвоведение : журнал. - М. : Академиздатцентр "Наука" РАН, 2019.</w:t>
      </w:r>
    </w:p>
    <w:p w:rsidR="008404BE" w:rsidRPr="008404BE" w:rsidRDefault="008404BE" w:rsidP="008404BE">
      <w:pPr>
        <w:keepNext/>
        <w:keepLines/>
        <w:spacing w:after="0" w:line="240" w:lineRule="auto"/>
        <w:ind w:firstLine="709"/>
        <w:jc w:val="both"/>
        <w:rPr>
          <w:rFonts w:ascii="Times New Roman" w:hAnsi="Times New Roman" w:cs="Times New Roman"/>
          <w:color w:val="000000"/>
          <w:sz w:val="28"/>
          <w:szCs w:val="28"/>
          <w:lang w:eastAsia="ru-RU"/>
        </w:rPr>
      </w:pPr>
      <w:r w:rsidRPr="008404BE">
        <w:rPr>
          <w:rFonts w:ascii="Times New Roman" w:hAnsi="Times New Roman" w:cs="Times New Roman"/>
          <w:color w:val="000000"/>
          <w:sz w:val="28"/>
          <w:szCs w:val="28"/>
          <w:lang w:eastAsia="ru-RU"/>
        </w:rPr>
        <w:t>Прикладная биохимия и микробиология : журнал. - М. : Академиздатцентр "Наука" РАН, 2019.</w:t>
      </w:r>
    </w:p>
    <w:p w:rsidR="008404BE" w:rsidRPr="008404BE" w:rsidRDefault="008404BE" w:rsidP="008404BE">
      <w:pPr>
        <w:keepNext/>
        <w:keepLines/>
        <w:spacing w:after="0" w:line="240" w:lineRule="auto"/>
        <w:ind w:firstLine="709"/>
        <w:jc w:val="both"/>
        <w:rPr>
          <w:rFonts w:ascii="Times New Roman" w:hAnsi="Times New Roman" w:cs="Times New Roman"/>
          <w:color w:val="000000"/>
          <w:sz w:val="28"/>
          <w:szCs w:val="28"/>
          <w:lang w:eastAsia="ru-RU"/>
        </w:rPr>
      </w:pPr>
      <w:r w:rsidRPr="008404BE">
        <w:rPr>
          <w:rFonts w:ascii="Times New Roman" w:hAnsi="Times New Roman" w:cs="Times New Roman"/>
          <w:color w:val="000000"/>
          <w:sz w:val="28"/>
          <w:szCs w:val="28"/>
          <w:lang w:eastAsia="ru-RU"/>
        </w:rPr>
        <w:t>Химическая промышленность сегодня : журнал. - М. : Агентство "Роспечать", 2019.</w:t>
      </w:r>
    </w:p>
    <w:p w:rsidR="008404BE" w:rsidRPr="008404BE" w:rsidRDefault="008404BE" w:rsidP="008404BE">
      <w:pPr>
        <w:keepNext/>
        <w:keepLines/>
        <w:ind w:firstLine="709"/>
        <w:jc w:val="both"/>
        <w:rPr>
          <w:rFonts w:ascii="Times New Roman" w:hAnsi="Times New Roman" w:cs="Times New Roman"/>
          <w:sz w:val="28"/>
          <w:szCs w:val="28"/>
        </w:rPr>
      </w:pPr>
      <w:r w:rsidRPr="008404BE">
        <w:rPr>
          <w:rFonts w:ascii="Times New Roman" w:hAnsi="Times New Roman" w:cs="Times New Roman"/>
          <w:color w:val="000000"/>
          <w:sz w:val="28"/>
          <w:szCs w:val="28"/>
          <w:lang w:eastAsia="ru-RU"/>
        </w:rPr>
        <w:t>Экология : журнал. - М. : Академиздатцентр "Наука" РАН, 2019.</w:t>
      </w:r>
    </w:p>
    <w:p w:rsidR="00214518" w:rsidRPr="008404BE" w:rsidRDefault="00214518" w:rsidP="008404BE">
      <w:pPr>
        <w:suppressLineNumbers/>
        <w:spacing w:after="0" w:line="240" w:lineRule="auto"/>
        <w:ind w:firstLine="709"/>
        <w:jc w:val="both"/>
        <w:rPr>
          <w:rFonts w:ascii="Times New Roman" w:eastAsia="Times New Roman" w:hAnsi="Times New Roman" w:cs="Times New Roman"/>
          <w:sz w:val="28"/>
          <w:szCs w:val="28"/>
          <w:lang w:eastAsia="ru-RU"/>
        </w:rPr>
      </w:pPr>
    </w:p>
    <w:p w:rsidR="00214518" w:rsidRPr="008404BE" w:rsidRDefault="00214518" w:rsidP="008404BE">
      <w:pPr>
        <w:keepNext/>
        <w:suppressAutoHyphens/>
        <w:spacing w:before="360" w:after="360" w:line="240" w:lineRule="auto"/>
        <w:ind w:firstLine="709"/>
        <w:jc w:val="both"/>
        <w:outlineLvl w:val="1"/>
        <w:rPr>
          <w:rFonts w:ascii="Times New Roman" w:eastAsia="Times New Roman" w:hAnsi="Times New Roman" w:cs="Times New Roman"/>
          <w:b/>
          <w:sz w:val="28"/>
          <w:szCs w:val="28"/>
          <w:lang w:eastAsia="ru-RU"/>
        </w:rPr>
      </w:pPr>
      <w:bookmarkStart w:id="33" w:name="_Toc5195274"/>
      <w:bookmarkStart w:id="34" w:name="_Toc22682623"/>
      <w:r w:rsidRPr="008404BE">
        <w:rPr>
          <w:rFonts w:ascii="Times New Roman" w:eastAsia="Times New Roman" w:hAnsi="Times New Roman" w:cs="Times New Roman"/>
          <w:b/>
          <w:sz w:val="28"/>
          <w:szCs w:val="28"/>
          <w:lang w:eastAsia="ru-RU"/>
        </w:rPr>
        <w:lastRenderedPageBreak/>
        <w:t>4.4 Интернет-ресурсы</w:t>
      </w:r>
      <w:bookmarkEnd w:id="33"/>
      <w:bookmarkEnd w:id="34"/>
    </w:p>
    <w:p w:rsidR="008404BE" w:rsidRPr="008404BE" w:rsidRDefault="008404BE" w:rsidP="008404BE">
      <w:pPr>
        <w:pStyle w:val="a8"/>
        <w:keepNext/>
        <w:keepLines/>
        <w:numPr>
          <w:ilvl w:val="0"/>
          <w:numId w:val="2"/>
        </w:numPr>
        <w:ind w:firstLine="709"/>
        <w:jc w:val="both"/>
        <w:rPr>
          <w:rFonts w:ascii="Times New Roman" w:hAnsi="Times New Roman"/>
          <w:sz w:val="28"/>
          <w:szCs w:val="28"/>
        </w:rPr>
      </w:pPr>
      <w:r w:rsidRPr="008404BE">
        <w:rPr>
          <w:rFonts w:ascii="Times New Roman" w:hAnsi="Times New Roman"/>
          <w:sz w:val="28"/>
          <w:szCs w:val="28"/>
        </w:rPr>
        <w:t>Консультант Плюс [Электронный ресурс] : справочно-правовая система / Компания Консультант Плюс. – Электрон. дан. – Москва, [1992–2018 ]. – Режим доступа : в локальной сети ОГУ \\fileserver1\!CONSULT\cons.exe</w:t>
      </w:r>
    </w:p>
    <w:p w:rsidR="008404BE" w:rsidRPr="008404BE" w:rsidRDefault="008404BE" w:rsidP="008404BE">
      <w:pPr>
        <w:pStyle w:val="a8"/>
        <w:keepNext/>
        <w:keepLines/>
        <w:numPr>
          <w:ilvl w:val="0"/>
          <w:numId w:val="2"/>
        </w:numPr>
        <w:ind w:firstLine="709"/>
        <w:jc w:val="both"/>
        <w:rPr>
          <w:rFonts w:ascii="Times New Roman" w:hAnsi="Times New Roman"/>
          <w:sz w:val="28"/>
          <w:szCs w:val="28"/>
        </w:rPr>
      </w:pPr>
      <w:r w:rsidRPr="008404BE">
        <w:rPr>
          <w:rFonts w:ascii="Times New Roman" w:hAnsi="Times New Roman"/>
          <w:sz w:val="28"/>
          <w:szCs w:val="28"/>
        </w:rPr>
        <w:t>Гарант [Электронный ресурс] : справочно-правовая система / НПП Гарант-Сервис. – Электрон. дан. – Москва, [1990–2018]. – Режим доступа  \\fileserver1\GarantClient\garant.exe</w:t>
      </w:r>
    </w:p>
    <w:p w:rsidR="008404BE" w:rsidRPr="008404BE" w:rsidRDefault="008404BE" w:rsidP="008404BE">
      <w:pPr>
        <w:pStyle w:val="a8"/>
        <w:keepNext/>
        <w:keepLines/>
        <w:numPr>
          <w:ilvl w:val="0"/>
          <w:numId w:val="2"/>
        </w:numPr>
        <w:ind w:firstLine="709"/>
        <w:jc w:val="both"/>
        <w:rPr>
          <w:rFonts w:ascii="Times New Roman" w:hAnsi="Times New Roman"/>
          <w:sz w:val="28"/>
          <w:szCs w:val="28"/>
        </w:rPr>
      </w:pPr>
      <w:r w:rsidRPr="008404BE">
        <w:rPr>
          <w:rFonts w:ascii="Times New Roman" w:hAnsi="Times New Roman"/>
          <w:sz w:val="28"/>
          <w:szCs w:val="28"/>
        </w:rPr>
        <w:t xml:space="preserve">Законодательство России [Электронный ресурс] : информационно-правовая система. – Режим доступа : http://pravo.fso.gov.ru/ips/, в локальной сети ОГУ. </w:t>
      </w:r>
    </w:p>
    <w:p w:rsidR="008404BE" w:rsidRPr="008404BE" w:rsidRDefault="008404BE" w:rsidP="008404BE">
      <w:pPr>
        <w:pStyle w:val="a8"/>
        <w:keepNext/>
        <w:keepLines/>
        <w:numPr>
          <w:ilvl w:val="0"/>
          <w:numId w:val="2"/>
        </w:numPr>
        <w:ind w:firstLine="709"/>
        <w:jc w:val="both"/>
        <w:rPr>
          <w:rFonts w:ascii="Times New Roman" w:hAnsi="Times New Roman"/>
          <w:sz w:val="28"/>
          <w:szCs w:val="28"/>
        </w:rPr>
      </w:pPr>
      <w:r w:rsidRPr="008404BE">
        <w:rPr>
          <w:rFonts w:ascii="Times New Roman" w:hAnsi="Times New Roman"/>
          <w:sz w:val="28"/>
          <w:szCs w:val="28"/>
        </w:rPr>
        <w:t xml:space="preserve">SCOPUS [Электронный ресурс] : реферативная база данных / компания Elsevier. – Режим доступа: https://www.scopus.com/, в локальной сети ОГУ. </w:t>
      </w:r>
    </w:p>
    <w:p w:rsidR="008404BE" w:rsidRPr="008404BE" w:rsidRDefault="008404BE" w:rsidP="008404BE">
      <w:pPr>
        <w:keepNext/>
        <w:keepLines/>
        <w:spacing w:after="0" w:line="240" w:lineRule="auto"/>
        <w:ind w:firstLine="709"/>
        <w:jc w:val="both"/>
        <w:outlineLvl w:val="1"/>
        <w:rPr>
          <w:rFonts w:ascii="Times New Roman" w:hAnsi="Times New Roman" w:cs="Times New Roman"/>
          <w:b/>
          <w:sz w:val="28"/>
          <w:szCs w:val="28"/>
          <w:lang w:eastAsia="ru-RU"/>
        </w:rPr>
      </w:pPr>
      <w:r w:rsidRPr="008404BE">
        <w:rPr>
          <w:rFonts w:ascii="Times New Roman" w:hAnsi="Times New Roman" w:cs="Times New Roman"/>
          <w:sz w:val="28"/>
          <w:szCs w:val="28"/>
        </w:rPr>
        <w:t>Web of Science [Электронный ресурс]: реферативная база данных / компания Clarivate Analytics. – Режим доступа : http://apps.webofknowledge.com/,  в локальной сети ОГУ.</w:t>
      </w:r>
      <w:r w:rsidRPr="008404BE">
        <w:rPr>
          <w:rFonts w:ascii="Times New Roman" w:hAnsi="Times New Roman" w:cs="Times New Roman"/>
          <w:sz w:val="28"/>
          <w:szCs w:val="28"/>
        </w:rPr>
        <w:cr/>
      </w:r>
    </w:p>
    <w:p w:rsidR="00214518" w:rsidRPr="008404BE" w:rsidRDefault="00214518" w:rsidP="008404BE">
      <w:pPr>
        <w:spacing w:after="0" w:line="240" w:lineRule="auto"/>
        <w:ind w:firstLine="709"/>
        <w:jc w:val="both"/>
        <w:rPr>
          <w:rFonts w:ascii="Times New Roman" w:eastAsia="Times New Roman" w:hAnsi="Times New Roman" w:cs="Times New Roman"/>
          <w:sz w:val="28"/>
          <w:szCs w:val="28"/>
          <w:lang w:eastAsia="ru-RU"/>
        </w:rPr>
      </w:pPr>
    </w:p>
    <w:p w:rsidR="00214518" w:rsidRPr="008404BE" w:rsidRDefault="00214518" w:rsidP="008404BE">
      <w:pPr>
        <w:spacing w:after="0" w:line="240" w:lineRule="auto"/>
        <w:ind w:firstLine="709"/>
        <w:jc w:val="both"/>
        <w:rPr>
          <w:rFonts w:ascii="Times New Roman" w:eastAsia="Times New Roman" w:hAnsi="Times New Roman" w:cs="Times New Roman"/>
          <w:sz w:val="28"/>
          <w:szCs w:val="28"/>
          <w:lang w:eastAsia="ru-RU"/>
        </w:rPr>
      </w:pPr>
    </w:p>
    <w:p w:rsidR="00214518" w:rsidRPr="00214518" w:rsidRDefault="00214518" w:rsidP="00214518">
      <w:pPr>
        <w:spacing w:after="0" w:line="240" w:lineRule="auto"/>
        <w:ind w:firstLine="708"/>
        <w:jc w:val="both"/>
        <w:rPr>
          <w:rFonts w:ascii="Times New Roman" w:eastAsia="Times New Roman" w:hAnsi="Times New Roman" w:cs="Times New Roman"/>
          <w:szCs w:val="24"/>
          <w:lang w:eastAsia="ru-RU"/>
        </w:rPr>
      </w:pPr>
    </w:p>
    <w:p w:rsidR="00214518" w:rsidRPr="00214518" w:rsidRDefault="00214518" w:rsidP="00214518">
      <w:pPr>
        <w:spacing w:after="0" w:line="240" w:lineRule="auto"/>
        <w:ind w:firstLine="708"/>
        <w:jc w:val="both"/>
        <w:rPr>
          <w:rFonts w:ascii="Times New Roman" w:eastAsia="Times New Roman" w:hAnsi="Times New Roman" w:cs="Times New Roman"/>
          <w:szCs w:val="24"/>
          <w:lang w:eastAsia="ru-RU"/>
        </w:rPr>
      </w:pPr>
    </w:p>
    <w:p w:rsidR="00214518" w:rsidRPr="00214518" w:rsidRDefault="00214518" w:rsidP="00214518">
      <w:pPr>
        <w:spacing w:after="0" w:line="240" w:lineRule="auto"/>
        <w:rPr>
          <w:rFonts w:ascii="Times New Roman" w:eastAsia="Times New Roman" w:hAnsi="Times New Roman" w:cs="Times New Roman"/>
          <w:b/>
          <w:i/>
          <w:sz w:val="28"/>
          <w:szCs w:val="28"/>
          <w:lang w:eastAsia="ru-RU"/>
        </w:rPr>
      </w:pPr>
    </w:p>
    <w:p w:rsidR="00140046" w:rsidRDefault="00140046"/>
    <w:sectPr w:rsidR="00140046" w:rsidSect="00CE6F59">
      <w:footerReference w:type="default" r:id="rId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901" w:rsidRDefault="00BE4901" w:rsidP="00CE6F59">
      <w:pPr>
        <w:spacing w:after="0" w:line="240" w:lineRule="auto"/>
      </w:pPr>
      <w:r>
        <w:separator/>
      </w:r>
    </w:p>
  </w:endnote>
  <w:endnote w:type="continuationSeparator" w:id="1">
    <w:p w:rsidR="00BE4901" w:rsidRDefault="00BE4901" w:rsidP="00CE6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5009670"/>
      <w:docPartObj>
        <w:docPartGallery w:val="Page Numbers (Bottom of Page)"/>
        <w:docPartUnique/>
      </w:docPartObj>
    </w:sdtPr>
    <w:sdtContent>
      <w:p w:rsidR="00D06011" w:rsidRDefault="0063749B">
        <w:pPr>
          <w:pStyle w:val="a3"/>
          <w:jc w:val="right"/>
        </w:pPr>
        <w:r>
          <w:fldChar w:fldCharType="begin"/>
        </w:r>
        <w:r w:rsidR="008B2CB4">
          <w:instrText>PAGE   \* MERGEFORMAT</w:instrText>
        </w:r>
        <w:r>
          <w:fldChar w:fldCharType="separate"/>
        </w:r>
        <w:r w:rsidR="009A620D">
          <w:rPr>
            <w:noProof/>
          </w:rPr>
          <w:t>3</w:t>
        </w:r>
        <w:r>
          <w:fldChar w:fldCharType="end"/>
        </w:r>
      </w:p>
    </w:sdtContent>
  </w:sdt>
  <w:p w:rsidR="00D06011" w:rsidRPr="00BC2C1C" w:rsidRDefault="00BE4901" w:rsidP="00DD7136">
    <w:pPr>
      <w:pStyle w:val="ReportMain"/>
      <w:jc w:val="right"/>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901" w:rsidRDefault="00BE4901" w:rsidP="00CE6F59">
      <w:pPr>
        <w:spacing w:after="0" w:line="240" w:lineRule="auto"/>
      </w:pPr>
      <w:r>
        <w:separator/>
      </w:r>
    </w:p>
  </w:footnote>
  <w:footnote w:type="continuationSeparator" w:id="1">
    <w:p w:rsidR="00BE4901" w:rsidRDefault="00BE4901" w:rsidP="00CE6F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B2BCF"/>
    <w:multiLevelType w:val="multilevel"/>
    <w:tmpl w:val="B918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20034F"/>
    <w:multiLevelType w:val="hybridMultilevel"/>
    <w:tmpl w:val="4280A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3F318B"/>
    <w:rsid w:val="00030A35"/>
    <w:rsid w:val="0008368F"/>
    <w:rsid w:val="00110E0E"/>
    <w:rsid w:val="00140046"/>
    <w:rsid w:val="0016120B"/>
    <w:rsid w:val="001646CC"/>
    <w:rsid w:val="00214518"/>
    <w:rsid w:val="002D0CEB"/>
    <w:rsid w:val="003F318B"/>
    <w:rsid w:val="003F4873"/>
    <w:rsid w:val="004C7BDB"/>
    <w:rsid w:val="00535AB7"/>
    <w:rsid w:val="00567123"/>
    <w:rsid w:val="0063749B"/>
    <w:rsid w:val="006405BE"/>
    <w:rsid w:val="00703EDC"/>
    <w:rsid w:val="008404BE"/>
    <w:rsid w:val="008B2CB4"/>
    <w:rsid w:val="00937ACC"/>
    <w:rsid w:val="00944557"/>
    <w:rsid w:val="0097012F"/>
    <w:rsid w:val="009A620D"/>
    <w:rsid w:val="00A06C80"/>
    <w:rsid w:val="00A47056"/>
    <w:rsid w:val="00AD04D2"/>
    <w:rsid w:val="00B365F4"/>
    <w:rsid w:val="00BC492A"/>
    <w:rsid w:val="00BD1674"/>
    <w:rsid w:val="00BE03A4"/>
    <w:rsid w:val="00BE4901"/>
    <w:rsid w:val="00CE6F59"/>
    <w:rsid w:val="00E349CA"/>
    <w:rsid w:val="00E8662E"/>
    <w:rsid w:val="00EA6E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F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14518"/>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214518"/>
  </w:style>
  <w:style w:type="paragraph" w:customStyle="1" w:styleId="ReportMain">
    <w:name w:val="Report_Main"/>
    <w:basedOn w:val="a"/>
    <w:link w:val="ReportMain0"/>
    <w:rsid w:val="0021451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14518"/>
    <w:rPr>
      <w:rFonts w:ascii="Times New Roman" w:hAnsi="Times New Roman" w:cs="Times New Roman"/>
      <w:sz w:val="24"/>
    </w:rPr>
  </w:style>
  <w:style w:type="paragraph" w:styleId="a5">
    <w:name w:val="Balloon Text"/>
    <w:basedOn w:val="a"/>
    <w:link w:val="a6"/>
    <w:uiPriority w:val="99"/>
    <w:semiHidden/>
    <w:unhideWhenUsed/>
    <w:rsid w:val="002145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4518"/>
    <w:rPr>
      <w:rFonts w:ascii="Tahoma" w:hAnsi="Tahoma" w:cs="Tahoma"/>
      <w:sz w:val="16"/>
      <w:szCs w:val="16"/>
    </w:rPr>
  </w:style>
  <w:style w:type="paragraph" w:styleId="1">
    <w:name w:val="toc 1"/>
    <w:basedOn w:val="a"/>
    <w:next w:val="a"/>
    <w:autoRedefine/>
    <w:uiPriority w:val="39"/>
    <w:unhideWhenUsed/>
    <w:rsid w:val="00E8662E"/>
    <w:pPr>
      <w:spacing w:after="100"/>
    </w:pPr>
  </w:style>
  <w:style w:type="paragraph" w:styleId="2">
    <w:name w:val="toc 2"/>
    <w:basedOn w:val="a"/>
    <w:next w:val="a"/>
    <w:autoRedefine/>
    <w:uiPriority w:val="39"/>
    <w:unhideWhenUsed/>
    <w:rsid w:val="00E8662E"/>
    <w:pPr>
      <w:spacing w:after="100"/>
      <w:ind w:left="220"/>
    </w:pPr>
  </w:style>
  <w:style w:type="character" w:styleId="a7">
    <w:name w:val="Hyperlink"/>
    <w:basedOn w:val="a0"/>
    <w:uiPriority w:val="99"/>
    <w:unhideWhenUsed/>
    <w:rsid w:val="00E8662E"/>
    <w:rPr>
      <w:color w:val="0000FF" w:themeColor="hyperlink"/>
      <w:u w:val="single"/>
    </w:rPr>
  </w:style>
  <w:style w:type="paragraph" w:customStyle="1" w:styleId="ReportHead">
    <w:name w:val="Report_Head"/>
    <w:basedOn w:val="a"/>
    <w:link w:val="ReportHead0"/>
    <w:rsid w:val="008404BE"/>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8404BE"/>
    <w:rPr>
      <w:rFonts w:ascii="Times New Roman" w:hAnsi="Times New Roman" w:cs="Times New Roman"/>
      <w:sz w:val="28"/>
    </w:rPr>
  </w:style>
  <w:style w:type="paragraph" w:styleId="a8">
    <w:name w:val="List Paragraph"/>
    <w:basedOn w:val="a"/>
    <w:uiPriority w:val="34"/>
    <w:qFormat/>
    <w:rsid w:val="008404BE"/>
    <w:pPr>
      <w:ind w:left="720"/>
      <w:contextualSpacing/>
    </w:pPr>
    <w:rPr>
      <w:rFonts w:ascii="Calibri" w:eastAsia="Calibri" w:hAnsi="Calibri" w:cs="Times New Roman"/>
    </w:rPr>
  </w:style>
  <w:style w:type="paragraph" w:styleId="a9">
    <w:name w:val="Body Text Indent"/>
    <w:basedOn w:val="a"/>
    <w:link w:val="aa"/>
    <w:uiPriority w:val="99"/>
    <w:semiHidden/>
    <w:unhideWhenUsed/>
    <w:rsid w:val="00535AB7"/>
    <w:pPr>
      <w:spacing w:after="120"/>
      <w:ind w:left="283"/>
    </w:pPr>
    <w:rPr>
      <w:rFonts w:ascii="Times New Roman" w:hAnsi="Times New Roman" w:cs="Times New Roman"/>
      <w:sz w:val="28"/>
    </w:rPr>
  </w:style>
  <w:style w:type="character" w:customStyle="1" w:styleId="aa">
    <w:name w:val="Основной текст с отступом Знак"/>
    <w:basedOn w:val="a0"/>
    <w:link w:val="a9"/>
    <w:uiPriority w:val="99"/>
    <w:semiHidden/>
    <w:rsid w:val="00535AB7"/>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14518"/>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214518"/>
  </w:style>
  <w:style w:type="paragraph" w:customStyle="1" w:styleId="ReportMain">
    <w:name w:val="Report_Main"/>
    <w:basedOn w:val="a"/>
    <w:link w:val="ReportMain0"/>
    <w:rsid w:val="0021451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14518"/>
    <w:rPr>
      <w:rFonts w:ascii="Times New Roman" w:hAnsi="Times New Roman" w:cs="Times New Roman"/>
      <w:sz w:val="24"/>
    </w:rPr>
  </w:style>
  <w:style w:type="paragraph" w:styleId="a5">
    <w:name w:val="Balloon Text"/>
    <w:basedOn w:val="a"/>
    <w:link w:val="a6"/>
    <w:uiPriority w:val="99"/>
    <w:semiHidden/>
    <w:unhideWhenUsed/>
    <w:rsid w:val="002145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4518"/>
    <w:rPr>
      <w:rFonts w:ascii="Tahoma" w:hAnsi="Tahoma" w:cs="Tahoma"/>
      <w:sz w:val="16"/>
      <w:szCs w:val="16"/>
    </w:rPr>
  </w:style>
  <w:style w:type="paragraph" w:styleId="1">
    <w:name w:val="toc 1"/>
    <w:basedOn w:val="a"/>
    <w:next w:val="a"/>
    <w:autoRedefine/>
    <w:uiPriority w:val="39"/>
    <w:unhideWhenUsed/>
    <w:rsid w:val="00E8662E"/>
    <w:pPr>
      <w:spacing w:after="100"/>
    </w:pPr>
  </w:style>
  <w:style w:type="paragraph" w:styleId="2">
    <w:name w:val="toc 2"/>
    <w:basedOn w:val="a"/>
    <w:next w:val="a"/>
    <w:autoRedefine/>
    <w:uiPriority w:val="39"/>
    <w:unhideWhenUsed/>
    <w:rsid w:val="00E8662E"/>
    <w:pPr>
      <w:spacing w:after="100"/>
      <w:ind w:left="220"/>
    </w:pPr>
  </w:style>
  <w:style w:type="character" w:styleId="a7">
    <w:name w:val="Hyperlink"/>
    <w:basedOn w:val="a0"/>
    <w:uiPriority w:val="99"/>
    <w:unhideWhenUsed/>
    <w:rsid w:val="00E8662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za-dnem.ru/school.php?item=303" TargetMode="External"/><Relationship Id="rId13" Type="http://schemas.openxmlformats.org/officeDocument/2006/relationships/hyperlink" Target="http://anatomy-online.ru/kosti_tulovischa.htm" TargetMode="External"/><Relationship Id="rId18" Type="http://schemas.openxmlformats.org/officeDocument/2006/relationships/hyperlink" Target="http://www.herba.msu.ru/" TargetMode="External"/><Relationship Id="rId26" Type="http://schemas.openxmlformats.org/officeDocument/2006/relationships/hyperlink" Target="http://www.osu.ru/docs/official/standart/standart_101-2015_.pdf" TargetMode="External"/><Relationship Id="rId3" Type="http://schemas.openxmlformats.org/officeDocument/2006/relationships/settings" Target="settings.xml"/><Relationship Id="rId21" Type="http://schemas.openxmlformats.org/officeDocument/2006/relationships/hyperlink" Target="http://www.membrana.ru/" TargetMode="External"/><Relationship Id="rId7" Type="http://schemas.openxmlformats.org/officeDocument/2006/relationships/hyperlink" Target="https://www.ncbi.nlm.nih.gov/" TargetMode="External"/><Relationship Id="rId12" Type="http://schemas.openxmlformats.org/officeDocument/2006/relationships/hyperlink" Target="http://www.anatomcom.ru/" TargetMode="External"/><Relationship Id="rId17" Type="http://schemas.openxmlformats.org/officeDocument/2006/relationships/hyperlink" Target="http://www.herba.msu.ru/" TargetMode="External"/><Relationship Id="rId25" Type="http://schemas.openxmlformats.org/officeDocument/2006/relationships/hyperlink" Target="http://rusbiotech.ru/"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herba.msu.ru/" TargetMode="External"/><Relationship Id="rId20" Type="http://schemas.openxmlformats.org/officeDocument/2006/relationships/hyperlink" Target="http://biomolecula.ru/" TargetMode="External"/><Relationship Id="rId29" Type="http://schemas.openxmlformats.org/officeDocument/2006/relationships/hyperlink" Target="http://biblioclub.ru/index.php?page=book_view&amp;book_id=36447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umbio.ru/" TargetMode="External"/><Relationship Id="rId24" Type="http://schemas.openxmlformats.org/officeDocument/2006/relationships/hyperlink" Target="http://www.sbio.info/"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herba.msu.ru/" TargetMode="External"/><Relationship Id="rId23" Type="http://schemas.openxmlformats.org/officeDocument/2006/relationships/hyperlink" Target="http://www.sbio.info/" TargetMode="External"/><Relationship Id="rId28" Type="http://schemas.openxmlformats.org/officeDocument/2006/relationships/hyperlink" Target="http://biblioclub.ru/index.php?page=book_view&amp;book_id=78468" TargetMode="External"/><Relationship Id="rId10" Type="http://schemas.openxmlformats.org/officeDocument/2006/relationships/hyperlink" Target="http://www.zin.ru/projects/zooint_r/" TargetMode="External"/><Relationship Id="rId19" Type="http://schemas.openxmlformats.org/officeDocument/2006/relationships/hyperlink" Target="http://elementy.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en-za-dnem.ru/school.php?item=303" TargetMode="External"/><Relationship Id="rId14" Type="http://schemas.openxmlformats.org/officeDocument/2006/relationships/hyperlink" Target="http://www.theanimalworld.ru/" TargetMode="External"/><Relationship Id="rId22" Type="http://schemas.openxmlformats.org/officeDocument/2006/relationships/hyperlink" Target="http://n-t.ru/nl/mf/" TargetMode="External"/><Relationship Id="rId27" Type="http://schemas.openxmlformats.org/officeDocument/2006/relationships/hyperlink" Target="http://biblioclub.ru/index.php?page=book_view&amp;book_id=8978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5749</Words>
  <Characters>32773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cp:lastModifiedBy>
  <cp:revision>3</cp:revision>
  <cp:lastPrinted>2020-01-16T08:56:00Z</cp:lastPrinted>
  <dcterms:created xsi:type="dcterms:W3CDTF">2022-04-05T15:29:00Z</dcterms:created>
  <dcterms:modified xsi:type="dcterms:W3CDTF">2023-03-22T12:39:00Z</dcterms:modified>
</cp:coreProperties>
</file>