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54D" w:rsidRDefault="00AC254D" w:rsidP="00AC254D">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AC254D" w:rsidRDefault="00AC254D" w:rsidP="00AC254D">
      <w:pPr>
        <w:autoSpaceDE w:val="0"/>
        <w:autoSpaceDN w:val="0"/>
        <w:adjustRightInd w:val="0"/>
        <w:jc w:val="center"/>
        <w:rPr>
          <w:rFonts w:ascii="TimesNewRomanPSMT" w:hAnsi="TimesNewRomanPSMT" w:cs="TimesNewRomanPSMT"/>
          <w:sz w:val="28"/>
          <w:szCs w:val="28"/>
        </w:rPr>
      </w:pPr>
    </w:p>
    <w:p w:rsidR="00AC254D" w:rsidRDefault="00AC254D" w:rsidP="00AC254D">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AC254D" w:rsidRDefault="00AC254D" w:rsidP="00AC254D">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C254D" w:rsidRPr="00E01DB3" w:rsidRDefault="00AC254D" w:rsidP="00AC254D">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C254D" w:rsidRDefault="00AC254D" w:rsidP="00AC254D">
      <w:pPr>
        <w:autoSpaceDE w:val="0"/>
        <w:autoSpaceDN w:val="0"/>
        <w:adjustRightInd w:val="0"/>
        <w:jc w:val="center"/>
        <w:rPr>
          <w:rFonts w:ascii="TimesNewRomanPSMT" w:hAnsi="TimesNewRomanPSMT" w:cs="TimesNewRomanPSMT"/>
          <w:sz w:val="32"/>
          <w:szCs w:val="32"/>
        </w:rPr>
      </w:pPr>
    </w:p>
    <w:p w:rsidR="00AC254D" w:rsidRPr="00491396" w:rsidRDefault="00AC254D" w:rsidP="00AC254D">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AC254D" w:rsidRDefault="00AC254D" w:rsidP="00AC254D">
      <w:pPr>
        <w:autoSpaceDE w:val="0"/>
        <w:autoSpaceDN w:val="0"/>
        <w:adjustRightInd w:val="0"/>
        <w:ind w:firstLine="709"/>
        <w:jc w:val="center"/>
        <w:rPr>
          <w:rFonts w:ascii="TimesNewRomanPSMT" w:hAnsi="TimesNewRomanPSMT" w:cs="TimesNewRomanPSMT"/>
          <w:sz w:val="32"/>
          <w:szCs w:val="32"/>
        </w:rPr>
      </w:pPr>
    </w:p>
    <w:p w:rsidR="00AC254D" w:rsidRDefault="00AC254D" w:rsidP="00AC254D">
      <w:pPr>
        <w:autoSpaceDE w:val="0"/>
        <w:autoSpaceDN w:val="0"/>
        <w:adjustRightInd w:val="0"/>
        <w:ind w:firstLine="709"/>
        <w:jc w:val="center"/>
        <w:rPr>
          <w:rFonts w:ascii="TimesNewRomanPSMT" w:hAnsi="TimesNewRomanPSMT" w:cs="TimesNewRomanPSMT"/>
          <w:sz w:val="32"/>
          <w:szCs w:val="32"/>
        </w:rPr>
      </w:pPr>
    </w:p>
    <w:p w:rsidR="00AC254D" w:rsidRDefault="00AC254D" w:rsidP="00AC254D">
      <w:pPr>
        <w:autoSpaceDE w:val="0"/>
        <w:autoSpaceDN w:val="0"/>
        <w:adjustRightInd w:val="0"/>
        <w:ind w:firstLine="709"/>
        <w:jc w:val="center"/>
        <w:rPr>
          <w:rFonts w:ascii="TimesNewRomanPSMT" w:hAnsi="TimesNewRomanPSMT" w:cs="TimesNewRomanPSMT"/>
          <w:sz w:val="28"/>
          <w:szCs w:val="28"/>
        </w:rPr>
      </w:pPr>
    </w:p>
    <w:p w:rsidR="00AC254D" w:rsidRDefault="00AC254D" w:rsidP="00AC254D">
      <w:pPr>
        <w:autoSpaceDE w:val="0"/>
        <w:autoSpaceDN w:val="0"/>
        <w:adjustRightInd w:val="0"/>
        <w:ind w:firstLine="709"/>
        <w:jc w:val="center"/>
        <w:rPr>
          <w:rFonts w:ascii="TimesNewRomanPSMT" w:hAnsi="TimesNewRomanPSMT" w:cs="TimesNewRomanPSMT"/>
          <w:sz w:val="28"/>
          <w:szCs w:val="28"/>
        </w:rPr>
      </w:pPr>
    </w:p>
    <w:p w:rsidR="00AC254D" w:rsidRPr="00697E03" w:rsidRDefault="00AC254D" w:rsidP="00AC254D">
      <w:pPr>
        <w:pStyle w:val="ReportHead"/>
        <w:suppressAutoHyphens/>
        <w:spacing w:before="120"/>
        <w:rPr>
          <w:rFonts w:ascii="TimesNewRomanPSMT" w:hAnsi="TimesNewRomanPSMT" w:cs="TimesNewRomanPSMT"/>
          <w:szCs w:val="28"/>
        </w:rPr>
      </w:pPr>
      <w:r w:rsidRPr="00697E03">
        <w:rPr>
          <w:rFonts w:ascii="TimesNewRomanPSMT" w:hAnsi="TimesNewRomanPSMT" w:cs="TimesNewRomanPSMT"/>
          <w:szCs w:val="28"/>
        </w:rPr>
        <w:t xml:space="preserve">Методические указания для обучающихся по освоению </w:t>
      </w:r>
    </w:p>
    <w:p w:rsidR="00697E03" w:rsidRPr="00697E03" w:rsidRDefault="00697E03" w:rsidP="00697E03">
      <w:pPr>
        <w:pStyle w:val="ReportHead"/>
        <w:suppressAutoHyphens/>
        <w:spacing w:before="120"/>
        <w:rPr>
          <w:szCs w:val="28"/>
        </w:rPr>
      </w:pPr>
      <w:r w:rsidRPr="00697E03">
        <w:rPr>
          <w:szCs w:val="28"/>
        </w:rPr>
        <w:t>ДИСЦИПЛИНЫ</w:t>
      </w:r>
    </w:p>
    <w:p w:rsidR="00AC4CF9" w:rsidRPr="00AC4CF9" w:rsidRDefault="00AC4CF9" w:rsidP="00AC4CF9">
      <w:pPr>
        <w:pStyle w:val="ReportHead"/>
        <w:suppressAutoHyphens/>
        <w:spacing w:before="120"/>
        <w:rPr>
          <w:i/>
        </w:rPr>
      </w:pPr>
      <w:r>
        <w:rPr>
          <w:i/>
          <w:sz w:val="24"/>
        </w:rPr>
        <w:t>«</w:t>
      </w:r>
      <w:r w:rsidRPr="00AC4CF9">
        <w:rPr>
          <w:i/>
        </w:rPr>
        <w:t>Б1.Д.В.Э.1.1 Проблемы защиты от недобросовестной конкуренции и рекламы»</w:t>
      </w:r>
    </w:p>
    <w:p w:rsidR="00AC4CF9" w:rsidRPr="00AC4CF9" w:rsidRDefault="00AC4CF9" w:rsidP="00AC4CF9">
      <w:pPr>
        <w:pStyle w:val="ReportHead"/>
        <w:suppressAutoHyphens/>
      </w:pPr>
    </w:p>
    <w:p w:rsidR="00AC4CF9" w:rsidRPr="00AC4CF9" w:rsidRDefault="00AC4CF9" w:rsidP="00AC4CF9">
      <w:pPr>
        <w:pStyle w:val="ReportHead"/>
        <w:suppressAutoHyphens/>
        <w:spacing w:line="360" w:lineRule="auto"/>
      </w:pPr>
      <w:r w:rsidRPr="00AC4CF9">
        <w:t>Уровень высшего образования</w:t>
      </w:r>
    </w:p>
    <w:p w:rsidR="00AC4CF9" w:rsidRPr="00AC4CF9" w:rsidRDefault="00AC4CF9" w:rsidP="00AC4CF9">
      <w:pPr>
        <w:pStyle w:val="ReportHead"/>
        <w:suppressAutoHyphens/>
        <w:spacing w:line="360" w:lineRule="auto"/>
      </w:pPr>
      <w:r w:rsidRPr="00AC4CF9">
        <w:t>МАГИСТРАТУРА</w:t>
      </w:r>
    </w:p>
    <w:p w:rsidR="00AC4CF9" w:rsidRPr="00AC4CF9" w:rsidRDefault="00AC4CF9" w:rsidP="00AC4CF9">
      <w:pPr>
        <w:pStyle w:val="ReportHead"/>
        <w:suppressAutoHyphens/>
      </w:pPr>
      <w:r w:rsidRPr="00AC4CF9">
        <w:t>Направление подготовки</w:t>
      </w:r>
    </w:p>
    <w:p w:rsidR="00AC4CF9" w:rsidRPr="00AC4CF9" w:rsidRDefault="00AC4CF9" w:rsidP="00AC4CF9">
      <w:pPr>
        <w:pStyle w:val="ReportHead"/>
        <w:suppressAutoHyphens/>
        <w:rPr>
          <w:i/>
          <w:u w:val="single"/>
        </w:rPr>
      </w:pPr>
      <w:r w:rsidRPr="00AC4CF9">
        <w:rPr>
          <w:i/>
          <w:u w:val="single"/>
        </w:rPr>
        <w:t>40.04.01 Юриспруденция</w:t>
      </w:r>
    </w:p>
    <w:p w:rsidR="00AC4CF9" w:rsidRPr="00AC4CF9" w:rsidRDefault="00AC4CF9" w:rsidP="00AC4CF9">
      <w:pPr>
        <w:pStyle w:val="ReportHead"/>
        <w:suppressAutoHyphens/>
        <w:rPr>
          <w:vertAlign w:val="superscript"/>
        </w:rPr>
      </w:pPr>
      <w:r w:rsidRPr="00AC4CF9">
        <w:rPr>
          <w:vertAlign w:val="superscript"/>
        </w:rPr>
        <w:t>(код и наименование направления подготовки)</w:t>
      </w:r>
    </w:p>
    <w:p w:rsidR="00AC4CF9" w:rsidRPr="00AC4CF9" w:rsidRDefault="00AC4CF9" w:rsidP="00AC4CF9">
      <w:pPr>
        <w:pStyle w:val="ReportHead"/>
        <w:suppressAutoHyphens/>
        <w:rPr>
          <w:i/>
          <w:u w:val="single"/>
        </w:rPr>
      </w:pPr>
      <w:r w:rsidRPr="00AC4CF9">
        <w:rPr>
          <w:i/>
          <w:u w:val="single"/>
        </w:rPr>
        <w:t>Юрист в области конкурентного права</w:t>
      </w:r>
    </w:p>
    <w:p w:rsidR="00AC4CF9" w:rsidRPr="00AC4CF9" w:rsidRDefault="00AC4CF9" w:rsidP="00AC4CF9">
      <w:pPr>
        <w:pStyle w:val="ReportHead"/>
        <w:suppressAutoHyphens/>
        <w:rPr>
          <w:vertAlign w:val="superscript"/>
        </w:rPr>
      </w:pPr>
      <w:r w:rsidRPr="00AC4CF9">
        <w:rPr>
          <w:vertAlign w:val="superscript"/>
        </w:rPr>
        <w:t xml:space="preserve"> (наименование направленности (профиля) образовательной программы)</w:t>
      </w:r>
    </w:p>
    <w:p w:rsidR="00AC4CF9" w:rsidRPr="00AC4CF9" w:rsidRDefault="00AC4CF9" w:rsidP="00AC4CF9">
      <w:pPr>
        <w:pStyle w:val="ReportHead"/>
        <w:suppressAutoHyphens/>
      </w:pPr>
    </w:p>
    <w:p w:rsidR="00AC4CF9" w:rsidRPr="00AC4CF9" w:rsidRDefault="00AC4CF9" w:rsidP="00AC4CF9">
      <w:pPr>
        <w:pStyle w:val="ReportHead"/>
        <w:suppressAutoHyphens/>
      </w:pPr>
      <w:r w:rsidRPr="00AC4CF9">
        <w:t>Квалификация</w:t>
      </w:r>
    </w:p>
    <w:p w:rsidR="00AC4CF9" w:rsidRPr="00AC4CF9" w:rsidRDefault="00AC4CF9" w:rsidP="00AC4CF9">
      <w:pPr>
        <w:pStyle w:val="ReportHead"/>
        <w:suppressAutoHyphens/>
        <w:rPr>
          <w:i/>
          <w:u w:val="single"/>
        </w:rPr>
      </w:pPr>
      <w:r w:rsidRPr="00AC4CF9">
        <w:rPr>
          <w:i/>
          <w:u w:val="single"/>
        </w:rPr>
        <w:t>Магистр</w:t>
      </w:r>
    </w:p>
    <w:p w:rsidR="00AC4CF9" w:rsidRPr="00AC4CF9" w:rsidRDefault="00AC4CF9" w:rsidP="00AC4CF9">
      <w:pPr>
        <w:pStyle w:val="ReportHead"/>
        <w:suppressAutoHyphens/>
        <w:spacing w:before="120"/>
      </w:pPr>
      <w:r w:rsidRPr="00AC4CF9">
        <w:t>Форма обучения</w:t>
      </w:r>
    </w:p>
    <w:p w:rsidR="00AC4CF9" w:rsidRPr="00AC4CF9" w:rsidRDefault="00AC4CF9" w:rsidP="00AC4CF9">
      <w:pPr>
        <w:pStyle w:val="ReportHead"/>
        <w:suppressAutoHyphens/>
        <w:rPr>
          <w:i/>
          <w:u w:val="single"/>
        </w:rPr>
      </w:pPr>
      <w:r w:rsidRPr="00AC4CF9">
        <w:rPr>
          <w:i/>
          <w:u w:val="single"/>
        </w:rPr>
        <w:t>Очная</w:t>
      </w:r>
    </w:p>
    <w:p w:rsidR="00697E03" w:rsidRPr="00697E03" w:rsidRDefault="00697E03" w:rsidP="00697E03">
      <w:pPr>
        <w:pStyle w:val="ReportHead"/>
        <w:suppressAutoHyphens/>
        <w:rPr>
          <w:szCs w:val="28"/>
        </w:rPr>
      </w:pPr>
    </w:p>
    <w:p w:rsidR="00AC254D" w:rsidRPr="00697E03"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4CF9" w:rsidRDefault="00AC4CF9" w:rsidP="00AC254D">
      <w:pPr>
        <w:pStyle w:val="ReportHead"/>
        <w:suppressAutoHyphens/>
        <w:rPr>
          <w:i/>
          <w:szCs w:val="28"/>
          <w:u w:val="single"/>
        </w:rPr>
      </w:pPr>
    </w:p>
    <w:p w:rsidR="00AC4CF9" w:rsidRDefault="00AC4CF9"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AC254D" w:rsidP="00AC254D">
      <w:pPr>
        <w:pStyle w:val="ReportHead"/>
        <w:suppressAutoHyphens/>
        <w:rPr>
          <w:i/>
          <w:szCs w:val="28"/>
          <w:u w:val="single"/>
        </w:rPr>
      </w:pPr>
    </w:p>
    <w:p w:rsidR="00AC254D" w:rsidRDefault="001F1933" w:rsidP="00AC4CF9">
      <w:pPr>
        <w:pStyle w:val="ReportHead"/>
        <w:suppressAutoHyphens/>
        <w:rPr>
          <w:szCs w:val="28"/>
        </w:rPr>
      </w:pPr>
      <w:r>
        <w:rPr>
          <w:szCs w:val="28"/>
        </w:rPr>
        <w:t>Год набора 2023</w:t>
      </w:r>
      <w:bookmarkStart w:id="0" w:name="_GoBack"/>
      <w:bookmarkEnd w:id="0"/>
    </w:p>
    <w:p w:rsidR="00E01DB3" w:rsidRPr="00E01DB3" w:rsidRDefault="00E01DB3" w:rsidP="00E01DB3">
      <w:pPr>
        <w:suppressAutoHyphens/>
        <w:jc w:val="center"/>
        <w:rPr>
          <w:rFonts w:eastAsiaTheme="minorHAnsi"/>
          <w:szCs w:val="22"/>
          <w:lang w:eastAsia="en-US"/>
        </w:rPr>
      </w:pPr>
    </w:p>
    <w:p w:rsidR="00AC254D" w:rsidRPr="004269E2" w:rsidRDefault="00AC254D" w:rsidP="00AC254D">
      <w:pPr>
        <w:spacing w:after="200" w:line="276" w:lineRule="auto"/>
        <w:jc w:val="both"/>
        <w:rPr>
          <w:rFonts w:eastAsia="Calibri"/>
          <w:sz w:val="28"/>
          <w:szCs w:val="28"/>
          <w:lang w:eastAsia="en-US"/>
        </w:rPr>
      </w:pPr>
      <w:r>
        <w:rPr>
          <w:rFonts w:eastAsia="Calibri"/>
          <w:sz w:val="28"/>
          <w:szCs w:val="28"/>
          <w:lang w:eastAsia="en-US"/>
        </w:rPr>
        <w:t>Составитель    __________________ Т.В. Коноплянникова</w:t>
      </w:r>
    </w:p>
    <w:p w:rsidR="00AC254D" w:rsidRDefault="00AC254D" w:rsidP="00AC254D">
      <w:pPr>
        <w:spacing w:after="200" w:line="276" w:lineRule="auto"/>
        <w:jc w:val="both"/>
        <w:rPr>
          <w:rFonts w:eastAsia="Calibri"/>
          <w:sz w:val="28"/>
          <w:szCs w:val="28"/>
          <w:lang w:eastAsia="en-US"/>
        </w:rPr>
      </w:pPr>
    </w:p>
    <w:p w:rsidR="00AC254D" w:rsidRDefault="00AC254D" w:rsidP="00AC254D">
      <w:pPr>
        <w:spacing w:after="200" w:line="276" w:lineRule="auto"/>
        <w:jc w:val="both"/>
        <w:rPr>
          <w:rFonts w:eastAsia="Calibri"/>
          <w:sz w:val="28"/>
          <w:szCs w:val="28"/>
          <w:lang w:eastAsia="en-US"/>
        </w:rPr>
      </w:pPr>
    </w:p>
    <w:p w:rsidR="00AC254D" w:rsidRDefault="00AC254D" w:rsidP="00AC254D">
      <w:pPr>
        <w:spacing w:after="200" w:line="276" w:lineRule="auto"/>
        <w:jc w:val="both"/>
        <w:rPr>
          <w:rFonts w:eastAsia="Calibri"/>
          <w:sz w:val="28"/>
          <w:szCs w:val="28"/>
          <w:lang w:eastAsia="en-US"/>
        </w:rPr>
      </w:pPr>
    </w:p>
    <w:p w:rsidR="00AC254D" w:rsidRDefault="00AC254D" w:rsidP="00AC254D">
      <w:pPr>
        <w:spacing w:after="200" w:line="276" w:lineRule="auto"/>
        <w:jc w:val="both"/>
        <w:rPr>
          <w:rFonts w:eastAsia="Calibri"/>
          <w:sz w:val="28"/>
          <w:szCs w:val="28"/>
          <w:lang w:eastAsia="en-US"/>
        </w:rPr>
      </w:pPr>
    </w:p>
    <w:p w:rsidR="00AC254D" w:rsidRDefault="00AC254D" w:rsidP="00AC254D">
      <w:pPr>
        <w:spacing w:after="200" w:line="276" w:lineRule="auto"/>
        <w:jc w:val="both"/>
        <w:rPr>
          <w:rFonts w:eastAsia="Calibri"/>
          <w:sz w:val="28"/>
          <w:szCs w:val="28"/>
          <w:lang w:eastAsia="en-US"/>
        </w:rPr>
      </w:pPr>
    </w:p>
    <w:p w:rsidR="00AC254D" w:rsidRDefault="00AC254D" w:rsidP="00AC254D">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AC254D" w:rsidRDefault="00AC254D" w:rsidP="00AC254D">
      <w:pPr>
        <w:spacing w:after="200"/>
        <w:jc w:val="both"/>
        <w:rPr>
          <w:rFonts w:eastAsia="Calibri"/>
          <w:sz w:val="28"/>
          <w:szCs w:val="28"/>
          <w:lang w:eastAsia="en-US"/>
        </w:rPr>
      </w:pPr>
    </w:p>
    <w:p w:rsidR="00AC254D" w:rsidRDefault="00AC254D" w:rsidP="00AC254D">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Default="00AC254D" w:rsidP="00AC254D">
      <w:pPr>
        <w:jc w:val="both"/>
        <w:rPr>
          <w:snapToGrid w:val="0"/>
          <w:sz w:val="28"/>
          <w:szCs w:val="28"/>
        </w:rPr>
      </w:pPr>
    </w:p>
    <w:p w:rsidR="00AC254D" w:rsidRPr="004269E2" w:rsidRDefault="00AC254D" w:rsidP="00AC254D">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9326B3">
        <w:rPr>
          <w:rFonts w:eastAsia="Calibri"/>
          <w:sz w:val="28"/>
          <w:szCs w:val="28"/>
          <w:lang w:eastAsia="en-US"/>
        </w:rPr>
        <w:t>«</w:t>
      </w:r>
      <w:r w:rsidR="00AC4CF9" w:rsidRPr="00AC4CF9">
        <w:rPr>
          <w:i/>
          <w:sz w:val="28"/>
        </w:rPr>
        <w:t>Проблемы защиты от недобросовестной конкуренции и рекламы</w:t>
      </w:r>
      <w:r>
        <w:rPr>
          <w:rFonts w:eastAsia="Calibri"/>
          <w:sz w:val="28"/>
          <w:szCs w:val="28"/>
          <w:lang w:eastAsia="en-US"/>
        </w:rPr>
        <w:t>»</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AC254D" w:rsidRDefault="00AC254D" w:rsidP="00AC254D">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AC254D" w:rsidTr="00F27C18">
        <w:tc>
          <w:tcPr>
            <w:tcW w:w="3522" w:type="dxa"/>
          </w:tcPr>
          <w:p w:rsidR="00AC254D" w:rsidRDefault="00AC254D" w:rsidP="00F27C18">
            <w:pPr>
              <w:pStyle w:val="a4"/>
              <w:suppressLineNumbers/>
              <w:rPr>
                <w:rFonts w:ascii="Times New Roman" w:hAnsi="Times New Roman"/>
                <w:sz w:val="28"/>
                <w:szCs w:val="28"/>
              </w:rPr>
            </w:pPr>
          </w:p>
        </w:tc>
      </w:tr>
      <w:tr w:rsidR="00AC254D" w:rsidTr="00F27C18">
        <w:tc>
          <w:tcPr>
            <w:tcW w:w="3522" w:type="dxa"/>
          </w:tcPr>
          <w:p w:rsidR="00AC254D" w:rsidRDefault="00AC254D" w:rsidP="00F27C18">
            <w:pPr>
              <w:pStyle w:val="a4"/>
              <w:suppressLineNumbers/>
              <w:rPr>
                <w:rFonts w:ascii="Times New Roman" w:hAnsi="Times New Roman"/>
                <w:sz w:val="28"/>
                <w:szCs w:val="28"/>
              </w:rPr>
            </w:pPr>
          </w:p>
        </w:tc>
      </w:tr>
    </w:tbl>
    <w:p w:rsidR="00AC254D" w:rsidRDefault="00AC254D" w:rsidP="00AC254D">
      <w:pPr>
        <w:jc w:val="both"/>
        <w:rPr>
          <w:snapToGrid w:val="0"/>
          <w:sz w:val="28"/>
          <w:szCs w:val="28"/>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AC254D" w:rsidRPr="00E01DB3" w:rsidRDefault="00AC254D" w:rsidP="00AC254D">
      <w:pPr>
        <w:suppressAutoHyphens/>
        <w:rPr>
          <w:rFonts w:eastAsiaTheme="minorHAnsi"/>
          <w:szCs w:val="22"/>
          <w:lang w:eastAsia="en-US"/>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4269E2" w:rsidTr="00491396">
        <w:tc>
          <w:tcPr>
            <w:tcW w:w="9465" w:type="dxa"/>
            <w:hideMark/>
          </w:tcPr>
          <w:p w:rsidR="004269E2" w:rsidRDefault="00AC4CF9" w:rsidP="00924A27">
            <w:pPr>
              <w:spacing w:line="360" w:lineRule="auto"/>
              <w:jc w:val="both"/>
              <w:rPr>
                <w:color w:val="000000"/>
                <w:spacing w:val="7"/>
                <w:sz w:val="28"/>
                <w:szCs w:val="28"/>
              </w:rPr>
            </w:pPr>
            <w:r>
              <w:rPr>
                <w:color w:val="000000"/>
                <w:spacing w:val="7"/>
                <w:sz w:val="28"/>
                <w:szCs w:val="28"/>
              </w:rPr>
              <w:t>1</w:t>
            </w:r>
            <w:r w:rsidR="004269E2">
              <w:rPr>
                <w:color w:val="000000"/>
                <w:spacing w:val="7"/>
                <w:sz w:val="28"/>
                <w:szCs w:val="28"/>
              </w:rPr>
              <w:t xml:space="preserve"> </w:t>
            </w:r>
            <w:r w:rsidR="0046489C">
              <w:rPr>
                <w:color w:val="000000"/>
                <w:spacing w:val="7"/>
                <w:sz w:val="28"/>
                <w:szCs w:val="28"/>
              </w:rPr>
              <w:t>Методические указания по самостоятельной работе</w:t>
            </w:r>
            <w:r w:rsidR="00426FFD">
              <w:rPr>
                <w:color w:val="000000"/>
                <w:spacing w:val="7"/>
                <w:sz w:val="28"/>
                <w:szCs w:val="28"/>
              </w:rPr>
              <w:t xml:space="preserve"> …</w:t>
            </w:r>
            <w:r w:rsidR="0046489C">
              <w:rPr>
                <w:color w:val="000000"/>
                <w:spacing w:val="7"/>
                <w:sz w:val="28"/>
                <w:szCs w:val="28"/>
              </w:rPr>
              <w:t>.…………..........</w:t>
            </w:r>
          </w:p>
        </w:tc>
        <w:tc>
          <w:tcPr>
            <w:tcW w:w="720" w:type="dxa"/>
            <w:vAlign w:val="bottom"/>
          </w:tcPr>
          <w:p w:rsidR="004269E2" w:rsidRPr="00A22803" w:rsidRDefault="00946957">
            <w:pPr>
              <w:spacing w:line="360" w:lineRule="auto"/>
              <w:jc w:val="right"/>
              <w:rPr>
                <w:color w:val="000000"/>
                <w:spacing w:val="7"/>
                <w:sz w:val="28"/>
                <w:szCs w:val="28"/>
              </w:rPr>
            </w:pPr>
            <w:r>
              <w:rPr>
                <w:color w:val="000000"/>
                <w:spacing w:val="7"/>
                <w:sz w:val="28"/>
                <w:szCs w:val="28"/>
              </w:rPr>
              <w:t>4</w:t>
            </w:r>
          </w:p>
        </w:tc>
      </w:tr>
      <w:tr w:rsidR="00AC254D" w:rsidTr="00491396">
        <w:tc>
          <w:tcPr>
            <w:tcW w:w="9465" w:type="dxa"/>
          </w:tcPr>
          <w:p w:rsidR="00AC254D" w:rsidRDefault="00AC4CF9" w:rsidP="00AC4CF9">
            <w:pPr>
              <w:spacing w:line="360" w:lineRule="auto"/>
              <w:jc w:val="both"/>
              <w:rPr>
                <w:color w:val="000000"/>
                <w:spacing w:val="7"/>
                <w:sz w:val="28"/>
                <w:szCs w:val="28"/>
              </w:rPr>
            </w:pPr>
            <w:r>
              <w:rPr>
                <w:bCs/>
                <w:color w:val="000000"/>
                <w:sz w:val="28"/>
                <w:szCs w:val="28"/>
              </w:rPr>
              <w:t>2</w:t>
            </w:r>
            <w:r w:rsidR="00AC254D" w:rsidRPr="00305C8E">
              <w:rPr>
                <w:bCs/>
                <w:color w:val="000000"/>
                <w:sz w:val="28"/>
                <w:szCs w:val="28"/>
              </w:rPr>
              <w:t xml:space="preserve"> Метод</w:t>
            </w:r>
            <w:r>
              <w:rPr>
                <w:bCs/>
                <w:color w:val="000000"/>
                <w:sz w:val="28"/>
                <w:szCs w:val="28"/>
              </w:rPr>
              <w:t>ические указания по проведению коллоквиума…</w:t>
            </w:r>
            <w:r w:rsidR="00AC254D">
              <w:rPr>
                <w:bCs/>
                <w:color w:val="000000"/>
                <w:sz w:val="28"/>
                <w:szCs w:val="28"/>
              </w:rPr>
              <w:t>……………………</w:t>
            </w:r>
          </w:p>
        </w:tc>
        <w:tc>
          <w:tcPr>
            <w:tcW w:w="720" w:type="dxa"/>
            <w:vAlign w:val="bottom"/>
          </w:tcPr>
          <w:p w:rsidR="00AC254D" w:rsidRDefault="00946957">
            <w:pPr>
              <w:spacing w:line="360" w:lineRule="auto"/>
              <w:jc w:val="right"/>
              <w:rPr>
                <w:color w:val="000000"/>
                <w:spacing w:val="7"/>
                <w:sz w:val="28"/>
                <w:szCs w:val="28"/>
              </w:rPr>
            </w:pPr>
            <w:r>
              <w:rPr>
                <w:color w:val="000000"/>
                <w:spacing w:val="7"/>
                <w:sz w:val="28"/>
                <w:szCs w:val="28"/>
              </w:rPr>
              <w:t>5</w:t>
            </w:r>
          </w:p>
        </w:tc>
      </w:tr>
      <w:tr w:rsidR="00AC4CF9" w:rsidTr="00491396">
        <w:tc>
          <w:tcPr>
            <w:tcW w:w="9465" w:type="dxa"/>
          </w:tcPr>
          <w:p w:rsidR="00AC4CF9" w:rsidRDefault="00AC4CF9" w:rsidP="00AC4CF9">
            <w:pPr>
              <w:spacing w:line="360" w:lineRule="auto"/>
              <w:jc w:val="both"/>
              <w:rPr>
                <w:bCs/>
                <w:color w:val="000000"/>
                <w:sz w:val="28"/>
                <w:szCs w:val="28"/>
              </w:rPr>
            </w:pPr>
            <w:r>
              <w:rPr>
                <w:bCs/>
                <w:color w:val="000000"/>
                <w:sz w:val="28"/>
                <w:szCs w:val="28"/>
              </w:rPr>
              <w:t>3 Методические указания по написанию эссе…………………………………</w:t>
            </w:r>
            <w:r w:rsidR="00946957">
              <w:rPr>
                <w:bCs/>
                <w:color w:val="000000"/>
                <w:sz w:val="28"/>
                <w:szCs w:val="28"/>
              </w:rPr>
              <w:t>..</w:t>
            </w:r>
          </w:p>
        </w:tc>
        <w:tc>
          <w:tcPr>
            <w:tcW w:w="720" w:type="dxa"/>
            <w:vAlign w:val="bottom"/>
          </w:tcPr>
          <w:p w:rsidR="00AC4CF9" w:rsidRDefault="00946957">
            <w:pPr>
              <w:spacing w:line="360" w:lineRule="auto"/>
              <w:jc w:val="right"/>
              <w:rPr>
                <w:color w:val="000000"/>
                <w:spacing w:val="7"/>
                <w:sz w:val="28"/>
                <w:szCs w:val="28"/>
              </w:rPr>
            </w:pPr>
            <w:r>
              <w:rPr>
                <w:color w:val="000000"/>
                <w:spacing w:val="7"/>
                <w:sz w:val="28"/>
                <w:szCs w:val="28"/>
              </w:rPr>
              <w:t>5</w:t>
            </w:r>
          </w:p>
        </w:tc>
      </w:tr>
      <w:tr w:rsidR="00AC254D" w:rsidTr="00491396">
        <w:tc>
          <w:tcPr>
            <w:tcW w:w="9465" w:type="dxa"/>
          </w:tcPr>
          <w:p w:rsidR="00AC254D" w:rsidRPr="00AC4CF9" w:rsidRDefault="00946957" w:rsidP="00AC4CF9">
            <w:pPr>
              <w:jc w:val="both"/>
              <w:rPr>
                <w:b/>
                <w:bCs/>
                <w:sz w:val="28"/>
                <w:szCs w:val="28"/>
                <w:u w:val="single"/>
              </w:rPr>
            </w:pPr>
            <w:r>
              <w:rPr>
                <w:bCs/>
                <w:color w:val="000000"/>
                <w:sz w:val="28"/>
                <w:szCs w:val="28"/>
              </w:rPr>
              <w:t>4</w:t>
            </w:r>
            <w:r w:rsidR="00AC254D">
              <w:rPr>
                <w:bCs/>
                <w:color w:val="000000"/>
                <w:sz w:val="28"/>
                <w:szCs w:val="28"/>
              </w:rPr>
              <w:t xml:space="preserve"> </w:t>
            </w:r>
            <w:r w:rsidR="00AC4CF9" w:rsidRPr="00AC4CF9">
              <w:rPr>
                <w:bCs/>
                <w:sz w:val="28"/>
                <w:szCs w:val="28"/>
              </w:rPr>
              <w:t>Методические рекомендации по решению типовых задач</w:t>
            </w:r>
            <w:r w:rsidR="00AC4CF9">
              <w:rPr>
                <w:bCs/>
                <w:sz w:val="28"/>
                <w:szCs w:val="28"/>
              </w:rPr>
              <w:t>…………………..</w:t>
            </w:r>
          </w:p>
        </w:tc>
        <w:tc>
          <w:tcPr>
            <w:tcW w:w="720" w:type="dxa"/>
            <w:vAlign w:val="bottom"/>
          </w:tcPr>
          <w:p w:rsidR="00AC254D" w:rsidRDefault="00946957">
            <w:pPr>
              <w:spacing w:line="360" w:lineRule="auto"/>
              <w:jc w:val="right"/>
              <w:rPr>
                <w:color w:val="000000"/>
                <w:spacing w:val="7"/>
                <w:sz w:val="28"/>
                <w:szCs w:val="28"/>
              </w:rPr>
            </w:pPr>
            <w:r>
              <w:rPr>
                <w:color w:val="000000"/>
                <w:spacing w:val="7"/>
                <w:sz w:val="28"/>
                <w:szCs w:val="28"/>
              </w:rPr>
              <w:t>8</w:t>
            </w:r>
          </w:p>
        </w:tc>
      </w:tr>
      <w:tr w:rsidR="00AC254D" w:rsidTr="00491396">
        <w:tc>
          <w:tcPr>
            <w:tcW w:w="9465" w:type="dxa"/>
          </w:tcPr>
          <w:p w:rsidR="00AC254D" w:rsidRDefault="00946957" w:rsidP="00924A27">
            <w:pPr>
              <w:spacing w:line="360" w:lineRule="auto"/>
              <w:jc w:val="both"/>
              <w:rPr>
                <w:bCs/>
                <w:color w:val="000000"/>
                <w:sz w:val="28"/>
                <w:szCs w:val="28"/>
              </w:rPr>
            </w:pPr>
            <w:r>
              <w:rPr>
                <w:bCs/>
                <w:color w:val="000000"/>
                <w:sz w:val="28"/>
                <w:szCs w:val="28"/>
              </w:rPr>
              <w:t>5</w:t>
            </w:r>
            <w:r w:rsidR="00AC254D">
              <w:rPr>
                <w:bCs/>
                <w:color w:val="000000"/>
                <w:sz w:val="28"/>
                <w:szCs w:val="28"/>
              </w:rPr>
              <w:t xml:space="preserve"> </w:t>
            </w:r>
            <w:r w:rsidRPr="00AC4CF9">
              <w:rPr>
                <w:bCs/>
                <w:sz w:val="28"/>
                <w:szCs w:val="28"/>
              </w:rPr>
              <w:t>Мето</w:t>
            </w:r>
            <w:r>
              <w:rPr>
                <w:bCs/>
                <w:sz w:val="28"/>
                <w:szCs w:val="28"/>
              </w:rPr>
              <w:t>дические рекомендации по выполнению</w:t>
            </w:r>
            <w:r w:rsidRPr="00AC4CF9">
              <w:rPr>
                <w:bCs/>
                <w:sz w:val="28"/>
                <w:szCs w:val="28"/>
              </w:rPr>
              <w:t xml:space="preserve"> типовых </w:t>
            </w:r>
            <w:r>
              <w:rPr>
                <w:bCs/>
                <w:sz w:val="28"/>
                <w:szCs w:val="28"/>
              </w:rPr>
              <w:t>заданий</w:t>
            </w:r>
            <w:r>
              <w:rPr>
                <w:bCs/>
                <w:color w:val="000000"/>
                <w:sz w:val="28"/>
                <w:szCs w:val="28"/>
              </w:rPr>
              <w:t xml:space="preserve"> …………..</w:t>
            </w:r>
          </w:p>
        </w:tc>
        <w:tc>
          <w:tcPr>
            <w:tcW w:w="720" w:type="dxa"/>
            <w:vAlign w:val="bottom"/>
          </w:tcPr>
          <w:p w:rsidR="00AC254D" w:rsidRDefault="00100380">
            <w:pPr>
              <w:spacing w:line="360" w:lineRule="auto"/>
              <w:jc w:val="right"/>
              <w:rPr>
                <w:color w:val="000000"/>
                <w:spacing w:val="7"/>
                <w:sz w:val="28"/>
                <w:szCs w:val="28"/>
              </w:rPr>
            </w:pPr>
            <w:r>
              <w:rPr>
                <w:color w:val="000000"/>
                <w:spacing w:val="7"/>
                <w:sz w:val="28"/>
                <w:szCs w:val="28"/>
              </w:rPr>
              <w:t>8</w:t>
            </w:r>
          </w:p>
        </w:tc>
      </w:tr>
      <w:tr w:rsidR="00AC254D" w:rsidTr="00491396">
        <w:tc>
          <w:tcPr>
            <w:tcW w:w="9465" w:type="dxa"/>
          </w:tcPr>
          <w:p w:rsidR="00AC254D" w:rsidRDefault="00946957" w:rsidP="00946957">
            <w:pPr>
              <w:jc w:val="both"/>
              <w:rPr>
                <w:bCs/>
                <w:color w:val="000000"/>
                <w:sz w:val="28"/>
                <w:szCs w:val="28"/>
              </w:rPr>
            </w:pPr>
            <w:r>
              <w:rPr>
                <w:bCs/>
                <w:color w:val="000000"/>
                <w:sz w:val="28"/>
                <w:szCs w:val="28"/>
              </w:rPr>
              <w:t>6</w:t>
            </w:r>
            <w:r w:rsidR="00AC254D">
              <w:rPr>
                <w:bCs/>
                <w:color w:val="000000"/>
                <w:sz w:val="28"/>
                <w:szCs w:val="28"/>
              </w:rPr>
              <w:t xml:space="preserve"> </w:t>
            </w:r>
            <w:r w:rsidRPr="00946957">
              <w:rPr>
                <w:color w:val="000000"/>
                <w:spacing w:val="7"/>
                <w:sz w:val="28"/>
                <w:szCs w:val="28"/>
              </w:rPr>
              <w:t>Методические указания по выполнению практических и практико-ориентированных заданий</w:t>
            </w:r>
            <w:r>
              <w:rPr>
                <w:bCs/>
                <w:color w:val="000000"/>
                <w:sz w:val="28"/>
                <w:szCs w:val="28"/>
              </w:rPr>
              <w:t xml:space="preserve"> </w:t>
            </w:r>
            <w:r w:rsidR="00AC254D">
              <w:rPr>
                <w:bCs/>
                <w:color w:val="000000"/>
                <w:sz w:val="28"/>
                <w:szCs w:val="28"/>
              </w:rPr>
              <w:t>……………</w:t>
            </w:r>
            <w:r>
              <w:rPr>
                <w:bCs/>
                <w:color w:val="000000"/>
                <w:sz w:val="28"/>
                <w:szCs w:val="28"/>
              </w:rPr>
              <w:t>………………………………………..</w:t>
            </w:r>
          </w:p>
        </w:tc>
        <w:tc>
          <w:tcPr>
            <w:tcW w:w="720" w:type="dxa"/>
            <w:vAlign w:val="bottom"/>
          </w:tcPr>
          <w:p w:rsidR="00AC254D" w:rsidRDefault="00946957">
            <w:pPr>
              <w:spacing w:line="360" w:lineRule="auto"/>
              <w:jc w:val="right"/>
              <w:rPr>
                <w:color w:val="000000"/>
                <w:spacing w:val="7"/>
                <w:sz w:val="28"/>
                <w:szCs w:val="28"/>
              </w:rPr>
            </w:pPr>
            <w:r>
              <w:rPr>
                <w:color w:val="000000"/>
                <w:spacing w:val="7"/>
                <w:sz w:val="28"/>
                <w:szCs w:val="28"/>
              </w:rPr>
              <w:t>9</w:t>
            </w:r>
          </w:p>
        </w:tc>
      </w:tr>
      <w:tr w:rsidR="00A22803" w:rsidTr="00491396">
        <w:tc>
          <w:tcPr>
            <w:tcW w:w="9465" w:type="dxa"/>
          </w:tcPr>
          <w:p w:rsidR="00A22803" w:rsidRDefault="0022180A">
            <w:pPr>
              <w:spacing w:line="360" w:lineRule="auto"/>
              <w:jc w:val="both"/>
              <w:rPr>
                <w:color w:val="000000"/>
                <w:spacing w:val="7"/>
                <w:sz w:val="28"/>
                <w:szCs w:val="28"/>
              </w:rPr>
            </w:pPr>
            <w:r>
              <w:rPr>
                <w:color w:val="000000"/>
                <w:spacing w:val="7"/>
                <w:sz w:val="28"/>
                <w:szCs w:val="28"/>
              </w:rPr>
              <w:t>7</w:t>
            </w:r>
            <w:r w:rsidR="00A22803">
              <w:rPr>
                <w:color w:val="000000"/>
                <w:spacing w:val="7"/>
                <w:sz w:val="28"/>
                <w:szCs w:val="28"/>
              </w:rPr>
              <w:t xml:space="preserve"> Методические ук</w:t>
            </w:r>
            <w:r w:rsidR="00946957">
              <w:rPr>
                <w:color w:val="000000"/>
                <w:spacing w:val="7"/>
                <w:sz w:val="28"/>
                <w:szCs w:val="28"/>
              </w:rPr>
              <w:t>азания по подготовке к экзамену</w:t>
            </w:r>
            <w:r w:rsidR="00AC254D">
              <w:rPr>
                <w:color w:val="000000"/>
                <w:spacing w:val="7"/>
                <w:sz w:val="28"/>
                <w:szCs w:val="28"/>
              </w:rPr>
              <w:t>……………………….</w:t>
            </w:r>
          </w:p>
        </w:tc>
        <w:tc>
          <w:tcPr>
            <w:tcW w:w="720" w:type="dxa"/>
            <w:vAlign w:val="bottom"/>
          </w:tcPr>
          <w:p w:rsidR="00A22803" w:rsidRPr="00A22803" w:rsidRDefault="00946957">
            <w:pPr>
              <w:spacing w:line="360" w:lineRule="auto"/>
              <w:jc w:val="right"/>
              <w:rPr>
                <w:color w:val="000000"/>
                <w:spacing w:val="7"/>
                <w:sz w:val="28"/>
                <w:szCs w:val="28"/>
              </w:rPr>
            </w:pPr>
            <w:r>
              <w:rPr>
                <w:color w:val="000000"/>
                <w:spacing w:val="7"/>
                <w:sz w:val="28"/>
                <w:szCs w:val="28"/>
              </w:rPr>
              <w:t>9</w:t>
            </w:r>
          </w:p>
        </w:tc>
      </w:tr>
    </w:tbl>
    <w:p w:rsidR="00DF3556" w:rsidRDefault="00DF3556"/>
    <w:p w:rsidR="00D950CD" w:rsidRPr="00D950CD" w:rsidRDefault="00D950CD">
      <w:pPr>
        <w:rPr>
          <w:b/>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AC254D">
      <w:pPr>
        <w:pStyle w:val="21"/>
        <w:shd w:val="clear" w:color="auto" w:fill="auto"/>
        <w:ind w:right="20" w:firstLine="0"/>
        <w:rPr>
          <w:b/>
          <w:color w:val="000000"/>
          <w:spacing w:val="7"/>
          <w:sz w:val="28"/>
          <w:szCs w:val="28"/>
        </w:rPr>
      </w:pPr>
    </w:p>
    <w:p w:rsidR="00AC254D" w:rsidRDefault="00AC254D" w:rsidP="00AC254D">
      <w:pPr>
        <w:pStyle w:val="21"/>
        <w:shd w:val="clear" w:color="auto" w:fill="auto"/>
        <w:ind w:right="20" w:firstLine="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241C4E" w:rsidRDefault="00241C4E" w:rsidP="00AC254D">
      <w:pPr>
        <w:rPr>
          <w:i/>
          <w:sz w:val="22"/>
          <w:szCs w:val="22"/>
        </w:rPr>
      </w:pPr>
    </w:p>
    <w:p w:rsidR="00AC4CF9" w:rsidRDefault="00AC4CF9" w:rsidP="00AC254D">
      <w:pPr>
        <w:rPr>
          <w:i/>
          <w:sz w:val="22"/>
          <w:szCs w:val="22"/>
        </w:rPr>
      </w:pPr>
    </w:p>
    <w:p w:rsidR="00AC4CF9" w:rsidRDefault="00AC4CF9" w:rsidP="00AC254D">
      <w:pPr>
        <w:rPr>
          <w:i/>
          <w:sz w:val="22"/>
          <w:szCs w:val="22"/>
        </w:rPr>
      </w:pPr>
    </w:p>
    <w:p w:rsidR="00AC4CF9" w:rsidRPr="00100380" w:rsidRDefault="00AC4CF9" w:rsidP="00AC254D">
      <w:pPr>
        <w:rPr>
          <w:i/>
          <w:sz w:val="22"/>
          <w:szCs w:val="22"/>
        </w:rPr>
      </w:pPr>
    </w:p>
    <w:p w:rsidR="0046489C" w:rsidRDefault="00AC4CF9" w:rsidP="00100380">
      <w:pPr>
        <w:tabs>
          <w:tab w:val="left" w:pos="3116"/>
          <w:tab w:val="center" w:pos="4960"/>
        </w:tabs>
        <w:ind w:firstLine="709"/>
        <w:rPr>
          <w:b/>
          <w:color w:val="000000"/>
          <w:spacing w:val="7"/>
          <w:sz w:val="28"/>
          <w:szCs w:val="28"/>
          <w:u w:val="single"/>
        </w:rPr>
      </w:pPr>
      <w:r>
        <w:rPr>
          <w:b/>
          <w:color w:val="000000"/>
          <w:spacing w:val="7"/>
          <w:sz w:val="28"/>
          <w:szCs w:val="28"/>
          <w:u w:val="single"/>
        </w:rPr>
        <w:lastRenderedPageBreak/>
        <w:t>1</w:t>
      </w:r>
      <w:r w:rsidR="0046489C" w:rsidRPr="00100380">
        <w:rPr>
          <w:b/>
          <w:color w:val="000000"/>
          <w:spacing w:val="7"/>
          <w:sz w:val="28"/>
          <w:szCs w:val="28"/>
          <w:u w:val="single"/>
        </w:rPr>
        <w:t xml:space="preserve"> Методические указания к самостоятельной работе</w:t>
      </w:r>
    </w:p>
    <w:p w:rsidR="00AC4CF9" w:rsidRPr="00100380" w:rsidRDefault="00AC4CF9" w:rsidP="00100380">
      <w:pPr>
        <w:tabs>
          <w:tab w:val="left" w:pos="3116"/>
          <w:tab w:val="center" w:pos="4960"/>
        </w:tabs>
        <w:ind w:firstLine="709"/>
        <w:rPr>
          <w:b/>
          <w:color w:val="000000"/>
          <w:spacing w:val="7"/>
          <w:sz w:val="28"/>
          <w:szCs w:val="28"/>
          <w:u w:val="single"/>
        </w:rPr>
      </w:pPr>
    </w:p>
    <w:p w:rsidR="0046489C" w:rsidRPr="00100380" w:rsidRDefault="0046489C" w:rsidP="00AC254D">
      <w:pPr>
        <w:tabs>
          <w:tab w:val="left" w:pos="3116"/>
          <w:tab w:val="center" w:pos="4960"/>
        </w:tabs>
        <w:ind w:firstLine="709"/>
        <w:jc w:val="both"/>
        <w:rPr>
          <w:sz w:val="22"/>
          <w:szCs w:val="22"/>
        </w:rPr>
      </w:pPr>
      <w:r w:rsidRPr="00100380">
        <w:rPr>
          <w:sz w:val="22"/>
          <w:szCs w:val="22"/>
        </w:rPr>
        <w:t xml:space="preserve">Самостоятельная работа по дисциплине предусматривает выполнение </w:t>
      </w:r>
      <w:r w:rsidR="009A30C6" w:rsidRPr="00100380">
        <w:rPr>
          <w:sz w:val="22"/>
          <w:szCs w:val="22"/>
        </w:rPr>
        <w:t>эссе</w:t>
      </w:r>
      <w:r w:rsidR="00B3057B" w:rsidRPr="00100380">
        <w:rPr>
          <w:sz w:val="22"/>
          <w:szCs w:val="22"/>
        </w:rPr>
        <w:t>, а также выполнение индивидуальных заданий, позволяющих формировать практические навыки в сфере юриспруденции.</w:t>
      </w:r>
    </w:p>
    <w:p w:rsidR="003E1415" w:rsidRPr="00100380" w:rsidRDefault="003E1415" w:rsidP="00AC254D">
      <w:pPr>
        <w:widowControl w:val="0"/>
        <w:ind w:firstLine="709"/>
        <w:contextualSpacing/>
        <w:jc w:val="both"/>
        <w:rPr>
          <w:sz w:val="22"/>
          <w:szCs w:val="22"/>
        </w:rPr>
      </w:pPr>
      <w:r w:rsidRPr="00100380">
        <w:rPr>
          <w:sz w:val="22"/>
          <w:szCs w:val="22"/>
        </w:rPr>
        <w:t>Самостоятельная работа студентов позволяет:</w:t>
      </w:r>
    </w:p>
    <w:p w:rsidR="003E1415" w:rsidRPr="00100380" w:rsidRDefault="003E1415" w:rsidP="00AC254D">
      <w:pPr>
        <w:ind w:firstLine="709"/>
        <w:contextualSpacing/>
        <w:jc w:val="both"/>
        <w:rPr>
          <w:sz w:val="22"/>
          <w:szCs w:val="22"/>
        </w:rPr>
      </w:pPr>
      <w:r w:rsidRPr="00100380">
        <w:rPr>
          <w:sz w:val="22"/>
          <w:szCs w:val="22"/>
        </w:rPr>
        <w:t>- выработать у студентов умения и навыки самообразования, способности владеть предметным инструментарием, требуемым программой учебного предмета, позволяющие в рамках аудиторной работы перенести акцент с репродуктивных методик преподавания на инновационные технологии обучения в соответствии с компетентностным подходом;</w:t>
      </w:r>
    </w:p>
    <w:p w:rsidR="003E1415" w:rsidRPr="00100380" w:rsidRDefault="003E1415" w:rsidP="00AC254D">
      <w:pPr>
        <w:ind w:firstLine="709"/>
        <w:contextualSpacing/>
        <w:jc w:val="both"/>
        <w:rPr>
          <w:sz w:val="22"/>
          <w:szCs w:val="22"/>
        </w:rPr>
      </w:pPr>
      <w:r w:rsidRPr="00100380">
        <w:rPr>
          <w:sz w:val="22"/>
          <w:szCs w:val="22"/>
        </w:rPr>
        <w:t>- развить у студентов познавательные, творческие способности личности как основополагающего компонента компетентности выпускника;</w:t>
      </w:r>
    </w:p>
    <w:p w:rsidR="003E1415" w:rsidRPr="00100380" w:rsidRDefault="003E1415" w:rsidP="00AC254D">
      <w:pPr>
        <w:ind w:firstLine="709"/>
        <w:contextualSpacing/>
        <w:jc w:val="both"/>
        <w:rPr>
          <w:sz w:val="22"/>
          <w:szCs w:val="22"/>
        </w:rPr>
      </w:pPr>
      <w:r w:rsidRPr="00100380">
        <w:rPr>
          <w:sz w:val="22"/>
          <w:szCs w:val="22"/>
        </w:rPr>
        <w:t>- формировать у студентов социокультурные навыки.</w:t>
      </w:r>
    </w:p>
    <w:p w:rsidR="003E1415" w:rsidRPr="00100380" w:rsidRDefault="003E1415" w:rsidP="00AC254D">
      <w:pPr>
        <w:ind w:firstLine="709"/>
        <w:contextualSpacing/>
        <w:jc w:val="both"/>
        <w:rPr>
          <w:sz w:val="22"/>
          <w:szCs w:val="22"/>
        </w:rPr>
      </w:pPr>
      <w:r w:rsidRPr="00100380">
        <w:rPr>
          <w:sz w:val="22"/>
          <w:szCs w:val="22"/>
        </w:rPr>
        <w:t>Таким образом,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Самостоятельная работа студентов – планируемая работа обучающихся по освоению общекультурных и профессиональных компетенций, выполняемая во внеаудиторное время по заданию и при методическом руководстве преподавателя, но без его непосредственного участия.</w:t>
      </w:r>
    </w:p>
    <w:p w:rsidR="003E1415" w:rsidRPr="00100380" w:rsidRDefault="003E1415" w:rsidP="00AC254D">
      <w:pPr>
        <w:ind w:firstLine="709"/>
        <w:contextualSpacing/>
        <w:jc w:val="both"/>
        <w:rPr>
          <w:sz w:val="22"/>
          <w:szCs w:val="22"/>
        </w:rPr>
      </w:pPr>
      <w:r w:rsidRPr="00100380">
        <w:rPr>
          <w:sz w:val="22"/>
          <w:szCs w:val="22"/>
        </w:rPr>
        <w:t>Обобщенно целью самостоятельной работы студентов является самостоятельное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w:t>
      </w:r>
    </w:p>
    <w:p w:rsidR="00100380" w:rsidRDefault="00100380" w:rsidP="00100380">
      <w:pPr>
        <w:rPr>
          <w:b/>
          <w:bCs/>
        </w:rPr>
      </w:pPr>
    </w:p>
    <w:p w:rsidR="00AC4CF9" w:rsidRPr="00845B9B" w:rsidRDefault="00AC4CF9" w:rsidP="00AC4CF9">
      <w:pPr>
        <w:ind w:firstLine="709"/>
        <w:jc w:val="both"/>
        <w:rPr>
          <w:b/>
          <w:bCs/>
          <w:sz w:val="28"/>
          <w:szCs w:val="28"/>
          <w:u w:val="single"/>
        </w:rPr>
      </w:pPr>
      <w:r>
        <w:rPr>
          <w:b/>
          <w:bCs/>
          <w:sz w:val="28"/>
          <w:szCs w:val="28"/>
          <w:u w:val="single"/>
        </w:rPr>
        <w:t>2</w:t>
      </w:r>
      <w:r w:rsidRPr="00845B9B">
        <w:rPr>
          <w:b/>
          <w:bCs/>
          <w:sz w:val="28"/>
          <w:szCs w:val="28"/>
          <w:u w:val="single"/>
        </w:rPr>
        <w:t xml:space="preserve"> </w:t>
      </w:r>
      <w:r w:rsidRPr="00845B9B">
        <w:rPr>
          <w:b/>
          <w:color w:val="000000"/>
          <w:spacing w:val="7"/>
          <w:sz w:val="28"/>
          <w:szCs w:val="28"/>
          <w:u w:val="single"/>
        </w:rPr>
        <w:t xml:space="preserve">Методические указания по проведению </w:t>
      </w:r>
      <w:r w:rsidRPr="00845B9B">
        <w:rPr>
          <w:b/>
          <w:bCs/>
          <w:sz w:val="28"/>
          <w:szCs w:val="28"/>
          <w:u w:val="single"/>
        </w:rPr>
        <w:t xml:space="preserve">коллоквиума </w:t>
      </w:r>
    </w:p>
    <w:p w:rsidR="00AC4CF9" w:rsidRPr="00845B9B" w:rsidRDefault="00AC4CF9" w:rsidP="00AC4CF9">
      <w:pPr>
        <w:ind w:firstLine="709"/>
        <w:jc w:val="both"/>
        <w:rPr>
          <w:b/>
          <w:bCs/>
          <w:sz w:val="28"/>
          <w:szCs w:val="28"/>
          <w:u w:val="single"/>
        </w:rPr>
      </w:pPr>
    </w:p>
    <w:p w:rsidR="00AC4CF9" w:rsidRPr="00946957" w:rsidRDefault="00AC4CF9" w:rsidP="00AC4CF9">
      <w:pPr>
        <w:ind w:firstLine="709"/>
        <w:jc w:val="both"/>
        <w:rPr>
          <w:iCs/>
          <w:sz w:val="22"/>
          <w:shd w:val="clear" w:color="auto" w:fill="FFFFFF"/>
        </w:rPr>
      </w:pPr>
      <w:r w:rsidRPr="00946957">
        <w:rPr>
          <w:iCs/>
          <w:sz w:val="22"/>
          <w:shd w:val="clear" w:color="auto" w:fill="FFFFFF"/>
        </w:rPr>
        <w:t>Коллоквиум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AC4CF9" w:rsidRPr="00946957" w:rsidRDefault="00AC4CF9" w:rsidP="00AC4CF9">
      <w:pPr>
        <w:ind w:firstLine="709"/>
        <w:jc w:val="both"/>
        <w:rPr>
          <w:iCs/>
          <w:sz w:val="22"/>
          <w:shd w:val="clear" w:color="auto" w:fill="FFFFFF"/>
        </w:rPr>
      </w:pPr>
      <w:r w:rsidRPr="00946957">
        <w:rPr>
          <w:iCs/>
          <w:sz w:val="22"/>
          <w:shd w:val="clear" w:color="auto" w:fill="FFFFFF"/>
        </w:rPr>
        <w:t>Цель коллоквиума – оценить знания студента, умение логически построить ответ, владение монологической и диалогической речью, уровень развития мышления. Обучающая функция коллоквиума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AC4CF9" w:rsidRPr="00946957" w:rsidRDefault="00AC4CF9" w:rsidP="00AC4CF9">
      <w:pPr>
        <w:ind w:firstLine="709"/>
        <w:jc w:val="both"/>
        <w:rPr>
          <w:iCs/>
          <w:sz w:val="22"/>
          <w:shd w:val="clear" w:color="auto" w:fill="FFFFFF"/>
        </w:rPr>
      </w:pPr>
      <w:r w:rsidRPr="00946957">
        <w:rPr>
          <w:iCs/>
          <w:sz w:val="22"/>
          <w:shd w:val="clear" w:color="auto" w:fill="FFFFFF"/>
        </w:rPr>
        <w:t>Таким образом, проведение коллоквиума по изучаемому разделу нацелено на:</w:t>
      </w:r>
    </w:p>
    <w:p w:rsidR="00AC4CF9" w:rsidRPr="00946957" w:rsidRDefault="00AC4CF9" w:rsidP="00AC4CF9">
      <w:pPr>
        <w:ind w:firstLine="709"/>
        <w:jc w:val="both"/>
        <w:rPr>
          <w:iCs/>
          <w:sz w:val="22"/>
          <w:shd w:val="clear" w:color="auto" w:fill="FFFFFF"/>
        </w:rPr>
      </w:pPr>
      <w:r w:rsidRPr="00946957">
        <w:rPr>
          <w:iCs/>
          <w:sz w:val="22"/>
          <w:shd w:val="clear" w:color="auto" w:fill="FFFFFF"/>
        </w:rPr>
        <w:t>а) проверку знаний студента;</w:t>
      </w:r>
    </w:p>
    <w:p w:rsidR="00AC4CF9" w:rsidRPr="00946957" w:rsidRDefault="00AC4CF9" w:rsidP="00AC4CF9">
      <w:pPr>
        <w:ind w:firstLine="709"/>
        <w:jc w:val="both"/>
        <w:rPr>
          <w:iCs/>
          <w:sz w:val="22"/>
          <w:shd w:val="clear" w:color="auto" w:fill="FFFFFF"/>
        </w:rPr>
      </w:pPr>
      <w:r w:rsidRPr="00946957">
        <w:rPr>
          <w:iCs/>
          <w:sz w:val="22"/>
          <w:shd w:val="clear" w:color="auto" w:fill="FFFFFF"/>
        </w:rPr>
        <w:t>б) указание на неправильно понятые вопросы;</w:t>
      </w:r>
    </w:p>
    <w:p w:rsidR="00AC4CF9" w:rsidRPr="00946957" w:rsidRDefault="00AC4CF9" w:rsidP="00AC4CF9">
      <w:pPr>
        <w:ind w:firstLine="709"/>
        <w:jc w:val="both"/>
        <w:rPr>
          <w:iCs/>
          <w:sz w:val="22"/>
          <w:shd w:val="clear" w:color="auto" w:fill="FFFFFF"/>
        </w:rPr>
      </w:pPr>
      <w:r w:rsidRPr="00946957">
        <w:rPr>
          <w:iCs/>
          <w:sz w:val="22"/>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AC4CF9" w:rsidRPr="00946957" w:rsidRDefault="00AC4CF9" w:rsidP="00AC4CF9">
      <w:pPr>
        <w:ind w:firstLine="709"/>
        <w:jc w:val="both"/>
        <w:rPr>
          <w:b/>
          <w:bCs/>
          <w:sz w:val="22"/>
          <w:u w:val="single"/>
        </w:rPr>
      </w:pPr>
      <w:r w:rsidRPr="00946957">
        <w:rPr>
          <w:sz w:val="22"/>
        </w:rPr>
        <w:t>При подготовке к опросу студентам рекомендуется самостоятельно проработать материалы конспекта лекций, основную и</w:t>
      </w:r>
      <w:r w:rsidRPr="00946957">
        <w:rPr>
          <w:color w:val="000000"/>
          <w:sz w:val="22"/>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AC4CF9" w:rsidRPr="00946957" w:rsidRDefault="00AC4CF9" w:rsidP="00AC4CF9">
      <w:pPr>
        <w:ind w:firstLine="720"/>
        <w:jc w:val="both"/>
        <w:rPr>
          <w:sz w:val="22"/>
        </w:rPr>
      </w:pPr>
      <w:r w:rsidRPr="00946957">
        <w:rPr>
          <w:sz w:val="22"/>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AC4CF9" w:rsidRPr="00946957" w:rsidRDefault="00AC4CF9" w:rsidP="00AC4CF9">
      <w:pPr>
        <w:ind w:firstLine="720"/>
        <w:jc w:val="both"/>
        <w:rPr>
          <w:sz w:val="22"/>
        </w:rPr>
      </w:pPr>
      <w:r w:rsidRPr="00946957">
        <w:rPr>
          <w:sz w:val="22"/>
        </w:rPr>
        <w:t>На юридическом факультете (в соответствии с рабочими программами) коллоквиум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правоприменения. Вопросы, раскрывающие тему, должны отразить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AC4CF9" w:rsidRPr="00946957" w:rsidRDefault="00AC4CF9" w:rsidP="00AC4CF9">
      <w:pPr>
        <w:ind w:firstLine="720"/>
        <w:jc w:val="both"/>
        <w:rPr>
          <w:sz w:val="22"/>
        </w:rPr>
      </w:pPr>
      <w:r w:rsidRPr="00946957">
        <w:rPr>
          <w:sz w:val="22"/>
        </w:rPr>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w:t>
      </w:r>
      <w:r w:rsidRPr="00946957">
        <w:rPr>
          <w:sz w:val="22"/>
        </w:rPr>
        <w:lastRenderedPageBreak/>
        <w:t xml:space="preserve">утвержденные кафедрой дни консультации преподавателя. Коллоквиум проводится на практическом занятии, в котором принимают все студенты. </w:t>
      </w:r>
    </w:p>
    <w:p w:rsidR="00470E2F" w:rsidRDefault="00470E2F" w:rsidP="00470E2F">
      <w:pPr>
        <w:ind w:firstLine="720"/>
        <w:jc w:val="both"/>
        <w:rPr>
          <w:sz w:val="22"/>
          <w:szCs w:val="22"/>
          <w:lang w:eastAsia="en-US"/>
        </w:rPr>
      </w:pPr>
    </w:p>
    <w:p w:rsidR="00AC4CF9" w:rsidRPr="00100380" w:rsidRDefault="00AC4CF9" w:rsidP="00AC4CF9">
      <w:pPr>
        <w:ind w:firstLine="709"/>
        <w:jc w:val="both"/>
        <w:rPr>
          <w:rFonts w:eastAsiaTheme="minorHAnsi"/>
          <w:b/>
          <w:color w:val="000000"/>
          <w:spacing w:val="7"/>
          <w:sz w:val="28"/>
          <w:szCs w:val="28"/>
          <w:u w:val="single"/>
          <w:lang w:eastAsia="en-US"/>
        </w:rPr>
      </w:pPr>
      <w:r>
        <w:rPr>
          <w:rFonts w:eastAsiaTheme="minorHAnsi"/>
          <w:b/>
          <w:color w:val="000000"/>
          <w:spacing w:val="7"/>
          <w:sz w:val="28"/>
          <w:szCs w:val="28"/>
          <w:u w:val="single"/>
          <w:lang w:eastAsia="en-US"/>
        </w:rPr>
        <w:t>3</w:t>
      </w:r>
      <w:r w:rsidRPr="00100380">
        <w:rPr>
          <w:rFonts w:eastAsiaTheme="minorHAnsi"/>
          <w:b/>
          <w:color w:val="000000"/>
          <w:spacing w:val="7"/>
          <w:sz w:val="28"/>
          <w:szCs w:val="28"/>
          <w:u w:val="single"/>
          <w:lang w:eastAsia="en-US"/>
        </w:rPr>
        <w:t xml:space="preserve"> Методические указания по написанию эссе</w:t>
      </w:r>
    </w:p>
    <w:p w:rsidR="00AC4CF9" w:rsidRPr="00100380" w:rsidRDefault="00AC4CF9" w:rsidP="00AC4CF9">
      <w:pPr>
        <w:ind w:firstLine="709"/>
        <w:jc w:val="center"/>
        <w:rPr>
          <w:rFonts w:eastAsiaTheme="minorHAnsi"/>
          <w:color w:val="000000"/>
        </w:rPr>
      </w:pPr>
      <w:r w:rsidRPr="00100380">
        <w:rPr>
          <w:rFonts w:eastAsiaTheme="minorHAnsi"/>
          <w:b/>
          <w:bCs/>
          <w:color w:val="000000"/>
        </w:rPr>
        <w:t>Введение</w:t>
      </w:r>
      <w:r w:rsidRPr="00100380">
        <w:rPr>
          <w:rFonts w:eastAsiaTheme="minorHAnsi"/>
          <w:color w:val="000000"/>
        </w:rPr>
        <w:t xml:space="preserve"> </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Эссе от французского "essai", англ. "essay", "assay" - попытка, проба, очерк; от латинского "exagium" - взвешивание. Создателем жанра эссе считается М.Монтень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 xml:space="preserve">Эссе студента - это самостоятельная письменная работа </w:t>
      </w:r>
      <w:r w:rsidRPr="00100380">
        <w:rPr>
          <w:rFonts w:eastAsiaTheme="minorHAnsi"/>
          <w:b/>
          <w:bCs/>
          <w:color w:val="000000"/>
          <w:sz w:val="22"/>
          <w:szCs w:val="22"/>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100380">
        <w:rPr>
          <w:rFonts w:eastAsiaTheme="minorHAnsi"/>
          <w:color w:val="000000"/>
          <w:sz w:val="22"/>
          <w:szCs w:val="22"/>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AC4CF9" w:rsidRPr="00100380" w:rsidRDefault="00AC4CF9" w:rsidP="00AC4CF9">
      <w:pPr>
        <w:ind w:firstLine="709"/>
        <w:jc w:val="center"/>
        <w:rPr>
          <w:rFonts w:eastAsiaTheme="minorHAnsi"/>
          <w:color w:val="000000"/>
          <w:sz w:val="22"/>
          <w:szCs w:val="22"/>
        </w:rPr>
      </w:pPr>
      <w:r w:rsidRPr="00100380">
        <w:rPr>
          <w:rFonts w:eastAsiaTheme="minorHAnsi"/>
          <w:b/>
          <w:bCs/>
          <w:color w:val="000000"/>
          <w:sz w:val="22"/>
          <w:szCs w:val="22"/>
        </w:rPr>
        <w:t>Тема эссе</w:t>
      </w:r>
      <w:r w:rsidRPr="00100380">
        <w:rPr>
          <w:rFonts w:eastAsiaTheme="minorHAnsi"/>
          <w:color w:val="000000"/>
          <w:sz w:val="22"/>
          <w:szCs w:val="22"/>
        </w:rPr>
        <w:t xml:space="preserve"> </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Тема не должна инициировать изложение лишь определений понятий, ее цель — побуждать к размышлению. Для примера можно сравнить темы эссе, предлагаемые на экзаменах программ международного бакалавриата по экономике, и традиционные темы самостоятельных работ и контрольных в качестве письменных ответов.</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 xml:space="preserve">Тема эссе должна содержать в себе вопрос, проблему, мотивировать на размышление. </w:t>
      </w:r>
    </w:p>
    <w:p w:rsidR="00AC4CF9" w:rsidRPr="00100380" w:rsidRDefault="00AC4CF9" w:rsidP="00AC4CF9">
      <w:pPr>
        <w:ind w:firstLine="709"/>
        <w:jc w:val="center"/>
        <w:rPr>
          <w:rFonts w:eastAsiaTheme="minorHAnsi"/>
          <w:color w:val="000000"/>
          <w:sz w:val="22"/>
          <w:szCs w:val="22"/>
        </w:rPr>
      </w:pPr>
      <w:r w:rsidRPr="00100380">
        <w:rPr>
          <w:rFonts w:eastAsiaTheme="minorHAnsi"/>
          <w:b/>
          <w:bCs/>
          <w:color w:val="000000"/>
          <w:sz w:val="22"/>
          <w:szCs w:val="22"/>
        </w:rPr>
        <w:t>Построение эссе</w:t>
      </w:r>
      <w:r w:rsidRPr="00100380">
        <w:rPr>
          <w:rFonts w:eastAsiaTheme="minorHAnsi"/>
          <w:color w:val="000000"/>
          <w:sz w:val="22"/>
          <w:szCs w:val="22"/>
        </w:rPr>
        <w:t xml:space="preserve"> </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br/>
        <w:t xml:space="preserve">Построение эссе - это ответ на вопрос или раскрытие темы, которое основано на классической системе доказательств. </w:t>
      </w:r>
    </w:p>
    <w:p w:rsidR="00AC4CF9" w:rsidRPr="00100380" w:rsidRDefault="00AC4CF9" w:rsidP="00AC4CF9">
      <w:pPr>
        <w:ind w:firstLine="709"/>
        <w:jc w:val="center"/>
        <w:rPr>
          <w:rFonts w:eastAsiaTheme="minorHAnsi"/>
          <w:color w:val="000000"/>
          <w:sz w:val="22"/>
          <w:szCs w:val="22"/>
        </w:rPr>
      </w:pPr>
      <w:r w:rsidRPr="00100380">
        <w:rPr>
          <w:rFonts w:eastAsiaTheme="minorHAnsi"/>
          <w:b/>
          <w:bCs/>
          <w:color w:val="000000"/>
          <w:sz w:val="22"/>
          <w:szCs w:val="22"/>
        </w:rPr>
        <w:t>Структура эссе.</w:t>
      </w:r>
    </w:p>
    <w:p w:rsidR="00AC4CF9" w:rsidRPr="00100380" w:rsidRDefault="00AC4CF9" w:rsidP="00AC4CF9">
      <w:pPr>
        <w:numPr>
          <w:ilvl w:val="0"/>
          <w:numId w:val="6"/>
        </w:numPr>
        <w:tabs>
          <w:tab w:val="clear" w:pos="720"/>
          <w:tab w:val="num" w:pos="993"/>
        </w:tabs>
        <w:ind w:left="0" w:firstLine="709"/>
        <w:jc w:val="both"/>
        <w:rPr>
          <w:rFonts w:eastAsiaTheme="minorHAnsi"/>
          <w:color w:val="000000"/>
          <w:sz w:val="22"/>
          <w:szCs w:val="22"/>
        </w:rPr>
      </w:pPr>
      <w:r w:rsidRPr="00100380">
        <w:rPr>
          <w:rFonts w:eastAsiaTheme="minorHAnsi"/>
          <w:b/>
          <w:bCs/>
          <w:color w:val="000000"/>
          <w:sz w:val="22"/>
          <w:szCs w:val="22"/>
        </w:rPr>
        <w:t>Титульный лист</w:t>
      </w:r>
      <w:r w:rsidRPr="00100380">
        <w:rPr>
          <w:rFonts w:eastAsiaTheme="minorHAnsi"/>
          <w:color w:val="000000"/>
          <w:sz w:val="22"/>
          <w:szCs w:val="22"/>
        </w:rPr>
        <w:t xml:space="preserve"> (заполняется по единой форме, см. приложение 1); </w:t>
      </w:r>
    </w:p>
    <w:p w:rsidR="00AC4CF9" w:rsidRPr="00100380" w:rsidRDefault="00AC4CF9" w:rsidP="00AC4CF9">
      <w:pPr>
        <w:numPr>
          <w:ilvl w:val="0"/>
          <w:numId w:val="6"/>
        </w:numPr>
        <w:tabs>
          <w:tab w:val="clear" w:pos="720"/>
          <w:tab w:val="num" w:pos="993"/>
        </w:tabs>
        <w:ind w:left="0" w:firstLine="709"/>
        <w:jc w:val="both"/>
        <w:rPr>
          <w:rFonts w:eastAsiaTheme="minorHAnsi"/>
          <w:color w:val="000000"/>
          <w:sz w:val="22"/>
          <w:szCs w:val="22"/>
        </w:rPr>
      </w:pPr>
      <w:r w:rsidRPr="00100380">
        <w:rPr>
          <w:rFonts w:eastAsiaTheme="minorHAnsi"/>
          <w:b/>
          <w:bCs/>
          <w:color w:val="000000"/>
          <w:sz w:val="22"/>
          <w:szCs w:val="22"/>
        </w:rPr>
        <w:t>Введение</w:t>
      </w:r>
      <w:r w:rsidRPr="00100380">
        <w:rPr>
          <w:rFonts w:eastAsiaTheme="minorHAnsi"/>
          <w:color w:val="000000"/>
          <w:sz w:val="22"/>
          <w:szCs w:val="22"/>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100380">
        <w:rPr>
          <w:rFonts w:eastAsiaTheme="minorHAnsi"/>
          <w:b/>
          <w:bCs/>
          <w:color w:val="000000"/>
          <w:sz w:val="22"/>
          <w:szCs w:val="22"/>
        </w:rPr>
        <w:t>сформулировать вопрос, на который вы собираетесь найти ответ в ходе своего исследования.</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 xml:space="preserve">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подтем?». </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 xml:space="preserve">3. </w:t>
      </w:r>
      <w:r w:rsidRPr="00100380">
        <w:rPr>
          <w:rFonts w:eastAsiaTheme="minorHAnsi"/>
          <w:b/>
          <w:bCs/>
          <w:color w:val="000000"/>
          <w:sz w:val="22"/>
          <w:szCs w:val="22"/>
        </w:rPr>
        <w:t>Основная часть</w:t>
      </w:r>
      <w:r w:rsidRPr="00100380">
        <w:rPr>
          <w:rFonts w:eastAsiaTheme="minorHAnsi"/>
          <w:color w:val="000000"/>
          <w:sz w:val="22"/>
          <w:szCs w:val="22"/>
        </w:rPr>
        <w:t xml:space="preserve"> - теоретические основы выбранной проблемы и изложение основного вопроса.</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В зависимости от поставленного вопроса анализ проводится на основе следующих категорий:</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lastRenderedPageBreak/>
        <w:t>Причина — следствие, общее — особенное, форма — содержание, часть — целое,</w:t>
      </w:r>
      <w:r w:rsidRPr="00100380">
        <w:rPr>
          <w:rFonts w:eastAsiaTheme="minorHAnsi"/>
          <w:color w:val="000000"/>
          <w:sz w:val="22"/>
          <w:szCs w:val="22"/>
        </w:rPr>
        <w:br/>
        <w:t>Постоянство — изменчивость.</w:t>
      </w:r>
    </w:p>
    <w:p w:rsidR="00AC4CF9" w:rsidRPr="00100380" w:rsidRDefault="00AC4CF9" w:rsidP="00946957">
      <w:pPr>
        <w:tabs>
          <w:tab w:val="left" w:pos="3686"/>
        </w:tabs>
        <w:ind w:firstLine="709"/>
        <w:jc w:val="both"/>
        <w:rPr>
          <w:rFonts w:eastAsiaTheme="minorHAnsi"/>
          <w:color w:val="000000"/>
          <w:sz w:val="22"/>
          <w:szCs w:val="22"/>
        </w:rPr>
      </w:pPr>
      <w:r w:rsidRPr="00100380">
        <w:rPr>
          <w:rFonts w:eastAsiaTheme="minorHAnsi"/>
          <w:color w:val="000000"/>
          <w:sz w:val="22"/>
          <w:szCs w:val="22"/>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 модной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 xml:space="preserve">4. </w:t>
      </w:r>
      <w:r w:rsidRPr="00100380">
        <w:rPr>
          <w:rFonts w:eastAsiaTheme="minorHAnsi"/>
          <w:b/>
          <w:bCs/>
          <w:color w:val="000000"/>
          <w:sz w:val="22"/>
          <w:szCs w:val="22"/>
        </w:rPr>
        <w:t>Заключение</w:t>
      </w:r>
      <w:r w:rsidRPr="00100380">
        <w:rPr>
          <w:rFonts w:eastAsiaTheme="minorHAnsi"/>
          <w:color w:val="000000"/>
          <w:sz w:val="22"/>
          <w:szCs w:val="22"/>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AC4CF9" w:rsidRPr="00100380" w:rsidRDefault="00AC4CF9" w:rsidP="00AC4CF9">
      <w:pPr>
        <w:ind w:firstLine="709"/>
        <w:jc w:val="center"/>
        <w:rPr>
          <w:rFonts w:eastAsiaTheme="minorHAnsi"/>
          <w:color w:val="000000"/>
          <w:sz w:val="22"/>
          <w:szCs w:val="22"/>
        </w:rPr>
      </w:pPr>
      <w:r w:rsidRPr="00100380">
        <w:rPr>
          <w:rFonts w:eastAsiaTheme="minorHAnsi"/>
          <w:b/>
          <w:bCs/>
          <w:color w:val="000000"/>
          <w:sz w:val="22"/>
          <w:szCs w:val="22"/>
        </w:rPr>
        <w:t>Структура аппарата доказательств, необходимых для написания эссе</w:t>
      </w:r>
      <w:r w:rsidRPr="00100380">
        <w:rPr>
          <w:rFonts w:eastAsiaTheme="minorHAnsi"/>
          <w:color w:val="000000"/>
          <w:sz w:val="22"/>
          <w:szCs w:val="22"/>
        </w:rPr>
        <w:t xml:space="preserve"> </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r w:rsidRPr="00100380">
        <w:rPr>
          <w:rFonts w:eastAsiaTheme="minorHAnsi"/>
          <w:color w:val="000000"/>
          <w:sz w:val="22"/>
          <w:szCs w:val="22"/>
        </w:rPr>
        <w:br/>
        <w:t>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r w:rsidRPr="00100380">
        <w:rPr>
          <w:rFonts w:eastAsiaTheme="minorHAnsi"/>
          <w:color w:val="000000"/>
          <w:sz w:val="22"/>
          <w:szCs w:val="22"/>
        </w:rPr>
        <w:br/>
        <w:t>Структура любого доказательства включает в себя три составляющие: тезис, аргументы и выводы или оценочные суждения.</w:t>
      </w:r>
    </w:p>
    <w:p w:rsidR="00AC4CF9" w:rsidRPr="00100380" w:rsidRDefault="00AC4CF9" w:rsidP="00AC4CF9">
      <w:pPr>
        <w:ind w:firstLine="709"/>
        <w:jc w:val="both"/>
        <w:rPr>
          <w:rFonts w:eastAsiaTheme="minorHAnsi"/>
          <w:color w:val="000000"/>
          <w:sz w:val="22"/>
          <w:szCs w:val="22"/>
        </w:rPr>
      </w:pPr>
      <w:r w:rsidRPr="00100380">
        <w:rPr>
          <w:rFonts w:eastAsiaTheme="minorHAnsi"/>
          <w:b/>
          <w:bCs/>
          <w:color w:val="000000"/>
          <w:sz w:val="22"/>
          <w:szCs w:val="22"/>
        </w:rPr>
        <w:t>Тезис</w:t>
      </w:r>
      <w:r w:rsidRPr="00100380">
        <w:rPr>
          <w:rFonts w:eastAsiaTheme="minorHAnsi"/>
          <w:color w:val="000000"/>
          <w:sz w:val="22"/>
          <w:szCs w:val="22"/>
        </w:rPr>
        <w:t>— это положение (суждение), которое требуется доказать.</w:t>
      </w:r>
      <w:r w:rsidRPr="00100380">
        <w:rPr>
          <w:rFonts w:eastAsiaTheme="minorHAnsi"/>
          <w:b/>
          <w:bCs/>
          <w:color w:val="000000"/>
          <w:sz w:val="22"/>
          <w:szCs w:val="22"/>
        </w:rPr>
        <w:t xml:space="preserve"> Аргументы</w:t>
      </w:r>
      <w:r w:rsidRPr="00100380">
        <w:rPr>
          <w:rFonts w:eastAsiaTheme="minorHAnsi"/>
          <w:color w:val="000000"/>
          <w:sz w:val="22"/>
          <w:szCs w:val="22"/>
        </w:rPr>
        <w:t xml:space="preserve"> — это категории, которыми пользуются при доказательстве истинности тезиса. </w:t>
      </w:r>
      <w:r w:rsidRPr="00100380">
        <w:rPr>
          <w:rFonts w:eastAsiaTheme="minorHAnsi"/>
          <w:b/>
          <w:bCs/>
          <w:color w:val="000000"/>
          <w:sz w:val="22"/>
          <w:szCs w:val="22"/>
        </w:rPr>
        <w:t>Вывод</w:t>
      </w:r>
      <w:r w:rsidRPr="00100380">
        <w:rPr>
          <w:rFonts w:eastAsiaTheme="minorHAnsi"/>
          <w:color w:val="000000"/>
          <w:sz w:val="22"/>
          <w:szCs w:val="22"/>
        </w:rPr>
        <w:t xml:space="preserve"> — это мнение, основанное на анализе фактов. </w:t>
      </w:r>
      <w:r w:rsidRPr="00100380">
        <w:rPr>
          <w:rFonts w:eastAsiaTheme="minorHAnsi"/>
          <w:b/>
          <w:bCs/>
          <w:color w:val="000000"/>
          <w:sz w:val="22"/>
          <w:szCs w:val="22"/>
        </w:rPr>
        <w:t>Оценочные суждения</w:t>
      </w:r>
      <w:r w:rsidRPr="00100380">
        <w:rPr>
          <w:rFonts w:eastAsiaTheme="minorHAnsi"/>
          <w:color w:val="000000"/>
          <w:sz w:val="22"/>
          <w:szCs w:val="22"/>
        </w:rPr>
        <w:t xml:space="preserve"> — это мнения, основанные на наших убеждениях, верованиях или взглядах. </w:t>
      </w:r>
      <w:r w:rsidRPr="00100380">
        <w:rPr>
          <w:rFonts w:eastAsiaTheme="minorHAnsi"/>
          <w:b/>
          <w:bCs/>
          <w:color w:val="000000"/>
          <w:sz w:val="22"/>
          <w:szCs w:val="22"/>
        </w:rPr>
        <w:t>Аргументы</w:t>
      </w:r>
      <w:r w:rsidRPr="00100380">
        <w:rPr>
          <w:rFonts w:eastAsiaTheme="minorHAnsi"/>
          <w:color w:val="000000"/>
          <w:sz w:val="22"/>
          <w:szCs w:val="22"/>
        </w:rPr>
        <w:t xml:space="preserve"> обычно делятся на следующие группы:</w:t>
      </w:r>
    </w:p>
    <w:p w:rsidR="00AC4CF9" w:rsidRPr="00100380" w:rsidRDefault="00AC4CF9" w:rsidP="00AC4CF9">
      <w:pPr>
        <w:numPr>
          <w:ilvl w:val="1"/>
          <w:numId w:val="6"/>
        </w:numPr>
        <w:tabs>
          <w:tab w:val="clear" w:pos="1440"/>
          <w:tab w:val="num" w:pos="993"/>
        </w:tabs>
        <w:ind w:left="0" w:firstLine="709"/>
        <w:jc w:val="both"/>
        <w:rPr>
          <w:rFonts w:eastAsiaTheme="minorHAnsi"/>
          <w:color w:val="000000"/>
          <w:sz w:val="22"/>
          <w:szCs w:val="22"/>
        </w:rPr>
      </w:pPr>
      <w:r w:rsidRPr="00100380">
        <w:rPr>
          <w:rFonts w:eastAsiaTheme="minorHAnsi"/>
          <w:b/>
          <w:bCs/>
          <w:color w:val="000000"/>
          <w:sz w:val="22"/>
          <w:szCs w:val="22"/>
        </w:rPr>
        <w:t>Удостоверенные факты</w:t>
      </w:r>
      <w:r w:rsidRPr="00100380">
        <w:rPr>
          <w:rFonts w:eastAsiaTheme="minorHAnsi"/>
          <w:color w:val="000000"/>
          <w:sz w:val="22"/>
          <w:szCs w:val="22"/>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AC4CF9" w:rsidRPr="00100380" w:rsidRDefault="00AC4CF9" w:rsidP="00AC4CF9">
      <w:pPr>
        <w:numPr>
          <w:ilvl w:val="1"/>
          <w:numId w:val="6"/>
        </w:numPr>
        <w:tabs>
          <w:tab w:val="clear" w:pos="1440"/>
          <w:tab w:val="num" w:pos="993"/>
        </w:tabs>
        <w:ind w:left="0" w:firstLine="709"/>
        <w:jc w:val="both"/>
        <w:rPr>
          <w:rFonts w:eastAsiaTheme="minorHAnsi"/>
          <w:color w:val="000000"/>
          <w:sz w:val="22"/>
          <w:szCs w:val="22"/>
        </w:rPr>
      </w:pPr>
      <w:r w:rsidRPr="00100380">
        <w:rPr>
          <w:rFonts w:eastAsiaTheme="minorHAnsi"/>
          <w:b/>
          <w:bCs/>
          <w:color w:val="000000"/>
          <w:sz w:val="22"/>
          <w:szCs w:val="22"/>
        </w:rPr>
        <w:t>Определения</w:t>
      </w:r>
      <w:r w:rsidRPr="00100380">
        <w:rPr>
          <w:rFonts w:eastAsiaTheme="minorHAnsi"/>
          <w:color w:val="000000"/>
          <w:sz w:val="22"/>
          <w:szCs w:val="22"/>
        </w:rPr>
        <w:t xml:space="preserve"> в процессе аргументации используются как описание понятий, связанных с тезисом. </w:t>
      </w:r>
    </w:p>
    <w:p w:rsidR="00AC4CF9" w:rsidRPr="00100380" w:rsidRDefault="00AC4CF9" w:rsidP="00AC4CF9">
      <w:pPr>
        <w:numPr>
          <w:ilvl w:val="1"/>
          <w:numId w:val="6"/>
        </w:numPr>
        <w:tabs>
          <w:tab w:val="clear" w:pos="1440"/>
          <w:tab w:val="num" w:pos="993"/>
        </w:tabs>
        <w:ind w:left="0" w:firstLine="709"/>
        <w:jc w:val="both"/>
        <w:rPr>
          <w:rFonts w:eastAsiaTheme="minorHAnsi"/>
          <w:color w:val="000000"/>
          <w:sz w:val="22"/>
          <w:szCs w:val="22"/>
        </w:rPr>
      </w:pPr>
      <w:r w:rsidRPr="00100380">
        <w:rPr>
          <w:rFonts w:eastAsiaTheme="minorHAnsi"/>
          <w:b/>
          <w:bCs/>
          <w:color w:val="000000"/>
          <w:sz w:val="22"/>
          <w:szCs w:val="22"/>
        </w:rPr>
        <w:t>Законы</w:t>
      </w:r>
      <w:r w:rsidRPr="00100380">
        <w:rPr>
          <w:rFonts w:eastAsiaTheme="minorHAnsi"/>
          <w:color w:val="000000"/>
          <w:sz w:val="22"/>
          <w:szCs w:val="22"/>
        </w:rPr>
        <w:t xml:space="preserve"> науки и ранее доказанные теоремы тоже могут использоватьс</w:t>
      </w:r>
      <w:r>
        <w:rPr>
          <w:rFonts w:eastAsiaTheme="minorHAnsi"/>
          <w:color w:val="000000"/>
          <w:sz w:val="22"/>
          <w:szCs w:val="22"/>
        </w:rPr>
        <w:t>я как аргументы доказательства.</w:t>
      </w:r>
    </w:p>
    <w:p w:rsidR="00AC4CF9" w:rsidRPr="00100380" w:rsidRDefault="00AC4CF9" w:rsidP="00AC4CF9">
      <w:pPr>
        <w:jc w:val="center"/>
        <w:rPr>
          <w:rFonts w:eastAsiaTheme="minorHAnsi"/>
          <w:color w:val="000000"/>
          <w:sz w:val="22"/>
          <w:szCs w:val="22"/>
        </w:rPr>
      </w:pPr>
      <w:r w:rsidRPr="00100380">
        <w:rPr>
          <w:rFonts w:eastAsiaTheme="minorHAnsi"/>
          <w:b/>
          <w:bCs/>
          <w:color w:val="000000"/>
          <w:sz w:val="22"/>
          <w:szCs w:val="22"/>
        </w:rPr>
        <w:t>Виды связей в доказательстве</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Метод прямого доказательства можно применять, используя технику индукции, дедукции, аналогии и причинно-следственных связей.</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AC4CF9" w:rsidRPr="00100380" w:rsidRDefault="00AC4CF9" w:rsidP="00AC4CF9">
      <w:pPr>
        <w:ind w:firstLine="709"/>
        <w:jc w:val="both"/>
        <w:rPr>
          <w:rFonts w:eastAsiaTheme="minorHAnsi"/>
          <w:i/>
          <w:iCs/>
          <w:color w:val="000000"/>
          <w:sz w:val="22"/>
          <w:szCs w:val="22"/>
        </w:rPr>
      </w:pPr>
      <w:r w:rsidRPr="00100380">
        <w:rPr>
          <w:rFonts w:eastAsiaTheme="minorHAnsi"/>
          <w:color w:val="000000"/>
          <w:sz w:val="22"/>
          <w:szCs w:val="22"/>
        </w:rPr>
        <w:t xml:space="preserve">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Аналогия - способ рассуждений, построенный на сравнении.</w:t>
      </w:r>
      <w:r w:rsidRPr="00100380">
        <w:rPr>
          <w:rFonts w:eastAsiaTheme="minorHAnsi"/>
          <w:color w:val="000000"/>
          <w:sz w:val="22"/>
          <w:szCs w:val="22"/>
        </w:rPr>
        <w:br/>
        <w:t>Аналогия предполагает, что если объекты Л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lastRenderedPageBreak/>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AC4CF9" w:rsidRPr="00100380" w:rsidRDefault="00AC4CF9" w:rsidP="00AC4CF9">
      <w:pPr>
        <w:jc w:val="center"/>
        <w:rPr>
          <w:rFonts w:eastAsiaTheme="minorHAnsi"/>
          <w:color w:val="000000"/>
          <w:sz w:val="22"/>
          <w:szCs w:val="22"/>
        </w:rPr>
      </w:pPr>
      <w:r w:rsidRPr="00100380">
        <w:rPr>
          <w:rFonts w:eastAsiaTheme="minorHAnsi"/>
          <w:b/>
          <w:bCs/>
          <w:color w:val="000000"/>
          <w:sz w:val="22"/>
          <w:szCs w:val="22"/>
        </w:rPr>
        <w:t>Требования к фактическим данным и другим источникам</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AC4CF9" w:rsidRPr="00100380" w:rsidRDefault="00AC4CF9" w:rsidP="00AC4CF9">
      <w:pPr>
        <w:ind w:firstLine="709"/>
        <w:jc w:val="center"/>
        <w:rPr>
          <w:rFonts w:eastAsiaTheme="minorHAnsi"/>
          <w:color w:val="000000"/>
          <w:sz w:val="22"/>
          <w:szCs w:val="22"/>
        </w:rPr>
      </w:pPr>
      <w:r w:rsidRPr="00100380">
        <w:rPr>
          <w:rFonts w:eastAsiaTheme="minorHAnsi"/>
          <w:b/>
          <w:bCs/>
          <w:color w:val="000000"/>
          <w:sz w:val="22"/>
          <w:szCs w:val="22"/>
        </w:rPr>
        <w:t>Как подготовить и написать эссе?</w:t>
      </w:r>
      <w:r w:rsidRPr="00100380">
        <w:rPr>
          <w:rFonts w:eastAsiaTheme="minorHAnsi"/>
          <w:color w:val="000000"/>
          <w:sz w:val="22"/>
          <w:szCs w:val="22"/>
        </w:rPr>
        <w:t xml:space="preserve"> </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Качество любого эссе зависит от трех взаимосвязанных составляющих, таких как:</w:t>
      </w:r>
    </w:p>
    <w:p w:rsidR="00AC4CF9" w:rsidRPr="00100380" w:rsidRDefault="00AC4CF9" w:rsidP="00AC4CF9">
      <w:pPr>
        <w:numPr>
          <w:ilvl w:val="1"/>
          <w:numId w:val="7"/>
        </w:numPr>
        <w:tabs>
          <w:tab w:val="clear" w:pos="1440"/>
          <w:tab w:val="num" w:pos="993"/>
          <w:tab w:val="num" w:pos="1843"/>
        </w:tabs>
        <w:spacing w:after="200" w:line="276" w:lineRule="auto"/>
        <w:ind w:left="0" w:firstLine="709"/>
        <w:jc w:val="both"/>
        <w:rPr>
          <w:rFonts w:eastAsiaTheme="minorHAnsi"/>
          <w:color w:val="000000"/>
          <w:sz w:val="22"/>
          <w:szCs w:val="22"/>
        </w:rPr>
      </w:pPr>
      <w:r w:rsidRPr="00100380">
        <w:rPr>
          <w:rFonts w:eastAsiaTheme="minorHAnsi"/>
          <w:color w:val="000000"/>
          <w:sz w:val="22"/>
          <w:szCs w:val="22"/>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AC4CF9" w:rsidRPr="00100380" w:rsidRDefault="00AC4CF9" w:rsidP="00AC4CF9">
      <w:pPr>
        <w:numPr>
          <w:ilvl w:val="1"/>
          <w:numId w:val="7"/>
        </w:numPr>
        <w:tabs>
          <w:tab w:val="clear" w:pos="1440"/>
          <w:tab w:val="num" w:pos="993"/>
          <w:tab w:val="num" w:pos="1843"/>
        </w:tabs>
        <w:spacing w:after="200" w:line="276" w:lineRule="auto"/>
        <w:ind w:left="0" w:firstLine="709"/>
        <w:jc w:val="both"/>
        <w:rPr>
          <w:rFonts w:eastAsiaTheme="minorHAnsi"/>
          <w:color w:val="000000"/>
          <w:sz w:val="22"/>
          <w:szCs w:val="22"/>
        </w:rPr>
      </w:pPr>
      <w:r w:rsidRPr="00100380">
        <w:rPr>
          <w:rFonts w:eastAsiaTheme="minorHAnsi"/>
          <w:color w:val="000000"/>
          <w:sz w:val="22"/>
          <w:szCs w:val="22"/>
        </w:rPr>
        <w:t xml:space="preserve">качество обработки имеющегося исходного материала (его организация, аргументация и доводы); </w:t>
      </w:r>
    </w:p>
    <w:p w:rsidR="00AC4CF9" w:rsidRPr="00100380" w:rsidRDefault="00AC4CF9" w:rsidP="00AC4CF9">
      <w:pPr>
        <w:numPr>
          <w:ilvl w:val="1"/>
          <w:numId w:val="7"/>
        </w:numPr>
        <w:tabs>
          <w:tab w:val="clear" w:pos="1440"/>
          <w:tab w:val="num" w:pos="993"/>
          <w:tab w:val="num" w:pos="1843"/>
        </w:tabs>
        <w:spacing w:after="200" w:line="276" w:lineRule="auto"/>
        <w:ind w:left="0" w:firstLine="709"/>
        <w:jc w:val="both"/>
        <w:rPr>
          <w:rFonts w:eastAsiaTheme="minorHAnsi"/>
          <w:color w:val="000000"/>
          <w:sz w:val="22"/>
          <w:szCs w:val="22"/>
        </w:rPr>
      </w:pPr>
      <w:r w:rsidRPr="00100380">
        <w:rPr>
          <w:rFonts w:eastAsiaTheme="minorHAnsi"/>
          <w:color w:val="000000"/>
          <w:sz w:val="22"/>
          <w:szCs w:val="22"/>
        </w:rPr>
        <w:t xml:space="preserve">аргументация (насколько точно она соотносится с поднятыми в эссе проблемами). </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Процесс написания эссе можно разбить на несколько стадий: обдумывание — планирование — написание — проверка — правка.</w:t>
      </w:r>
    </w:p>
    <w:p w:rsidR="00AC4CF9" w:rsidRPr="00100380" w:rsidRDefault="00AC4CF9" w:rsidP="00AC4CF9">
      <w:pPr>
        <w:ind w:firstLine="709"/>
        <w:jc w:val="both"/>
        <w:rPr>
          <w:rFonts w:eastAsiaTheme="minorHAnsi"/>
          <w:color w:val="000000"/>
          <w:sz w:val="22"/>
          <w:szCs w:val="22"/>
        </w:rPr>
      </w:pPr>
      <w:r w:rsidRPr="00100380">
        <w:rPr>
          <w:rFonts w:eastAsiaTheme="minorHAnsi"/>
          <w:b/>
          <w:bCs/>
          <w:color w:val="000000"/>
          <w:sz w:val="22"/>
          <w:szCs w:val="22"/>
        </w:rPr>
        <w:t>Планирование</w:t>
      </w:r>
      <w:r w:rsidRPr="00100380">
        <w:rPr>
          <w:rFonts w:eastAsiaTheme="minorHAnsi"/>
          <w:color w:val="000000"/>
          <w:sz w:val="22"/>
          <w:szCs w:val="22"/>
        </w:rPr>
        <w:t xml:space="preserve"> — определение цели, основных идей, источников информации, сроков окончания и представления работы.</w:t>
      </w:r>
    </w:p>
    <w:p w:rsidR="00AC4CF9" w:rsidRPr="00100380" w:rsidRDefault="00AC4CF9" w:rsidP="00AC4CF9">
      <w:pPr>
        <w:ind w:firstLine="709"/>
        <w:jc w:val="both"/>
        <w:rPr>
          <w:rFonts w:eastAsiaTheme="minorHAnsi"/>
          <w:color w:val="000000"/>
          <w:sz w:val="22"/>
          <w:szCs w:val="22"/>
        </w:rPr>
      </w:pPr>
      <w:r w:rsidRPr="00100380">
        <w:rPr>
          <w:rFonts w:eastAsiaTheme="minorHAnsi"/>
          <w:b/>
          <w:bCs/>
          <w:color w:val="000000"/>
          <w:sz w:val="22"/>
          <w:szCs w:val="22"/>
        </w:rPr>
        <w:t>Цель</w:t>
      </w:r>
      <w:r w:rsidRPr="00100380">
        <w:rPr>
          <w:rFonts w:eastAsiaTheme="minorHAnsi"/>
          <w:color w:val="000000"/>
          <w:sz w:val="22"/>
          <w:szCs w:val="22"/>
        </w:rPr>
        <w:t xml:space="preserve"> должна определять действия. </w:t>
      </w:r>
      <w:r w:rsidRPr="00100380">
        <w:rPr>
          <w:rFonts w:eastAsiaTheme="minorHAnsi"/>
          <w:b/>
          <w:bCs/>
          <w:color w:val="000000"/>
          <w:sz w:val="22"/>
          <w:szCs w:val="22"/>
        </w:rPr>
        <w:t>Идеи</w:t>
      </w:r>
      <w:r w:rsidRPr="00100380">
        <w:rPr>
          <w:rFonts w:eastAsiaTheme="minorHAnsi"/>
          <w:color w:val="000000"/>
          <w:sz w:val="22"/>
          <w:szCs w:val="22"/>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Аналогии — выявление идеи и создание представлений, связь элементов значений.</w:t>
      </w:r>
      <w:r w:rsidRPr="00100380">
        <w:rPr>
          <w:rFonts w:eastAsiaTheme="minorHAnsi"/>
          <w:color w:val="000000"/>
          <w:sz w:val="22"/>
          <w:szCs w:val="22"/>
        </w:rPr>
        <w:b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Предположения — утверждение, не подтвержденное никакими доказательствами.</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Рассуждения — формулировка и доказательство мнений.</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Суждение — фраза или предложение, для которого имеет смысл вопрос: истинно или ложно?</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lastRenderedPageBreak/>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AC4CF9" w:rsidRPr="00100380" w:rsidRDefault="00AC4CF9" w:rsidP="00AC4CF9">
      <w:pPr>
        <w:ind w:firstLine="709"/>
        <w:jc w:val="both"/>
        <w:rPr>
          <w:rFonts w:eastAsiaTheme="minorHAnsi"/>
          <w:color w:val="000000"/>
          <w:sz w:val="22"/>
          <w:szCs w:val="22"/>
        </w:rPr>
      </w:pPr>
      <w:r w:rsidRPr="00100380">
        <w:rPr>
          <w:rFonts w:eastAsiaTheme="minorHAnsi"/>
          <w:color w:val="000000"/>
          <w:sz w:val="22"/>
          <w:szCs w:val="22"/>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AC4CF9" w:rsidRPr="00470E2F" w:rsidRDefault="00AC4CF9" w:rsidP="00AC4CF9">
      <w:pPr>
        <w:ind w:firstLine="709"/>
        <w:jc w:val="both"/>
        <w:rPr>
          <w:rFonts w:eastAsiaTheme="minorHAnsi"/>
          <w:color w:val="000000"/>
          <w:sz w:val="22"/>
          <w:szCs w:val="22"/>
        </w:rPr>
      </w:pPr>
      <w:r w:rsidRPr="00100380">
        <w:rPr>
          <w:rFonts w:eastAsiaTheme="minorHAnsi"/>
          <w:color w:val="000000"/>
          <w:sz w:val="22"/>
          <w:szCs w:val="22"/>
        </w:rPr>
        <w:t>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r w:rsidRPr="00100380">
        <w:rPr>
          <w:rFonts w:eastAsiaTheme="minorHAnsi"/>
          <w:color w:val="000000"/>
          <w:sz w:val="22"/>
          <w:szCs w:val="22"/>
        </w:rPr>
        <w:b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AC4CF9" w:rsidRPr="00470E2F" w:rsidRDefault="00AC4CF9" w:rsidP="00470E2F">
      <w:pPr>
        <w:ind w:firstLine="720"/>
        <w:jc w:val="both"/>
        <w:rPr>
          <w:sz w:val="22"/>
          <w:szCs w:val="22"/>
          <w:lang w:eastAsia="en-US"/>
        </w:rPr>
      </w:pPr>
    </w:p>
    <w:p w:rsidR="00AC4CF9" w:rsidRPr="00934C30" w:rsidRDefault="00AC4CF9" w:rsidP="00AC4CF9">
      <w:pPr>
        <w:ind w:firstLine="709"/>
        <w:jc w:val="both"/>
        <w:rPr>
          <w:b/>
          <w:bCs/>
          <w:sz w:val="28"/>
          <w:szCs w:val="28"/>
          <w:u w:val="single"/>
        </w:rPr>
      </w:pPr>
      <w:r>
        <w:rPr>
          <w:b/>
          <w:bCs/>
          <w:sz w:val="28"/>
          <w:szCs w:val="28"/>
          <w:u w:val="single"/>
        </w:rPr>
        <w:t>4</w:t>
      </w:r>
      <w:r w:rsidRPr="00934C30">
        <w:rPr>
          <w:b/>
          <w:bCs/>
          <w:sz w:val="28"/>
          <w:szCs w:val="28"/>
          <w:u w:val="single"/>
        </w:rPr>
        <w:t xml:space="preserve"> Методические рекомендации по решению </w:t>
      </w:r>
      <w:r>
        <w:rPr>
          <w:b/>
          <w:bCs/>
          <w:sz w:val="28"/>
          <w:szCs w:val="28"/>
          <w:u w:val="single"/>
        </w:rPr>
        <w:t xml:space="preserve">типовых </w:t>
      </w:r>
      <w:r w:rsidRPr="00934C30">
        <w:rPr>
          <w:b/>
          <w:bCs/>
          <w:sz w:val="28"/>
          <w:szCs w:val="28"/>
          <w:u w:val="single"/>
        </w:rPr>
        <w:t>задач</w:t>
      </w:r>
    </w:p>
    <w:p w:rsidR="00AC4CF9" w:rsidRPr="00934C30" w:rsidRDefault="00AC4CF9" w:rsidP="00AC4CF9">
      <w:pPr>
        <w:ind w:firstLine="709"/>
        <w:jc w:val="both"/>
        <w:rPr>
          <w:b/>
          <w:bCs/>
          <w:sz w:val="28"/>
          <w:szCs w:val="28"/>
          <w:u w:val="single"/>
        </w:rPr>
      </w:pPr>
    </w:p>
    <w:p w:rsidR="00AC4CF9" w:rsidRPr="00946957" w:rsidRDefault="00AC4CF9" w:rsidP="00AC4CF9">
      <w:pPr>
        <w:ind w:firstLine="709"/>
        <w:jc w:val="both"/>
        <w:rPr>
          <w:sz w:val="22"/>
        </w:rPr>
      </w:pPr>
      <w:r w:rsidRPr="00946957">
        <w:rPr>
          <w:sz w:val="22"/>
        </w:rPr>
        <w:t xml:space="preserve">Задачи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AC4CF9" w:rsidRPr="00946957" w:rsidRDefault="00AC4CF9" w:rsidP="00AC4CF9">
      <w:pPr>
        <w:ind w:firstLine="709"/>
        <w:jc w:val="both"/>
        <w:rPr>
          <w:sz w:val="22"/>
        </w:rPr>
      </w:pPr>
      <w:r w:rsidRPr="00946957">
        <w:rPr>
          <w:sz w:val="22"/>
        </w:rPr>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AC4CF9" w:rsidRPr="00946957" w:rsidRDefault="00AC4CF9" w:rsidP="00AC4CF9">
      <w:pPr>
        <w:ind w:firstLine="709"/>
        <w:jc w:val="both"/>
        <w:rPr>
          <w:sz w:val="22"/>
        </w:rPr>
      </w:pPr>
      <w:r w:rsidRPr="00946957">
        <w:rPr>
          <w:sz w:val="22"/>
        </w:rPr>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946957" w:rsidRDefault="00946957" w:rsidP="00AC4CF9">
      <w:pPr>
        <w:ind w:firstLine="709"/>
        <w:jc w:val="both"/>
      </w:pPr>
    </w:p>
    <w:p w:rsidR="00946957" w:rsidRPr="00934C30" w:rsidRDefault="00946957" w:rsidP="00946957">
      <w:pPr>
        <w:ind w:firstLine="709"/>
        <w:jc w:val="both"/>
        <w:rPr>
          <w:b/>
          <w:color w:val="000000"/>
          <w:spacing w:val="7"/>
          <w:sz w:val="28"/>
          <w:szCs w:val="28"/>
          <w:u w:val="single"/>
        </w:rPr>
      </w:pPr>
      <w:r>
        <w:rPr>
          <w:b/>
          <w:color w:val="000000"/>
          <w:spacing w:val="7"/>
          <w:sz w:val="28"/>
          <w:szCs w:val="28"/>
          <w:u w:val="single"/>
        </w:rPr>
        <w:t xml:space="preserve">5 </w:t>
      </w:r>
      <w:r w:rsidRPr="00934C30">
        <w:rPr>
          <w:b/>
          <w:color w:val="000000"/>
          <w:spacing w:val="7"/>
          <w:sz w:val="28"/>
          <w:szCs w:val="28"/>
          <w:u w:val="single"/>
        </w:rPr>
        <w:t>Методические указа</w:t>
      </w:r>
      <w:r>
        <w:rPr>
          <w:b/>
          <w:color w:val="000000"/>
          <w:spacing w:val="7"/>
          <w:sz w:val="28"/>
          <w:szCs w:val="28"/>
          <w:u w:val="single"/>
        </w:rPr>
        <w:t>ния по выполнению</w:t>
      </w:r>
      <w:r w:rsidRPr="00934C30">
        <w:rPr>
          <w:b/>
          <w:color w:val="000000"/>
          <w:spacing w:val="7"/>
          <w:sz w:val="28"/>
          <w:szCs w:val="28"/>
          <w:u w:val="single"/>
        </w:rPr>
        <w:t xml:space="preserve"> типовых заданий</w:t>
      </w:r>
    </w:p>
    <w:p w:rsidR="00946957" w:rsidRPr="00934C30" w:rsidRDefault="00946957" w:rsidP="00946957">
      <w:pPr>
        <w:ind w:firstLine="709"/>
        <w:jc w:val="both"/>
        <w:rPr>
          <w:b/>
          <w:color w:val="000000"/>
          <w:spacing w:val="7"/>
          <w:sz w:val="28"/>
          <w:szCs w:val="28"/>
          <w:u w:val="single"/>
        </w:rPr>
      </w:pPr>
    </w:p>
    <w:p w:rsidR="00946957" w:rsidRPr="00946957" w:rsidRDefault="00946957" w:rsidP="00946957">
      <w:pPr>
        <w:ind w:firstLine="709"/>
        <w:jc w:val="both"/>
        <w:rPr>
          <w:sz w:val="22"/>
        </w:rPr>
      </w:pPr>
      <w:r w:rsidRPr="00946957">
        <w:rPr>
          <w:sz w:val="22"/>
        </w:rPr>
        <w:t>Индивидуальные задания (подбор и анализ материалов судебной практики) способствуют более углубленному изучению студентом теоретического материала, формированию умений использовать знание для решения соответствующих практических заданий.</w:t>
      </w:r>
    </w:p>
    <w:p w:rsidR="00946957" w:rsidRPr="00946957" w:rsidRDefault="00946957" w:rsidP="00946957">
      <w:pPr>
        <w:ind w:firstLine="709"/>
        <w:jc w:val="both"/>
        <w:rPr>
          <w:sz w:val="22"/>
        </w:rPr>
      </w:pPr>
      <w:r w:rsidRPr="00946957">
        <w:rPr>
          <w:sz w:val="22"/>
        </w:rPr>
        <w:t xml:space="preserve">Каждый студент выбирает одно индивидуальное практическое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w:t>
      </w:r>
    </w:p>
    <w:p w:rsidR="00946957" w:rsidRPr="00946957" w:rsidRDefault="00946957" w:rsidP="00946957">
      <w:pPr>
        <w:ind w:firstLine="709"/>
        <w:jc w:val="both"/>
        <w:rPr>
          <w:sz w:val="22"/>
        </w:rPr>
      </w:pPr>
      <w:r w:rsidRPr="00946957">
        <w:rPr>
          <w:sz w:val="22"/>
        </w:rPr>
        <w:t xml:space="preserve">На основании проведенного исследования научной литературы и нормативно-правовой базы, студенту надлежит предложить собственное предложения по решению проблем. Не будут зачтены те работы, которые не имеют ссылок на соответствующий нормативно-правовой материал: каждое утверждение в работе должно быть подкрепленной ссылкой на соответствующий источник. </w:t>
      </w:r>
    </w:p>
    <w:p w:rsidR="00946957" w:rsidRPr="00946957" w:rsidRDefault="00946957" w:rsidP="00946957">
      <w:pPr>
        <w:ind w:firstLine="709"/>
        <w:jc w:val="both"/>
        <w:rPr>
          <w:sz w:val="22"/>
        </w:rPr>
      </w:pPr>
      <w:r w:rsidRPr="00946957">
        <w:rPr>
          <w:sz w:val="22"/>
        </w:rPr>
        <w:t xml:space="preserve">Индивидуальные задания выполняются студентами самостоятельно с обеспечением необходимых консультаций по отдельным вопросам со стороны преподавателя. </w:t>
      </w:r>
    </w:p>
    <w:p w:rsidR="00946957" w:rsidRPr="00946957" w:rsidRDefault="00946957" w:rsidP="00946957">
      <w:pPr>
        <w:ind w:firstLine="709"/>
        <w:jc w:val="both"/>
        <w:rPr>
          <w:sz w:val="22"/>
        </w:rPr>
      </w:pPr>
      <w:r w:rsidRPr="00946957">
        <w:rPr>
          <w:sz w:val="22"/>
        </w:rPr>
        <w:t>Содержание индивидуального задания должно состоять из следующих пунктов:</w:t>
      </w:r>
    </w:p>
    <w:p w:rsidR="00946957" w:rsidRPr="00946957" w:rsidRDefault="00946957" w:rsidP="00946957">
      <w:pPr>
        <w:ind w:firstLine="709"/>
        <w:jc w:val="both"/>
        <w:rPr>
          <w:sz w:val="22"/>
        </w:rPr>
      </w:pPr>
      <w:r w:rsidRPr="00946957">
        <w:rPr>
          <w:sz w:val="22"/>
        </w:rPr>
        <w:lastRenderedPageBreak/>
        <w:t>Во вступлении студент отображает актуальность, новизну, важность избранной темы и кратко определяет суть вопроса.</w:t>
      </w:r>
    </w:p>
    <w:p w:rsidR="00946957" w:rsidRPr="00946957" w:rsidRDefault="00946957" w:rsidP="00946957">
      <w:pPr>
        <w:ind w:firstLine="709"/>
        <w:jc w:val="both"/>
        <w:rPr>
          <w:sz w:val="22"/>
        </w:rPr>
      </w:pPr>
      <w:r w:rsidRPr="00946957">
        <w:rPr>
          <w:sz w:val="22"/>
        </w:rPr>
        <w:t>Основная часть должна содержать информацию, что раскрывает суть, полноту, логичность изложения материала. Предоставленная информация может быть в виде текста, рисунков, графиков, таблиц, диаграмм и тому подобное, изложенная в логической последовательности согласно раскрытия темы с соответствующей разбивкой на структурные части. По тексту должны быть указаны ссылки на использованную литературу.</w:t>
      </w:r>
    </w:p>
    <w:p w:rsidR="00946957" w:rsidRPr="00946957" w:rsidRDefault="00946957" w:rsidP="00946957">
      <w:pPr>
        <w:ind w:firstLine="709"/>
        <w:jc w:val="both"/>
        <w:rPr>
          <w:sz w:val="22"/>
        </w:rPr>
      </w:pPr>
      <w:r w:rsidRPr="00946957">
        <w:rPr>
          <w:sz w:val="22"/>
        </w:rPr>
        <w:t>В выводах студент резюмирует степень раскрытия темы, предлагает определенные предложения и пути решения проблем правоприменительной практики и совершенствования законодательной базы по выбранной теме.</w:t>
      </w:r>
    </w:p>
    <w:p w:rsidR="00946957" w:rsidRPr="00946957" w:rsidRDefault="00946957" w:rsidP="00946957">
      <w:pPr>
        <w:ind w:firstLine="709"/>
        <w:jc w:val="both"/>
        <w:rPr>
          <w:sz w:val="22"/>
        </w:rPr>
      </w:pPr>
      <w:r w:rsidRPr="00946957">
        <w:rPr>
          <w:sz w:val="22"/>
        </w:rPr>
        <w:t>Список использованной литературы может содержать научную, научно-популярную, учебную литературу и Интернет-ресурсы (ссылки на использованные адреса обязательны).</w:t>
      </w:r>
    </w:p>
    <w:p w:rsidR="00946957" w:rsidRPr="00946957" w:rsidRDefault="00946957" w:rsidP="00100380">
      <w:pPr>
        <w:ind w:firstLine="709"/>
        <w:jc w:val="both"/>
        <w:rPr>
          <w:rFonts w:eastAsiaTheme="minorHAnsi"/>
          <w:b/>
          <w:color w:val="000000"/>
          <w:spacing w:val="7"/>
          <w:szCs w:val="28"/>
          <w:u w:val="single"/>
          <w:lang w:eastAsia="en-US"/>
        </w:rPr>
      </w:pPr>
    </w:p>
    <w:p w:rsidR="00946957" w:rsidRPr="004A1983" w:rsidRDefault="00946957" w:rsidP="00946957">
      <w:pPr>
        <w:ind w:firstLine="709"/>
        <w:jc w:val="both"/>
        <w:rPr>
          <w:b/>
          <w:color w:val="000000"/>
          <w:spacing w:val="7"/>
          <w:sz w:val="28"/>
          <w:szCs w:val="28"/>
          <w:u w:val="single"/>
        </w:rPr>
      </w:pPr>
      <w:r>
        <w:rPr>
          <w:b/>
          <w:color w:val="000000"/>
          <w:spacing w:val="7"/>
          <w:sz w:val="28"/>
          <w:szCs w:val="28"/>
          <w:u w:val="single"/>
        </w:rPr>
        <w:t>6</w:t>
      </w:r>
      <w:r w:rsidRPr="004A1983">
        <w:rPr>
          <w:b/>
          <w:color w:val="000000"/>
          <w:spacing w:val="7"/>
          <w:sz w:val="28"/>
          <w:szCs w:val="28"/>
          <w:u w:val="single"/>
        </w:rPr>
        <w:t xml:space="preserve"> Методические указания по выполнению практических </w:t>
      </w:r>
      <w:r>
        <w:rPr>
          <w:b/>
          <w:color w:val="000000"/>
          <w:spacing w:val="7"/>
          <w:sz w:val="28"/>
          <w:szCs w:val="28"/>
          <w:u w:val="single"/>
        </w:rPr>
        <w:t xml:space="preserve">и практико-ориентированных </w:t>
      </w:r>
      <w:r w:rsidRPr="004A1983">
        <w:rPr>
          <w:b/>
          <w:color w:val="000000"/>
          <w:spacing w:val="7"/>
          <w:sz w:val="28"/>
          <w:szCs w:val="28"/>
          <w:u w:val="single"/>
        </w:rPr>
        <w:t>заданий</w:t>
      </w:r>
    </w:p>
    <w:p w:rsidR="00946957" w:rsidRPr="004A1983" w:rsidRDefault="00946957" w:rsidP="00946957">
      <w:pPr>
        <w:ind w:firstLine="709"/>
        <w:jc w:val="both"/>
        <w:rPr>
          <w:b/>
          <w:color w:val="000000"/>
          <w:spacing w:val="7"/>
          <w:sz w:val="28"/>
          <w:szCs w:val="28"/>
          <w:u w:val="single"/>
        </w:rPr>
      </w:pPr>
    </w:p>
    <w:p w:rsidR="00946957" w:rsidRPr="00946957" w:rsidRDefault="00946957" w:rsidP="00946957">
      <w:pPr>
        <w:ind w:firstLine="709"/>
        <w:jc w:val="both"/>
        <w:rPr>
          <w:sz w:val="22"/>
        </w:rPr>
      </w:pPr>
      <w:r w:rsidRPr="00946957">
        <w:rPr>
          <w:sz w:val="22"/>
        </w:rPr>
        <w:t>Выполнение практических заданий способствует более углубленному изучению студентом теоретического материала, формированию умений самостоятельно использовать знания для проведения анализа теоретического и практического материала.</w:t>
      </w:r>
    </w:p>
    <w:p w:rsidR="00946957" w:rsidRPr="00946957" w:rsidRDefault="00946957" w:rsidP="00946957">
      <w:pPr>
        <w:ind w:firstLine="709"/>
        <w:jc w:val="both"/>
        <w:rPr>
          <w:sz w:val="22"/>
        </w:rPr>
      </w:pPr>
      <w:r w:rsidRPr="00946957">
        <w:rPr>
          <w:sz w:val="22"/>
        </w:rPr>
        <w:t xml:space="preserve">Каждый студент выбирает одно практическое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w:t>
      </w:r>
    </w:p>
    <w:p w:rsidR="00946957" w:rsidRPr="00946957" w:rsidRDefault="00946957" w:rsidP="00946957">
      <w:pPr>
        <w:ind w:firstLine="709"/>
        <w:jc w:val="both"/>
        <w:rPr>
          <w:sz w:val="22"/>
        </w:rPr>
      </w:pPr>
      <w:r w:rsidRPr="00946957">
        <w:rPr>
          <w:sz w:val="22"/>
        </w:rPr>
        <w:t xml:space="preserve">На основании проведенного исследования научной литературы и нормативно-правовой базы, студенту надлежит предложить собственное предложения по решению проблем. Не будут зачтены те работы, которые не имеют ссылок на соответствующий нормативно-правовой материал: каждое утверждение в работе должно быть подкрепленной ссылкой на соответствующий источник. </w:t>
      </w:r>
    </w:p>
    <w:p w:rsidR="00946957" w:rsidRPr="00946957" w:rsidRDefault="00946957" w:rsidP="00946957">
      <w:pPr>
        <w:ind w:firstLine="709"/>
        <w:jc w:val="both"/>
        <w:rPr>
          <w:sz w:val="22"/>
        </w:rPr>
      </w:pPr>
      <w:r w:rsidRPr="00946957">
        <w:rPr>
          <w:sz w:val="22"/>
        </w:rPr>
        <w:t xml:space="preserve">Практические задания выполняются студентами самостоятельно с обеспечением необходимых консультаций по отдельным вопросам со стороны преподавателя. </w:t>
      </w:r>
    </w:p>
    <w:p w:rsidR="00946957" w:rsidRPr="00946957" w:rsidRDefault="00946957" w:rsidP="00946957">
      <w:pPr>
        <w:ind w:firstLine="709"/>
        <w:jc w:val="both"/>
        <w:rPr>
          <w:sz w:val="22"/>
        </w:rPr>
      </w:pPr>
      <w:r w:rsidRPr="00946957">
        <w:rPr>
          <w:sz w:val="22"/>
        </w:rPr>
        <w:t>Содержание индивидуального задания должно состоять из следующих пунктов:</w:t>
      </w:r>
    </w:p>
    <w:p w:rsidR="00946957" w:rsidRPr="00946957" w:rsidRDefault="00946957" w:rsidP="00946957">
      <w:pPr>
        <w:ind w:firstLine="709"/>
        <w:jc w:val="both"/>
        <w:rPr>
          <w:sz w:val="22"/>
        </w:rPr>
      </w:pPr>
      <w:r w:rsidRPr="00946957">
        <w:rPr>
          <w:sz w:val="22"/>
        </w:rPr>
        <w:t>Во вступлении студент отображает актуальность, новизну, важность избранной темы и кратко определяет суть вопроса. Основная часть должна содержать информацию, что раскрывает суть, полноту, логичность изложения материала. Предоставленная информация может быть в виде текста, рисунков, графиков, таблиц, диаграмм и тому подобное, изложенная в логической последовательности согласно раскрытия темы с соответствующей разбивкой на структурные части. По тексту должны быть указаны ссылки на использованную литературу.В выводах студент резюмирует степень раскрытия темы, предлагает определенные предложения и пути решения проблем правоприменительной практики и совершенствования законодательной базы по выбранной теме. Список использованной литературы может содержать научную, научно-популярную, учебную литературу и Интернет-ресурсы (ссылки на использованные адреса обязательны).</w:t>
      </w:r>
    </w:p>
    <w:p w:rsidR="00946957" w:rsidRPr="00946957" w:rsidRDefault="00946957" w:rsidP="00946957">
      <w:pPr>
        <w:tabs>
          <w:tab w:val="left" w:pos="1276"/>
          <w:tab w:val="left" w:pos="1701"/>
        </w:tabs>
        <w:autoSpaceDE w:val="0"/>
        <w:autoSpaceDN w:val="0"/>
        <w:adjustRightInd w:val="0"/>
        <w:ind w:firstLine="709"/>
        <w:contextualSpacing/>
        <w:jc w:val="both"/>
        <w:rPr>
          <w:bCs/>
          <w:iCs/>
          <w:sz w:val="22"/>
          <w:szCs w:val="26"/>
        </w:rPr>
      </w:pPr>
    </w:p>
    <w:p w:rsidR="00946957" w:rsidRPr="00934C30" w:rsidRDefault="00946957" w:rsidP="00946957">
      <w:pPr>
        <w:ind w:firstLine="709"/>
        <w:jc w:val="both"/>
        <w:rPr>
          <w:b/>
          <w:sz w:val="28"/>
          <w:szCs w:val="28"/>
          <w:u w:val="single"/>
        </w:rPr>
      </w:pPr>
      <w:r>
        <w:rPr>
          <w:b/>
          <w:sz w:val="28"/>
          <w:szCs w:val="28"/>
          <w:u w:val="single"/>
        </w:rPr>
        <w:t>7</w:t>
      </w:r>
      <w:r w:rsidRPr="00934C30">
        <w:rPr>
          <w:b/>
          <w:sz w:val="28"/>
          <w:szCs w:val="28"/>
          <w:u w:val="single"/>
        </w:rPr>
        <w:t xml:space="preserve"> Методические указания для подготовки к экзамену</w:t>
      </w:r>
    </w:p>
    <w:p w:rsidR="00946957" w:rsidRPr="00934C30" w:rsidRDefault="00946957" w:rsidP="00946957">
      <w:pPr>
        <w:ind w:firstLine="709"/>
        <w:jc w:val="both"/>
        <w:rPr>
          <w:b/>
          <w:sz w:val="28"/>
          <w:szCs w:val="28"/>
          <w:u w:val="single"/>
        </w:rPr>
      </w:pPr>
    </w:p>
    <w:p w:rsidR="00946957" w:rsidRPr="00946957" w:rsidRDefault="00946957" w:rsidP="00946957">
      <w:pPr>
        <w:ind w:firstLine="709"/>
        <w:jc w:val="both"/>
        <w:rPr>
          <w:sz w:val="22"/>
        </w:rPr>
      </w:pPr>
      <w:r w:rsidRPr="00946957">
        <w:rPr>
          <w:sz w:val="22"/>
        </w:rPr>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946957" w:rsidRPr="00946957" w:rsidRDefault="00946957" w:rsidP="00946957">
      <w:pPr>
        <w:ind w:firstLine="709"/>
        <w:jc w:val="both"/>
        <w:rPr>
          <w:sz w:val="22"/>
        </w:rPr>
      </w:pPr>
      <w:r w:rsidRPr="00946957">
        <w:rPr>
          <w:sz w:val="22"/>
        </w:rPr>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946957" w:rsidRPr="00946957" w:rsidRDefault="00946957" w:rsidP="00946957">
      <w:pPr>
        <w:ind w:firstLine="709"/>
        <w:jc w:val="both"/>
        <w:rPr>
          <w:sz w:val="22"/>
        </w:rPr>
      </w:pPr>
      <w:r w:rsidRPr="00946957">
        <w:rPr>
          <w:sz w:val="22"/>
        </w:rPr>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w:t>
      </w:r>
      <w:r w:rsidRPr="00946957">
        <w:rPr>
          <w:sz w:val="22"/>
        </w:rPr>
        <w:lastRenderedPageBreak/>
        <w:t xml:space="preserve">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946957" w:rsidRPr="00946957" w:rsidRDefault="00946957" w:rsidP="00946957">
      <w:pPr>
        <w:ind w:firstLine="709"/>
        <w:jc w:val="both"/>
        <w:rPr>
          <w:sz w:val="22"/>
        </w:rPr>
      </w:pPr>
      <w:r w:rsidRPr="00946957">
        <w:rPr>
          <w:sz w:val="22"/>
        </w:rPr>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946957" w:rsidRPr="00946957" w:rsidRDefault="00946957" w:rsidP="00946957">
      <w:pPr>
        <w:ind w:firstLine="709"/>
        <w:jc w:val="both"/>
        <w:rPr>
          <w:sz w:val="22"/>
        </w:rPr>
      </w:pPr>
      <w:r w:rsidRPr="00946957">
        <w:rPr>
          <w:sz w:val="22"/>
        </w:rPr>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946957" w:rsidRPr="00946957" w:rsidRDefault="00946957" w:rsidP="00946957">
      <w:pPr>
        <w:jc w:val="both"/>
        <w:rPr>
          <w:sz w:val="22"/>
        </w:rPr>
      </w:pPr>
      <w:r w:rsidRPr="00946957">
        <w:rPr>
          <w:sz w:val="22"/>
        </w:rPr>
        <w:t xml:space="preserve">          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отвечает на теоретические вопросы, не усвоил деталей материала, допускает неточности, неправильные формулировки;</w:t>
      </w:r>
    </w:p>
    <w:p w:rsidR="00946957" w:rsidRPr="00946957" w:rsidRDefault="00946957" w:rsidP="00946957">
      <w:pPr>
        <w:ind w:firstLine="709"/>
        <w:jc w:val="both"/>
        <w:rPr>
          <w:sz w:val="22"/>
        </w:rPr>
      </w:pPr>
      <w:r w:rsidRPr="00946957">
        <w:rPr>
          <w:sz w:val="22"/>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946957" w:rsidRPr="00946957" w:rsidRDefault="00946957" w:rsidP="00946957">
      <w:pPr>
        <w:ind w:firstLine="709"/>
        <w:jc w:val="both"/>
        <w:rPr>
          <w:sz w:val="22"/>
        </w:rPr>
      </w:pPr>
      <w:r w:rsidRPr="00946957">
        <w:rPr>
          <w:sz w:val="22"/>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w:t>
      </w:r>
    </w:p>
    <w:p w:rsidR="00946957" w:rsidRPr="00946957" w:rsidRDefault="00946957" w:rsidP="00946957">
      <w:pPr>
        <w:ind w:firstLine="709"/>
        <w:jc w:val="both"/>
        <w:rPr>
          <w:sz w:val="22"/>
        </w:rPr>
      </w:pPr>
      <w:r w:rsidRPr="00946957">
        <w:rPr>
          <w:sz w:val="22"/>
        </w:rPr>
        <w:t>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946957" w:rsidRPr="00946957" w:rsidRDefault="00946957" w:rsidP="00946957">
      <w:pPr>
        <w:pStyle w:val="ReportHead"/>
        <w:suppressAutoHyphens/>
        <w:jc w:val="both"/>
        <w:rPr>
          <w:sz w:val="24"/>
        </w:rPr>
      </w:pPr>
    </w:p>
    <w:p w:rsidR="00946957" w:rsidRPr="00946957" w:rsidRDefault="00946957" w:rsidP="00946957">
      <w:pPr>
        <w:keepNext/>
        <w:suppressAutoHyphens/>
        <w:ind w:firstLine="709"/>
        <w:jc w:val="both"/>
        <w:outlineLvl w:val="1"/>
        <w:rPr>
          <w:sz w:val="22"/>
        </w:rPr>
      </w:pPr>
    </w:p>
    <w:p w:rsidR="00946957" w:rsidRPr="00946957" w:rsidRDefault="00946957" w:rsidP="00946957">
      <w:pPr>
        <w:keepNext/>
        <w:suppressAutoHyphens/>
        <w:ind w:firstLine="709"/>
        <w:jc w:val="both"/>
        <w:outlineLvl w:val="1"/>
        <w:rPr>
          <w:sz w:val="22"/>
        </w:rPr>
      </w:pPr>
    </w:p>
    <w:p w:rsidR="00946957" w:rsidRPr="008D1DDB" w:rsidRDefault="00946957" w:rsidP="00946957">
      <w:pPr>
        <w:keepNext/>
        <w:suppressAutoHyphens/>
        <w:ind w:firstLine="709"/>
        <w:jc w:val="both"/>
        <w:outlineLvl w:val="1"/>
      </w:pPr>
    </w:p>
    <w:p w:rsidR="00697E03" w:rsidRPr="00AC254D" w:rsidRDefault="00697E03" w:rsidP="00946957">
      <w:pPr>
        <w:ind w:firstLine="709"/>
        <w:jc w:val="both"/>
        <w:rPr>
          <w:b/>
          <w:sz w:val="28"/>
          <w:szCs w:val="28"/>
          <w:u w:val="single"/>
          <w:lang w:eastAsia="en-US"/>
        </w:rPr>
      </w:pPr>
    </w:p>
    <w:sectPr w:rsidR="00697E03" w:rsidRPr="00AC254D" w:rsidSect="00AC254D">
      <w:pgSz w:w="11906" w:h="16838"/>
      <w:pgMar w:top="851"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E3E" w:rsidRDefault="00ED4E3E" w:rsidP="00E01DB3">
      <w:r>
        <w:separator/>
      </w:r>
    </w:p>
  </w:endnote>
  <w:endnote w:type="continuationSeparator" w:id="0">
    <w:p w:rsidR="00ED4E3E" w:rsidRDefault="00ED4E3E"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imesNewRoman,BoldItalic">
    <w:altName w:val="Times New Roman"/>
    <w:panose1 w:val="00000000000000000000"/>
    <w:charset w:val="00"/>
    <w:family w:val="roman"/>
    <w:notTrueType/>
    <w:pitch w:val="default"/>
    <w:sig w:usb0="00000003" w:usb1="08070000" w:usb2="00000010" w:usb3="00000000" w:csb0="0002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E3E" w:rsidRDefault="00ED4E3E" w:rsidP="00E01DB3">
      <w:r>
        <w:separator/>
      </w:r>
    </w:p>
  </w:footnote>
  <w:footnote w:type="continuationSeparator" w:id="0">
    <w:p w:rsidR="00ED4E3E" w:rsidRDefault="00ED4E3E"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2">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3">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4">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5">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6">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7">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8">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abstractNum>
  <w:abstractNum w:abstractNumId="1">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30B42267"/>
    <w:multiLevelType w:val="hybridMultilevel"/>
    <w:tmpl w:val="BF2C97AA"/>
    <w:lvl w:ilvl="0" w:tplc="6422E9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0D776E"/>
    <w:multiLevelType w:val="hybridMultilevel"/>
    <w:tmpl w:val="2112F5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8526C7B"/>
    <w:multiLevelType w:val="multilevel"/>
    <w:tmpl w:val="FA008B80"/>
    <w:lvl w:ilvl="0">
      <w:start w:val="1"/>
      <w:numFmt w:val="decimal"/>
      <w:lvlText w:val="%1"/>
      <w:lvlJc w:val="left"/>
      <w:pPr>
        <w:tabs>
          <w:tab w:val="num" w:pos="735"/>
        </w:tabs>
        <w:ind w:left="735" w:hanging="735"/>
      </w:pPr>
      <w:rPr>
        <w:rFonts w:ascii="TimesNewRoman,BoldItalic" w:hAnsi="TimesNewRoman,BoldItalic" w:cs="TimesNewRoman,BoldItalic" w:hint="default"/>
        <w:sz w:val="24"/>
      </w:rPr>
    </w:lvl>
    <w:lvl w:ilvl="1">
      <w:start w:val="1"/>
      <w:numFmt w:val="decimal"/>
      <w:lvlText w:val="%1.%2"/>
      <w:lvlJc w:val="left"/>
      <w:pPr>
        <w:tabs>
          <w:tab w:val="num" w:pos="735"/>
        </w:tabs>
        <w:ind w:left="735" w:hanging="735"/>
      </w:pPr>
      <w:rPr>
        <w:rFonts w:ascii="TimesNewRoman,BoldItalic" w:hAnsi="TimesNewRoman,BoldItalic" w:cs="TimesNewRoman,BoldItalic" w:hint="default"/>
        <w:sz w:val="24"/>
      </w:rPr>
    </w:lvl>
    <w:lvl w:ilvl="2">
      <w:start w:val="1"/>
      <w:numFmt w:val="decimal"/>
      <w:lvlText w:val="%1.%2.%3"/>
      <w:lvlJc w:val="left"/>
      <w:pPr>
        <w:tabs>
          <w:tab w:val="num" w:pos="735"/>
        </w:tabs>
        <w:ind w:left="735" w:hanging="735"/>
      </w:pPr>
      <w:rPr>
        <w:rFonts w:ascii="TimesNewRoman,BoldItalic" w:hAnsi="TimesNewRoman,BoldItalic" w:cs="TimesNewRoman,BoldItalic" w:hint="default"/>
        <w:sz w:val="24"/>
      </w:rPr>
    </w:lvl>
    <w:lvl w:ilvl="3">
      <w:start w:val="1"/>
      <w:numFmt w:val="decimal"/>
      <w:lvlText w:val="%1.%2.%3.%4"/>
      <w:lvlJc w:val="left"/>
      <w:pPr>
        <w:tabs>
          <w:tab w:val="num" w:pos="1080"/>
        </w:tabs>
        <w:ind w:left="1080" w:hanging="1080"/>
      </w:pPr>
      <w:rPr>
        <w:rFonts w:ascii="TimesNewRoman,BoldItalic" w:hAnsi="TimesNewRoman,BoldItalic" w:cs="TimesNewRoman,BoldItalic" w:hint="default"/>
        <w:sz w:val="24"/>
      </w:rPr>
    </w:lvl>
    <w:lvl w:ilvl="4">
      <w:start w:val="1"/>
      <w:numFmt w:val="decimal"/>
      <w:lvlText w:val="%1.%2.%3.%4.%5"/>
      <w:lvlJc w:val="left"/>
      <w:pPr>
        <w:tabs>
          <w:tab w:val="num" w:pos="1440"/>
        </w:tabs>
        <w:ind w:left="1440" w:hanging="1440"/>
      </w:pPr>
      <w:rPr>
        <w:rFonts w:ascii="TimesNewRoman,BoldItalic" w:hAnsi="TimesNewRoman,BoldItalic" w:cs="TimesNewRoman,BoldItalic" w:hint="default"/>
        <w:sz w:val="24"/>
      </w:rPr>
    </w:lvl>
    <w:lvl w:ilvl="5">
      <w:start w:val="1"/>
      <w:numFmt w:val="decimal"/>
      <w:lvlText w:val="%1.%2.%3.%4.%5.%6"/>
      <w:lvlJc w:val="left"/>
      <w:pPr>
        <w:tabs>
          <w:tab w:val="num" w:pos="1440"/>
        </w:tabs>
        <w:ind w:left="1440" w:hanging="1440"/>
      </w:pPr>
      <w:rPr>
        <w:rFonts w:ascii="TimesNewRoman,BoldItalic" w:hAnsi="TimesNewRoman,BoldItalic" w:cs="TimesNewRoman,BoldItalic" w:hint="default"/>
        <w:sz w:val="24"/>
      </w:rPr>
    </w:lvl>
    <w:lvl w:ilvl="6">
      <w:start w:val="1"/>
      <w:numFmt w:val="decimal"/>
      <w:lvlText w:val="%1.%2.%3.%4.%5.%6.%7"/>
      <w:lvlJc w:val="left"/>
      <w:pPr>
        <w:tabs>
          <w:tab w:val="num" w:pos="1800"/>
        </w:tabs>
        <w:ind w:left="1800" w:hanging="1800"/>
      </w:pPr>
      <w:rPr>
        <w:rFonts w:ascii="TimesNewRoman,BoldItalic" w:hAnsi="TimesNewRoman,BoldItalic" w:cs="TimesNewRoman,BoldItalic" w:hint="default"/>
        <w:sz w:val="24"/>
      </w:rPr>
    </w:lvl>
    <w:lvl w:ilvl="7">
      <w:start w:val="1"/>
      <w:numFmt w:val="decimal"/>
      <w:lvlText w:val="%1.%2.%3.%4.%5.%6.%7.%8"/>
      <w:lvlJc w:val="left"/>
      <w:pPr>
        <w:tabs>
          <w:tab w:val="num" w:pos="2160"/>
        </w:tabs>
        <w:ind w:left="2160" w:hanging="2160"/>
      </w:pPr>
      <w:rPr>
        <w:rFonts w:ascii="TimesNewRoman,BoldItalic" w:hAnsi="TimesNewRoman,BoldItalic" w:cs="TimesNewRoman,BoldItalic" w:hint="default"/>
        <w:sz w:val="24"/>
      </w:rPr>
    </w:lvl>
    <w:lvl w:ilvl="8">
      <w:start w:val="1"/>
      <w:numFmt w:val="decimal"/>
      <w:lvlText w:val="%1.%2.%3.%4.%5.%6.%7.%8.%9"/>
      <w:lvlJc w:val="left"/>
      <w:pPr>
        <w:tabs>
          <w:tab w:val="num" w:pos="2160"/>
        </w:tabs>
        <w:ind w:left="2160" w:hanging="2160"/>
      </w:pPr>
      <w:rPr>
        <w:rFonts w:ascii="TimesNewRoman,BoldItalic" w:hAnsi="TimesNewRoman,BoldItalic" w:cs="TimesNewRoman,BoldItalic" w:hint="default"/>
        <w:sz w:val="24"/>
      </w:rPr>
    </w:lvl>
  </w:abstractNum>
  <w:num w:numId="1">
    <w:abstractNumId w:val="4"/>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num>
  <w:num w:numId="5">
    <w:abstractNumId w:val="0"/>
  </w:num>
  <w:num w:numId="6">
    <w:abstractNumId w:val="3"/>
  </w:num>
  <w:num w:numId="7">
    <w:abstractNumId w:val="3"/>
    <w:lvlOverride w:ilvl="1">
      <w:lvl w:ilvl="1">
        <w:numFmt w:val="bullet"/>
        <w:lvlText w:val="o"/>
        <w:lvlJc w:val="left"/>
        <w:pPr>
          <w:tabs>
            <w:tab w:val="num" w:pos="1440"/>
          </w:tabs>
          <w:ind w:left="1440" w:hanging="360"/>
        </w:pPr>
        <w:rPr>
          <w:rFonts w:ascii="Courier New" w:hAnsi="Courier New" w:hint="default"/>
          <w:sz w:val="20"/>
        </w:rPr>
      </w:lvl>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32FD3"/>
    <w:rsid w:val="00034378"/>
    <w:rsid w:val="00061F57"/>
    <w:rsid w:val="000625DD"/>
    <w:rsid w:val="0006455F"/>
    <w:rsid w:val="000D2E60"/>
    <w:rsid w:val="000D40E4"/>
    <w:rsid w:val="000F28AF"/>
    <w:rsid w:val="00100380"/>
    <w:rsid w:val="001314AA"/>
    <w:rsid w:val="0018138B"/>
    <w:rsid w:val="00181537"/>
    <w:rsid w:val="001D0A13"/>
    <w:rsid w:val="001E3C09"/>
    <w:rsid w:val="001F1933"/>
    <w:rsid w:val="0022180A"/>
    <w:rsid w:val="00241C4E"/>
    <w:rsid w:val="00271D99"/>
    <w:rsid w:val="002F58F5"/>
    <w:rsid w:val="00341690"/>
    <w:rsid w:val="0035289F"/>
    <w:rsid w:val="003E1415"/>
    <w:rsid w:val="0040005F"/>
    <w:rsid w:val="004269E2"/>
    <w:rsid w:val="00426FFD"/>
    <w:rsid w:val="00437213"/>
    <w:rsid w:val="0046489C"/>
    <w:rsid w:val="00470E2F"/>
    <w:rsid w:val="00491396"/>
    <w:rsid w:val="004D133F"/>
    <w:rsid w:val="005059F5"/>
    <w:rsid w:val="00550659"/>
    <w:rsid w:val="00582395"/>
    <w:rsid w:val="0068651C"/>
    <w:rsid w:val="00691AB7"/>
    <w:rsid w:val="00697E03"/>
    <w:rsid w:val="006A09F1"/>
    <w:rsid w:val="006B1049"/>
    <w:rsid w:val="006F184C"/>
    <w:rsid w:val="00760CF1"/>
    <w:rsid w:val="007F0A60"/>
    <w:rsid w:val="00820766"/>
    <w:rsid w:val="0088518E"/>
    <w:rsid w:val="008D10E1"/>
    <w:rsid w:val="008D121F"/>
    <w:rsid w:val="008F3C0F"/>
    <w:rsid w:val="00900748"/>
    <w:rsid w:val="00911523"/>
    <w:rsid w:val="00924A27"/>
    <w:rsid w:val="009326B3"/>
    <w:rsid w:val="0093724E"/>
    <w:rsid w:val="00946957"/>
    <w:rsid w:val="009951E1"/>
    <w:rsid w:val="009A30C6"/>
    <w:rsid w:val="00A22803"/>
    <w:rsid w:val="00A230C9"/>
    <w:rsid w:val="00A43A7C"/>
    <w:rsid w:val="00AC0077"/>
    <w:rsid w:val="00AC254D"/>
    <w:rsid w:val="00AC4CF9"/>
    <w:rsid w:val="00AF6F3E"/>
    <w:rsid w:val="00B3057B"/>
    <w:rsid w:val="00B73C84"/>
    <w:rsid w:val="00BF31B8"/>
    <w:rsid w:val="00C0118B"/>
    <w:rsid w:val="00C25187"/>
    <w:rsid w:val="00C949F9"/>
    <w:rsid w:val="00CC13BF"/>
    <w:rsid w:val="00CC2CCF"/>
    <w:rsid w:val="00CD4C24"/>
    <w:rsid w:val="00D52AD1"/>
    <w:rsid w:val="00D533CD"/>
    <w:rsid w:val="00D90FC4"/>
    <w:rsid w:val="00D950CD"/>
    <w:rsid w:val="00DF3556"/>
    <w:rsid w:val="00E01DB3"/>
    <w:rsid w:val="00E50972"/>
    <w:rsid w:val="00E50C66"/>
    <w:rsid w:val="00E97EEF"/>
    <w:rsid w:val="00EB2523"/>
    <w:rsid w:val="00ED2BA4"/>
    <w:rsid w:val="00ED4E3E"/>
    <w:rsid w:val="00F129CD"/>
    <w:rsid w:val="00F30205"/>
    <w:rsid w:val="00F35B87"/>
    <w:rsid w:val="00F6012C"/>
    <w:rsid w:val="00F878DE"/>
    <w:rsid w:val="00FC2AA7"/>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495F6F-6D04-416E-9E35-5F8F6E614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customStyle="1" w:styleId="22">
    <w:name w:val="Основной текст (2)2"/>
    <w:basedOn w:val="a0"/>
    <w:uiPriority w:val="99"/>
    <w:rsid w:val="00F6012C"/>
    <w:rPr>
      <w:rFonts w:ascii="Times New Roman" w:hAnsi="Times New Roman" w:cs="Times New Roman"/>
      <w:spacing w:val="20"/>
      <w:sz w:val="24"/>
      <w:szCs w:val="24"/>
      <w:shd w:val="clear" w:color="auto" w:fill="FFFFFF"/>
    </w:rPr>
  </w:style>
  <w:style w:type="character" w:customStyle="1" w:styleId="23pt">
    <w:name w:val="Основной текст (2) + Интервал 3 pt"/>
    <w:basedOn w:val="a0"/>
    <w:uiPriority w:val="99"/>
    <w:rsid w:val="00F6012C"/>
    <w:rPr>
      <w:rFonts w:ascii="Times New Roman" w:hAnsi="Times New Roman" w:cs="Times New Roman"/>
      <w:spacing w:val="70"/>
      <w:sz w:val="24"/>
      <w:szCs w:val="24"/>
      <w:shd w:val="clear" w:color="auto" w:fill="FFFFFF"/>
    </w:rPr>
  </w:style>
  <w:style w:type="paragraph" w:customStyle="1" w:styleId="21">
    <w:name w:val="Основной текст (2)1"/>
    <w:basedOn w:val="a"/>
    <w:uiPriority w:val="99"/>
    <w:rsid w:val="00F6012C"/>
    <w:pPr>
      <w:shd w:val="clear" w:color="auto" w:fill="FFFFFF"/>
      <w:spacing w:line="322" w:lineRule="exact"/>
      <w:ind w:firstLine="720"/>
      <w:jc w:val="both"/>
    </w:pPr>
    <w:rPr>
      <w:rFonts w:eastAsia="Arial Unicode MS"/>
      <w:spacing w:val="20"/>
    </w:rPr>
  </w:style>
  <w:style w:type="paragraph" w:styleId="a9">
    <w:name w:val="Body Text Indent"/>
    <w:basedOn w:val="a"/>
    <w:link w:val="aa"/>
    <w:semiHidden/>
    <w:unhideWhenUsed/>
    <w:rsid w:val="00900748"/>
    <w:pPr>
      <w:spacing w:line="360" w:lineRule="auto"/>
      <w:ind w:firstLine="709"/>
    </w:pPr>
    <w:rPr>
      <w:sz w:val="28"/>
      <w:szCs w:val="20"/>
      <w:lang w:val="en-US"/>
    </w:rPr>
  </w:style>
  <w:style w:type="character" w:customStyle="1" w:styleId="aa">
    <w:name w:val="Основной текст с отступом Знак"/>
    <w:basedOn w:val="a0"/>
    <w:link w:val="a9"/>
    <w:semiHidden/>
    <w:rsid w:val="00900748"/>
    <w:rPr>
      <w:rFonts w:ascii="Times New Roman" w:eastAsia="Times New Roman" w:hAnsi="Times New Roman" w:cs="Times New Roman"/>
      <w:sz w:val="28"/>
      <w:szCs w:val="20"/>
      <w:lang w:val="en-US" w:eastAsia="ru-RU"/>
    </w:rPr>
  </w:style>
  <w:style w:type="paragraph" w:customStyle="1" w:styleId="article">
    <w:name w:val="article"/>
    <w:basedOn w:val="a"/>
    <w:rsid w:val="00900748"/>
    <w:pPr>
      <w:spacing w:before="100" w:beforeAutospacing="1" w:after="100" w:afterAutospacing="1"/>
    </w:pPr>
  </w:style>
  <w:style w:type="paragraph" w:customStyle="1" w:styleId="1KGK9">
    <w:name w:val="1KG=K9"/>
    <w:rsid w:val="00900748"/>
    <w:pPr>
      <w:widowControl w:val="0"/>
      <w:spacing w:after="0" w:line="240" w:lineRule="auto"/>
    </w:pPr>
    <w:rPr>
      <w:rFonts w:ascii="MS Sans Serif" w:eastAsia="Times New Roman" w:hAnsi="MS Sans Serif" w:cs="Times New Roman"/>
      <w:sz w:val="24"/>
      <w:szCs w:val="20"/>
      <w:lang w:eastAsia="ru-RU"/>
    </w:rPr>
  </w:style>
  <w:style w:type="character" w:customStyle="1" w:styleId="2">
    <w:name w:val="Основной текст (2)_"/>
    <w:basedOn w:val="a0"/>
    <w:link w:val="20"/>
    <w:uiPriority w:val="99"/>
    <w:locked/>
    <w:rsid w:val="00900748"/>
    <w:rPr>
      <w:rFonts w:ascii="Times New Roman" w:hAnsi="Times New Roman" w:cs="Times New Roman"/>
      <w:spacing w:val="20"/>
      <w:sz w:val="24"/>
      <w:szCs w:val="24"/>
      <w:shd w:val="clear" w:color="auto" w:fill="FFFFFF"/>
    </w:rPr>
  </w:style>
  <w:style w:type="paragraph" w:customStyle="1" w:styleId="20">
    <w:name w:val="Основной текст (2)"/>
    <w:basedOn w:val="a"/>
    <w:link w:val="2"/>
    <w:uiPriority w:val="99"/>
    <w:rsid w:val="00900748"/>
    <w:pPr>
      <w:shd w:val="clear" w:color="auto" w:fill="FFFFFF"/>
      <w:spacing w:line="322" w:lineRule="exact"/>
      <w:ind w:firstLine="720"/>
      <w:jc w:val="both"/>
    </w:pPr>
    <w:rPr>
      <w:rFonts w:eastAsiaTheme="minorHAnsi"/>
      <w:spacing w:val="20"/>
      <w:lang w:eastAsia="en-US"/>
    </w:rPr>
  </w:style>
  <w:style w:type="paragraph" w:styleId="ab">
    <w:name w:val="List Paragraph"/>
    <w:basedOn w:val="a"/>
    <w:uiPriority w:val="34"/>
    <w:qFormat/>
    <w:rsid w:val="000F28AF"/>
    <w:pPr>
      <w:ind w:left="720"/>
      <w:contextualSpacing/>
    </w:pPr>
    <w:rPr>
      <w:sz w:val="20"/>
      <w:szCs w:val="20"/>
      <w:lang w:eastAsia="en-US"/>
    </w:rPr>
  </w:style>
  <w:style w:type="character" w:styleId="ac">
    <w:name w:val="Hyperlink"/>
    <w:basedOn w:val="a0"/>
    <w:uiPriority w:val="99"/>
    <w:rsid w:val="0068651C"/>
    <w:rPr>
      <w:rFonts w:cs="Times New Roman"/>
      <w:color w:val="0000FF"/>
      <w:u w:val="single"/>
    </w:rPr>
  </w:style>
  <w:style w:type="paragraph" w:styleId="ad">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
    <w:basedOn w:val="a"/>
    <w:link w:val="23"/>
    <w:uiPriority w:val="99"/>
    <w:rsid w:val="0068651C"/>
    <w:pPr>
      <w:spacing w:after="200" w:line="276" w:lineRule="auto"/>
    </w:pPr>
    <w:rPr>
      <w:lang w:eastAsia="en-US"/>
    </w:rPr>
  </w:style>
  <w:style w:type="character" w:customStyle="1" w:styleId="blk">
    <w:name w:val="blk"/>
    <w:basedOn w:val="a0"/>
    <w:rsid w:val="0068651C"/>
    <w:rPr>
      <w:rFonts w:cs="Times New Roman"/>
    </w:rPr>
  </w:style>
  <w:style w:type="character" w:customStyle="1" w:styleId="23">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
    <w:link w:val="ad"/>
    <w:uiPriority w:val="99"/>
    <w:locked/>
    <w:rsid w:val="0068651C"/>
    <w:rPr>
      <w:rFonts w:ascii="Times New Roman" w:eastAsia="Times New Roman" w:hAnsi="Times New Roman" w:cs="Times New Roman"/>
      <w:sz w:val="24"/>
      <w:szCs w:val="24"/>
    </w:rPr>
  </w:style>
  <w:style w:type="character" w:customStyle="1" w:styleId="nobr">
    <w:name w:val="nobr"/>
    <w:basedOn w:val="a0"/>
    <w:rsid w:val="00F30205"/>
  </w:style>
  <w:style w:type="table" w:styleId="-3">
    <w:name w:val="Table Web 3"/>
    <w:basedOn w:val="a1"/>
    <w:uiPriority w:val="99"/>
    <w:semiHidden/>
    <w:unhideWhenUsed/>
    <w:rsid w:val="00A43A7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10</Pages>
  <Words>4340</Words>
  <Characters>24738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29020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Александр Геворкян</cp:lastModifiedBy>
  <cp:revision>28</cp:revision>
  <cp:lastPrinted>2019-03-14T06:31:00Z</cp:lastPrinted>
  <dcterms:created xsi:type="dcterms:W3CDTF">2019-04-07T16:26:00Z</dcterms:created>
  <dcterms:modified xsi:type="dcterms:W3CDTF">2023-03-20T11:27:00Z</dcterms:modified>
</cp:coreProperties>
</file>