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3242" w:rsidRDefault="00D03242" w:rsidP="00D03242">
      <w:pPr>
        <w:autoSpaceDE w:val="0"/>
        <w:autoSpaceDN w:val="0"/>
        <w:adjustRightInd w:val="0"/>
        <w:spacing w:line="360" w:lineRule="auto"/>
        <w:ind w:left="708"/>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Минобрнауки Российской Федерации</w:t>
      </w:r>
    </w:p>
    <w:p w:rsidR="00D03242" w:rsidRDefault="00D03242" w:rsidP="00D03242">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D03242" w:rsidRDefault="00D03242" w:rsidP="00D03242">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D03242" w:rsidRDefault="00D03242" w:rsidP="00D03242">
      <w:pPr>
        <w:autoSpaceDE w:val="0"/>
        <w:autoSpaceDN w:val="0"/>
        <w:adjustRightInd w:val="0"/>
        <w:ind w:left="708"/>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D03242" w:rsidRDefault="00D03242" w:rsidP="00D03242">
      <w:pPr>
        <w:autoSpaceDE w:val="0"/>
        <w:autoSpaceDN w:val="0"/>
        <w:adjustRightInd w:val="0"/>
        <w:ind w:left="708"/>
        <w:jc w:val="center"/>
        <w:rPr>
          <w:rFonts w:ascii="Times New Roman" w:hAnsi="Times New Roman" w:cs="Times New Roman"/>
          <w:sz w:val="24"/>
          <w:szCs w:val="24"/>
        </w:rPr>
      </w:pPr>
    </w:p>
    <w:p w:rsidR="00D03242" w:rsidRDefault="00D03242" w:rsidP="00D03242">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D03242" w:rsidRDefault="00D03242" w:rsidP="00D03242">
      <w:pPr>
        <w:autoSpaceDE w:val="0"/>
        <w:autoSpaceDN w:val="0"/>
        <w:adjustRightInd w:val="0"/>
        <w:ind w:left="708" w:firstLine="709"/>
        <w:jc w:val="center"/>
        <w:rPr>
          <w:rFonts w:ascii="Times New Roman" w:hAnsi="Times New Roman" w:cs="Times New Roman"/>
          <w:sz w:val="24"/>
          <w:szCs w:val="24"/>
        </w:rPr>
      </w:pPr>
    </w:p>
    <w:p w:rsidR="00D03242" w:rsidRPr="009C3F9B" w:rsidRDefault="00D03242" w:rsidP="00D03242">
      <w:pPr>
        <w:pStyle w:val="ReportHead0"/>
        <w:suppressAutoHyphens/>
        <w:spacing w:before="120"/>
        <w:ind w:left="708"/>
        <w:rPr>
          <w:b/>
          <w:sz w:val="24"/>
          <w:szCs w:val="24"/>
        </w:rPr>
      </w:pPr>
      <w:r w:rsidRPr="009C3F9B">
        <w:rPr>
          <w:b/>
          <w:sz w:val="24"/>
          <w:szCs w:val="24"/>
        </w:rPr>
        <w:t xml:space="preserve">Методические указания для обучающихся по освоению дисциплины </w:t>
      </w:r>
    </w:p>
    <w:p w:rsidR="00D03242" w:rsidRDefault="00D03242" w:rsidP="00D03242">
      <w:pPr>
        <w:pStyle w:val="ReportHead0"/>
        <w:suppressAutoHyphens/>
        <w:spacing w:before="120"/>
        <w:ind w:left="708"/>
        <w:rPr>
          <w:i/>
          <w:sz w:val="24"/>
          <w:szCs w:val="24"/>
        </w:rPr>
      </w:pPr>
      <w:r>
        <w:rPr>
          <w:i/>
          <w:sz w:val="24"/>
          <w:szCs w:val="24"/>
        </w:rPr>
        <w:t>«Уголовная политика»</w:t>
      </w:r>
    </w:p>
    <w:p w:rsidR="00D03242" w:rsidRDefault="00D03242" w:rsidP="00D03242">
      <w:pPr>
        <w:pStyle w:val="ReportHead0"/>
        <w:suppressAutoHyphens/>
        <w:ind w:left="708"/>
        <w:rPr>
          <w:sz w:val="24"/>
          <w:szCs w:val="24"/>
        </w:rPr>
      </w:pPr>
    </w:p>
    <w:p w:rsidR="00D03242" w:rsidRDefault="00D03242" w:rsidP="00D03242">
      <w:pPr>
        <w:pStyle w:val="ReportHead0"/>
        <w:suppressAutoHyphens/>
        <w:spacing w:line="360" w:lineRule="auto"/>
        <w:ind w:left="708"/>
        <w:rPr>
          <w:sz w:val="24"/>
          <w:szCs w:val="24"/>
        </w:rPr>
      </w:pPr>
      <w:r>
        <w:rPr>
          <w:sz w:val="24"/>
          <w:szCs w:val="24"/>
        </w:rPr>
        <w:t>Уровень высшего образования</w:t>
      </w:r>
    </w:p>
    <w:p w:rsidR="00D03242" w:rsidRDefault="00D03242" w:rsidP="00D03242">
      <w:pPr>
        <w:pStyle w:val="ReportHead0"/>
        <w:suppressAutoHyphens/>
        <w:spacing w:line="360" w:lineRule="auto"/>
        <w:ind w:left="708"/>
        <w:rPr>
          <w:sz w:val="24"/>
          <w:szCs w:val="24"/>
        </w:rPr>
      </w:pPr>
      <w:r>
        <w:rPr>
          <w:sz w:val="24"/>
          <w:szCs w:val="24"/>
        </w:rPr>
        <w:t>МАГИСТРАТУРА</w:t>
      </w:r>
    </w:p>
    <w:p w:rsidR="00D03242" w:rsidRDefault="00D03242" w:rsidP="00D03242">
      <w:pPr>
        <w:pStyle w:val="ReportHead0"/>
        <w:suppressAutoHyphens/>
        <w:ind w:left="708"/>
        <w:rPr>
          <w:sz w:val="24"/>
          <w:szCs w:val="24"/>
        </w:rPr>
      </w:pPr>
      <w:r>
        <w:rPr>
          <w:sz w:val="24"/>
          <w:szCs w:val="24"/>
        </w:rPr>
        <w:t>Направление подготовки</w:t>
      </w:r>
    </w:p>
    <w:p w:rsidR="00D03242" w:rsidRDefault="00D03242" w:rsidP="00D03242">
      <w:pPr>
        <w:pStyle w:val="ReportHead0"/>
        <w:suppressAutoHyphens/>
        <w:ind w:left="708"/>
        <w:rPr>
          <w:i/>
          <w:sz w:val="24"/>
          <w:szCs w:val="24"/>
          <w:u w:val="single"/>
        </w:rPr>
      </w:pPr>
      <w:r>
        <w:rPr>
          <w:i/>
          <w:sz w:val="24"/>
          <w:szCs w:val="24"/>
          <w:u w:val="single"/>
        </w:rPr>
        <w:t>40.04.01 Юриспруденция</w:t>
      </w:r>
    </w:p>
    <w:p w:rsidR="00D03242" w:rsidRDefault="00D03242" w:rsidP="00D03242">
      <w:pPr>
        <w:pStyle w:val="ReportHead0"/>
        <w:suppressAutoHyphens/>
        <w:ind w:left="708"/>
        <w:rPr>
          <w:sz w:val="24"/>
          <w:szCs w:val="24"/>
          <w:vertAlign w:val="superscript"/>
        </w:rPr>
      </w:pPr>
      <w:r>
        <w:rPr>
          <w:sz w:val="24"/>
          <w:szCs w:val="24"/>
          <w:vertAlign w:val="superscript"/>
        </w:rPr>
        <w:t>(код и наименование направления подготовки)</w:t>
      </w:r>
    </w:p>
    <w:p w:rsidR="00D03242" w:rsidRDefault="00D03242" w:rsidP="00D03242">
      <w:pPr>
        <w:pStyle w:val="ReportHead0"/>
        <w:suppressAutoHyphens/>
        <w:ind w:left="708"/>
        <w:rPr>
          <w:i/>
          <w:sz w:val="24"/>
          <w:szCs w:val="24"/>
          <w:u w:val="single"/>
        </w:rPr>
      </w:pPr>
      <w:r>
        <w:rPr>
          <w:i/>
          <w:sz w:val="24"/>
          <w:szCs w:val="24"/>
          <w:u w:val="single"/>
        </w:rPr>
        <w:t>Уголовное право и криминология; уголовно-исполнительное право</w:t>
      </w:r>
    </w:p>
    <w:p w:rsidR="00D03242" w:rsidRDefault="00D03242" w:rsidP="00D03242">
      <w:pPr>
        <w:suppressAutoHyphens/>
        <w:ind w:left="708"/>
        <w:jc w:val="center"/>
        <w:rPr>
          <w:rFonts w:ascii="Times New Roman" w:eastAsia="Calibri" w:hAnsi="Times New Roman" w:cs="Times New Roman"/>
          <w:sz w:val="24"/>
          <w:szCs w:val="24"/>
          <w:lang w:eastAsia="en-US"/>
        </w:rPr>
      </w:pPr>
    </w:p>
    <w:p w:rsidR="00D03242" w:rsidRDefault="00D03242" w:rsidP="00D03242">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D03242" w:rsidRDefault="00D03242" w:rsidP="00D03242">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магистр</w:t>
      </w:r>
    </w:p>
    <w:p w:rsidR="00D03242" w:rsidRDefault="00D03242" w:rsidP="00D03242">
      <w:pPr>
        <w:suppressAutoHyphens/>
        <w:spacing w:before="120"/>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D03242" w:rsidRDefault="00B8533E" w:rsidP="00D03242">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за</w:t>
      </w:r>
      <w:r w:rsidR="00D03242">
        <w:rPr>
          <w:rFonts w:ascii="Times New Roman" w:eastAsia="Calibri" w:hAnsi="Times New Roman" w:cs="Times New Roman"/>
          <w:i/>
          <w:sz w:val="24"/>
          <w:szCs w:val="24"/>
          <w:u w:val="single"/>
          <w:lang w:eastAsia="en-US"/>
        </w:rPr>
        <w:t xml:space="preserve">очная </w:t>
      </w:r>
    </w:p>
    <w:p w:rsidR="00D03242" w:rsidRDefault="00D03242" w:rsidP="00D03242">
      <w:pPr>
        <w:suppressAutoHyphens/>
        <w:ind w:left="708"/>
        <w:jc w:val="center"/>
        <w:rPr>
          <w:rFonts w:ascii="Times New Roman" w:eastAsia="Calibri" w:hAnsi="Times New Roman" w:cs="Times New Roman"/>
          <w:sz w:val="24"/>
          <w:szCs w:val="24"/>
          <w:lang w:eastAsia="en-US"/>
        </w:rPr>
      </w:pPr>
      <w:bookmarkStart w:id="1" w:name="BookmarkWhereDelChr13"/>
      <w:bookmarkEnd w:id="1"/>
    </w:p>
    <w:p w:rsidR="00D03242" w:rsidRDefault="00D03242" w:rsidP="00D03242">
      <w:pPr>
        <w:suppressAutoHyphens/>
        <w:ind w:left="708"/>
        <w:jc w:val="center"/>
        <w:rPr>
          <w:rFonts w:ascii="Times New Roman" w:eastAsia="Calibri" w:hAnsi="Times New Roman" w:cs="Times New Roman"/>
          <w:sz w:val="24"/>
          <w:szCs w:val="24"/>
          <w:lang w:eastAsia="en-US"/>
        </w:rPr>
      </w:pPr>
    </w:p>
    <w:p w:rsidR="00D03242" w:rsidRDefault="00D03242" w:rsidP="00D03242">
      <w:pPr>
        <w:suppressAutoHyphens/>
        <w:ind w:left="708"/>
        <w:jc w:val="center"/>
        <w:rPr>
          <w:rFonts w:ascii="Times New Roman" w:eastAsia="Calibri" w:hAnsi="Times New Roman" w:cs="Times New Roman"/>
          <w:sz w:val="24"/>
          <w:szCs w:val="24"/>
          <w:lang w:eastAsia="en-US"/>
        </w:rPr>
      </w:pPr>
    </w:p>
    <w:p w:rsidR="00D03242" w:rsidRDefault="00D03242" w:rsidP="00D03242">
      <w:pPr>
        <w:suppressAutoHyphens/>
        <w:ind w:left="708"/>
        <w:jc w:val="center"/>
        <w:rPr>
          <w:rFonts w:ascii="Times New Roman" w:eastAsia="Calibri" w:hAnsi="Times New Roman" w:cs="Times New Roman"/>
          <w:sz w:val="24"/>
          <w:szCs w:val="24"/>
          <w:lang w:eastAsia="en-US"/>
        </w:rPr>
      </w:pPr>
    </w:p>
    <w:p w:rsidR="00D03242" w:rsidRDefault="00D03242" w:rsidP="00D03242">
      <w:pPr>
        <w:suppressAutoHyphens/>
        <w:ind w:left="708"/>
        <w:jc w:val="center"/>
        <w:rPr>
          <w:rFonts w:ascii="Times New Roman" w:eastAsia="Calibri" w:hAnsi="Times New Roman" w:cs="Times New Roman"/>
          <w:sz w:val="24"/>
          <w:szCs w:val="24"/>
          <w:lang w:eastAsia="en-US"/>
        </w:rPr>
      </w:pPr>
    </w:p>
    <w:p w:rsidR="00D03242" w:rsidRDefault="00D03242" w:rsidP="00D03242">
      <w:pPr>
        <w:suppressAutoHyphens/>
        <w:ind w:left="708"/>
        <w:jc w:val="center"/>
        <w:rPr>
          <w:rFonts w:ascii="Times New Roman" w:eastAsia="Calibri" w:hAnsi="Times New Roman" w:cs="Times New Roman"/>
          <w:sz w:val="24"/>
          <w:szCs w:val="24"/>
          <w:lang w:eastAsia="en-US"/>
        </w:rPr>
      </w:pPr>
    </w:p>
    <w:p w:rsidR="00D03242" w:rsidRDefault="00D03242" w:rsidP="00D03242">
      <w:pPr>
        <w:suppressAutoHyphens/>
        <w:ind w:left="708"/>
        <w:jc w:val="center"/>
        <w:rPr>
          <w:rFonts w:ascii="Times New Roman" w:eastAsia="Calibri" w:hAnsi="Times New Roman" w:cs="Times New Roman"/>
          <w:sz w:val="24"/>
          <w:szCs w:val="24"/>
          <w:lang w:eastAsia="en-US"/>
        </w:rPr>
      </w:pPr>
    </w:p>
    <w:p w:rsidR="00D03242" w:rsidRDefault="00D03242" w:rsidP="00D03242">
      <w:pPr>
        <w:suppressAutoHyphens/>
        <w:ind w:left="708"/>
        <w:jc w:val="center"/>
        <w:rPr>
          <w:rFonts w:ascii="Times New Roman" w:eastAsia="Calibri" w:hAnsi="Times New Roman" w:cs="Times New Roman"/>
          <w:sz w:val="24"/>
          <w:szCs w:val="24"/>
          <w:lang w:eastAsia="en-US"/>
        </w:rPr>
      </w:pPr>
    </w:p>
    <w:p w:rsidR="00D03242" w:rsidRDefault="00D03242" w:rsidP="00D03242">
      <w:pPr>
        <w:suppressAutoHyphens/>
        <w:ind w:left="708"/>
        <w:jc w:val="center"/>
        <w:rPr>
          <w:rFonts w:ascii="Times New Roman" w:eastAsia="Calibri" w:hAnsi="Times New Roman" w:cs="Times New Roman"/>
          <w:sz w:val="24"/>
          <w:szCs w:val="24"/>
          <w:lang w:eastAsia="en-US"/>
        </w:rPr>
      </w:pPr>
    </w:p>
    <w:p w:rsidR="00D03242" w:rsidRDefault="00D03242" w:rsidP="00D03242">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Год набора 202</w:t>
      </w:r>
      <w:r w:rsidR="00401C33">
        <w:rPr>
          <w:rFonts w:ascii="Times New Roman" w:eastAsia="Calibri" w:hAnsi="Times New Roman" w:cs="Times New Roman"/>
          <w:sz w:val="24"/>
          <w:szCs w:val="24"/>
          <w:lang w:eastAsia="en-US"/>
        </w:rPr>
        <w:t>3</w:t>
      </w:r>
    </w:p>
    <w:p w:rsidR="00D03242" w:rsidRDefault="00D03242" w:rsidP="00D03242">
      <w:pPr>
        <w:spacing w:after="0"/>
        <w:rPr>
          <w:rFonts w:ascii="Times New Roman" w:eastAsia="Calibri" w:hAnsi="Times New Roman" w:cs="Times New Roman"/>
          <w:sz w:val="24"/>
          <w:szCs w:val="24"/>
          <w:lang w:eastAsia="en-US"/>
        </w:rPr>
        <w:sectPr w:rsidR="00D03242" w:rsidSect="00810DCB">
          <w:footerReference w:type="default" r:id="rId6"/>
          <w:pgSz w:w="11906" w:h="16838"/>
          <w:pgMar w:top="510" w:right="567" w:bottom="510" w:left="850" w:header="0" w:footer="510" w:gutter="0"/>
          <w:pgNumType w:start="1"/>
          <w:cols w:space="720"/>
        </w:sectPr>
      </w:pPr>
    </w:p>
    <w:p w:rsidR="00D03242" w:rsidRDefault="00D03242" w:rsidP="00D03242">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 xml:space="preserve">Составители: </w:t>
      </w:r>
      <w:r w:rsidR="00401C33">
        <w:rPr>
          <w:rFonts w:ascii="Times New Roman" w:eastAsia="Calibri" w:hAnsi="Times New Roman" w:cs="Times New Roman"/>
          <w:sz w:val="24"/>
          <w:szCs w:val="24"/>
          <w:lang w:eastAsia="en-US"/>
        </w:rPr>
        <w:t xml:space="preserve">                          ___________________________       </w:t>
      </w:r>
      <w:r w:rsidR="00957E00">
        <w:rPr>
          <w:rFonts w:ascii="Times New Roman" w:eastAsia="Calibri" w:hAnsi="Times New Roman" w:cs="Times New Roman"/>
          <w:sz w:val="24"/>
          <w:szCs w:val="24"/>
          <w:lang w:eastAsia="en-US"/>
        </w:rPr>
        <w:t>Зуев В.И</w:t>
      </w:r>
      <w:r>
        <w:rPr>
          <w:rFonts w:ascii="Times New Roman" w:eastAsia="Calibri" w:hAnsi="Times New Roman" w:cs="Times New Roman"/>
          <w:sz w:val="24"/>
          <w:szCs w:val="24"/>
          <w:lang w:eastAsia="en-US"/>
        </w:rPr>
        <w:t>.</w:t>
      </w:r>
    </w:p>
    <w:p w:rsidR="00D03242" w:rsidRDefault="00D03242" w:rsidP="00D03242">
      <w:pPr>
        <w:jc w:val="both"/>
        <w:rPr>
          <w:rFonts w:ascii="Times New Roman" w:eastAsia="Calibri" w:hAnsi="Times New Roman" w:cs="Times New Roman"/>
          <w:sz w:val="24"/>
          <w:szCs w:val="24"/>
          <w:lang w:eastAsia="en-US"/>
        </w:rPr>
      </w:pPr>
    </w:p>
    <w:p w:rsidR="00D03242" w:rsidRDefault="00D03242" w:rsidP="00D03242">
      <w:pPr>
        <w:jc w:val="both"/>
        <w:rPr>
          <w:rFonts w:ascii="Times New Roman" w:eastAsia="Calibri" w:hAnsi="Times New Roman" w:cs="Times New Roman"/>
          <w:sz w:val="24"/>
          <w:szCs w:val="24"/>
          <w:lang w:eastAsia="en-US"/>
        </w:rPr>
      </w:pPr>
    </w:p>
    <w:p w:rsidR="00D03242" w:rsidRDefault="00D03242" w:rsidP="00D03242">
      <w:pPr>
        <w:jc w:val="both"/>
        <w:rPr>
          <w:rFonts w:ascii="Times New Roman" w:eastAsia="Calibri" w:hAnsi="Times New Roman" w:cs="Times New Roman"/>
          <w:sz w:val="24"/>
          <w:szCs w:val="24"/>
          <w:lang w:eastAsia="en-US"/>
        </w:rPr>
      </w:pPr>
    </w:p>
    <w:p w:rsidR="00D03242" w:rsidRDefault="00D03242" w:rsidP="00D03242">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401C33" w:rsidRDefault="00401C33" w:rsidP="00401C33">
      <w:pPr>
        <w:pStyle w:val="ReportHead0"/>
        <w:tabs>
          <w:tab w:val="left" w:pos="10432"/>
        </w:tabs>
        <w:suppressAutoHyphens/>
        <w:jc w:val="both"/>
        <w:rPr>
          <w:sz w:val="24"/>
        </w:rPr>
      </w:pPr>
      <w:r>
        <w:rPr>
          <w:sz w:val="24"/>
        </w:rPr>
        <w:t>протокол № ____ от "___" __________ 2023г.</w:t>
      </w:r>
    </w:p>
    <w:p w:rsidR="00D03242" w:rsidRDefault="00D03242" w:rsidP="00D03242">
      <w:pPr>
        <w:jc w:val="both"/>
        <w:rPr>
          <w:rFonts w:ascii="Times New Roman" w:eastAsia="Calibri" w:hAnsi="Times New Roman" w:cs="Times New Roman"/>
          <w:sz w:val="24"/>
          <w:szCs w:val="24"/>
          <w:lang w:eastAsia="en-US"/>
        </w:rPr>
      </w:pPr>
    </w:p>
    <w:p w:rsidR="00D03242" w:rsidRDefault="00D03242" w:rsidP="00D03242">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D03242" w:rsidRDefault="00D03242" w:rsidP="00D03242">
      <w:pPr>
        <w:jc w:val="both"/>
        <w:rPr>
          <w:rFonts w:ascii="Times New Roman" w:eastAsia="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Default="00D03242" w:rsidP="00D03242">
      <w:pPr>
        <w:jc w:val="both"/>
        <w:rPr>
          <w:rFonts w:ascii="Times New Roman" w:hAnsi="Times New Roman" w:cs="Times New Roman"/>
          <w:snapToGrid w:val="0"/>
          <w:sz w:val="24"/>
          <w:szCs w:val="24"/>
        </w:rPr>
      </w:pPr>
    </w:p>
    <w:p w:rsidR="00D03242" w:rsidRPr="00401C33" w:rsidRDefault="00D03242" w:rsidP="00D03242">
      <w:pPr>
        <w:pStyle w:val="ReportMain0"/>
        <w:rPr>
          <w:szCs w:val="24"/>
          <w:u w:val="single"/>
        </w:rPr>
      </w:pPr>
      <w:r>
        <w:rPr>
          <w:szCs w:val="24"/>
        </w:rPr>
        <w:t xml:space="preserve">Методические указания  является приложением к рабочей программе по дисциплине Уголовная политика, зарегистрированной в ЦИТ под учетным номером </w:t>
      </w:r>
      <w:r w:rsidR="00401C33" w:rsidRPr="00401C33">
        <w:rPr>
          <w:szCs w:val="24"/>
          <w:u w:val="single"/>
        </w:rPr>
        <w:t>2039532</w:t>
      </w:r>
    </w:p>
    <w:p w:rsidR="00D03242" w:rsidRDefault="00D03242" w:rsidP="00D03242">
      <w:pPr>
        <w:pStyle w:val="ReportMain0"/>
        <w:rPr>
          <w:szCs w:val="24"/>
        </w:rPr>
      </w:pPr>
    </w:p>
    <w:p w:rsidR="00D03242" w:rsidRDefault="00D03242" w:rsidP="00D03242">
      <w:pPr>
        <w:pStyle w:val="ReportMain0"/>
        <w:rPr>
          <w:szCs w:val="24"/>
        </w:rPr>
      </w:pPr>
    </w:p>
    <w:p w:rsidR="00D03242" w:rsidRDefault="00D03242" w:rsidP="00D03242">
      <w:pPr>
        <w:pStyle w:val="ReportMain0"/>
        <w:rPr>
          <w:szCs w:val="24"/>
        </w:rPr>
      </w:pPr>
    </w:p>
    <w:p w:rsidR="00D03242" w:rsidRDefault="00D03242" w:rsidP="00D03242">
      <w:pPr>
        <w:pStyle w:val="ReportMain0"/>
        <w:rPr>
          <w:szCs w:val="24"/>
        </w:rPr>
      </w:pPr>
    </w:p>
    <w:p w:rsidR="00D03242" w:rsidRDefault="00D03242" w:rsidP="00D03242">
      <w:pPr>
        <w:pStyle w:val="ReportMain0"/>
        <w:rPr>
          <w:szCs w:val="24"/>
        </w:rPr>
      </w:pPr>
    </w:p>
    <w:p w:rsidR="00D03242" w:rsidRDefault="00D03242" w:rsidP="00D03242">
      <w:pPr>
        <w:jc w:val="center"/>
        <w:rPr>
          <w:rFonts w:ascii="Times New Roman" w:hAnsi="Times New Roman" w:cs="Times New Roman"/>
          <w:b/>
          <w:color w:val="000000"/>
          <w:spacing w:val="7"/>
          <w:sz w:val="24"/>
          <w:szCs w:val="24"/>
        </w:rPr>
      </w:pPr>
    </w:p>
    <w:p w:rsidR="00D03242" w:rsidRDefault="00D03242" w:rsidP="00D03242">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Содержание</w:t>
      </w:r>
    </w:p>
    <w:tbl>
      <w:tblPr>
        <w:tblW w:w="10501" w:type="dxa"/>
        <w:tblInd w:w="-601" w:type="dxa"/>
        <w:tblLayout w:type="fixed"/>
        <w:tblLook w:val="01E0" w:firstRow="1" w:lastRow="1" w:firstColumn="1" w:lastColumn="1" w:noHBand="0" w:noVBand="0"/>
      </w:tblPr>
      <w:tblGrid>
        <w:gridCol w:w="9781"/>
        <w:gridCol w:w="720"/>
      </w:tblGrid>
      <w:tr w:rsidR="00D03242" w:rsidTr="00401C33">
        <w:tc>
          <w:tcPr>
            <w:tcW w:w="9781" w:type="dxa"/>
            <w:hideMark/>
          </w:tcPr>
          <w:p w:rsidR="00D03242" w:rsidRDefault="00D03242">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D03242" w:rsidRDefault="00D03242" w:rsidP="00401C33">
            <w:pPr>
              <w:spacing w:line="360" w:lineRule="auto"/>
              <w:ind w:left="-250"/>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D03242" w:rsidTr="00401C33">
        <w:tc>
          <w:tcPr>
            <w:tcW w:w="9781" w:type="dxa"/>
            <w:hideMark/>
          </w:tcPr>
          <w:p w:rsidR="00D03242" w:rsidRDefault="00D03242">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D03242" w:rsidRDefault="00D03242">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D03242" w:rsidTr="00401C33">
        <w:tc>
          <w:tcPr>
            <w:tcW w:w="9781" w:type="dxa"/>
            <w:hideMark/>
          </w:tcPr>
          <w:p w:rsidR="00D03242" w:rsidRDefault="00D03242">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D03242" w:rsidRDefault="00810DCB">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7</w:t>
            </w:r>
          </w:p>
        </w:tc>
      </w:tr>
      <w:tr w:rsidR="00D03242" w:rsidTr="00401C33">
        <w:tc>
          <w:tcPr>
            <w:tcW w:w="9781" w:type="dxa"/>
            <w:hideMark/>
          </w:tcPr>
          <w:p w:rsidR="00D03242" w:rsidRDefault="00D03242">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D03242" w:rsidRDefault="00810DCB">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8</w:t>
            </w:r>
          </w:p>
        </w:tc>
      </w:tr>
      <w:tr w:rsidR="00D03242" w:rsidTr="00401C33">
        <w:tc>
          <w:tcPr>
            <w:tcW w:w="9781" w:type="dxa"/>
            <w:hideMark/>
          </w:tcPr>
          <w:p w:rsidR="00D03242" w:rsidRDefault="00D03242">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к проведению занятий в интерактивной форме ……………..</w:t>
            </w:r>
          </w:p>
        </w:tc>
        <w:tc>
          <w:tcPr>
            <w:tcW w:w="720" w:type="dxa"/>
            <w:vAlign w:val="bottom"/>
            <w:hideMark/>
          </w:tcPr>
          <w:p w:rsidR="00D03242" w:rsidRDefault="00810DCB">
            <w:pPr>
              <w:spacing w:line="360" w:lineRule="auto"/>
              <w:jc w:val="right"/>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9</w:t>
            </w:r>
          </w:p>
        </w:tc>
      </w:tr>
      <w:tr w:rsidR="00D03242" w:rsidTr="00401C33">
        <w:tc>
          <w:tcPr>
            <w:tcW w:w="9781" w:type="dxa"/>
          </w:tcPr>
          <w:p w:rsidR="00D03242" w:rsidRDefault="00D03242">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6 Методические указания к промежуточной аттестации по дисциплине………………… </w:t>
            </w:r>
          </w:p>
          <w:p w:rsidR="00D03242" w:rsidRDefault="00D03242">
            <w:pPr>
              <w:spacing w:after="0" w:line="240" w:lineRule="auto"/>
              <w:jc w:val="both"/>
              <w:rPr>
                <w:rFonts w:ascii="Times New Roman" w:eastAsia="Times New Roman" w:hAnsi="Times New Roman" w:cs="Times New Roman"/>
                <w:color w:val="000000"/>
                <w:spacing w:val="7"/>
                <w:sz w:val="24"/>
                <w:szCs w:val="24"/>
              </w:rPr>
            </w:pPr>
          </w:p>
          <w:p w:rsidR="00D03242" w:rsidRDefault="00D03242">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D03242" w:rsidRDefault="00D03242" w:rsidP="00810DCB">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w:t>
            </w:r>
            <w:r w:rsidR="00810DCB">
              <w:rPr>
                <w:rFonts w:ascii="Times New Roman" w:hAnsi="Times New Roman" w:cs="Times New Roman"/>
                <w:color w:val="000000"/>
                <w:spacing w:val="7"/>
                <w:sz w:val="24"/>
                <w:szCs w:val="24"/>
              </w:rPr>
              <w:t>0</w:t>
            </w:r>
          </w:p>
        </w:tc>
      </w:tr>
    </w:tbl>
    <w:p w:rsidR="00D03242" w:rsidRDefault="00D03242" w:rsidP="00D03242">
      <w:pPr>
        <w:rPr>
          <w:rFonts w:ascii="Times New Roman" w:eastAsia="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rPr>
          <w:rFonts w:ascii="Times New Roman" w:hAnsi="Times New Roman" w:cs="Times New Roman"/>
          <w:i/>
          <w:sz w:val="24"/>
          <w:szCs w:val="24"/>
        </w:rPr>
      </w:pP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вопросах, которые будут предметом рассмотрения. Это необходимо для того, чтобы иметь представление о теме лекции, возможных вопросах, которые следует выяснить у преподавателя, а также возможности участия в общей дискуссии в процессе обсуждения некоторых дискуссионных вопросах по разделам лекционного материала.</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процессе чтения лекции студент должен вести ее запись в виде краткого конспекта. Имея конспект, удобнее готовиться к практическим занятиям, т.к. преподавателем акцентированы те вопросы, которые являются основными, главными и те которым необходимо уделить особое внимание.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проблемной ситуацией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D03242" w:rsidRDefault="00D03242" w:rsidP="00D03242">
      <w:pPr>
        <w:spacing w:after="0" w:line="240" w:lineRule="auto"/>
        <w:ind w:firstLine="709"/>
        <w:jc w:val="both"/>
        <w:rPr>
          <w:rFonts w:ascii="Times New Roman" w:hAnsi="Times New Roman" w:cs="Times New Roman"/>
          <w:b/>
          <w:i/>
          <w:sz w:val="24"/>
          <w:szCs w:val="24"/>
        </w:rPr>
      </w:pP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Pr>
        <w:pStyle w:val="a3"/>
        <w:spacing w:before="0" w:beforeAutospacing="0" w:after="0" w:afterAutospacing="0"/>
        <w:ind w:firstLine="709"/>
        <w:contextualSpacing/>
        <w:jc w:val="both"/>
      </w:pPr>
      <w:r>
        <w:t>Курс «Уголовная политика» является дисциплиной вариативной части профессионального цикла основной образовательной программы магистратуры по направлению подготовки Юриспруденция и относится к дисциплинам вариативной части.</w:t>
      </w:r>
    </w:p>
    <w:p w:rsidR="00D03242" w:rsidRDefault="00D03242" w:rsidP="00D03242">
      <w:pPr>
        <w:pStyle w:val="a3"/>
        <w:spacing w:before="0" w:beforeAutospacing="0" w:after="0" w:afterAutospacing="0"/>
        <w:ind w:firstLine="709"/>
        <w:contextualSpacing/>
        <w:jc w:val="both"/>
      </w:pPr>
      <w:r>
        <w:t xml:space="preserve">Дисциплина «Уголовная политика» - одна из важных дисциплин в вузах юридического профиля. Без глубокого и прочного знания данной дисциплины как философской части уголовного права не может быть профессионально полноценного юриста. Это объясняется существующими проблемами уголовно-правового регулирования. Дисциплина «Уголовная политика» лежит в основе политико-философских подходов к формированию и развитию уголовного права.  </w:t>
      </w:r>
    </w:p>
    <w:p w:rsidR="00D03242" w:rsidRDefault="00D03242" w:rsidP="00D03242">
      <w:pPr>
        <w:pStyle w:val="a3"/>
        <w:spacing w:before="0" w:beforeAutospacing="0" w:after="0" w:afterAutospacing="0"/>
        <w:ind w:firstLine="709"/>
        <w:contextualSpacing/>
        <w:jc w:val="both"/>
      </w:pPr>
      <w:r>
        <w:t>Данная дисциплина позволяет студентам освоить основные элементы уголовной политики. Поэтому знание дисциплины необходимо для более глубокого понимания уголовного права, криминологии и уголовно-исполнительного права. Глубокие знания по дисциплине невозможны без обязательного посещения студентом лекций.</w:t>
      </w:r>
    </w:p>
    <w:p w:rsidR="00D03242" w:rsidRDefault="00D03242" w:rsidP="00D03242">
      <w:pPr>
        <w:pStyle w:val="a3"/>
        <w:spacing w:before="0" w:beforeAutospacing="0" w:after="0" w:afterAutospacing="0"/>
        <w:ind w:firstLine="709"/>
        <w:contextualSpacing/>
        <w:jc w:val="both"/>
      </w:pPr>
      <w:r>
        <w:rPr>
          <w:rStyle w:val="a4"/>
        </w:rPr>
        <w:t xml:space="preserve">Практическое занятие – </w:t>
      </w:r>
      <w:r>
        <w:t>одна из основных форм учебы при изучении дисциплины «Уголовная политика», его цель заключается в отработке навыков практического применения норм действующего уголовного законодательства.</w:t>
      </w:r>
    </w:p>
    <w:p w:rsidR="00D03242" w:rsidRDefault="00D03242" w:rsidP="00D03242">
      <w:pPr>
        <w:pStyle w:val="a3"/>
        <w:spacing w:before="0" w:beforeAutospacing="0" w:after="0" w:afterAutospacing="0"/>
        <w:ind w:firstLine="709"/>
        <w:contextualSpacing/>
        <w:jc w:val="both"/>
      </w:pPr>
      <w:r>
        <w:rPr>
          <w:rStyle w:val="a4"/>
        </w:rPr>
        <w:t>Целью практического занятия является:</w:t>
      </w:r>
    </w:p>
    <w:p w:rsidR="00D03242" w:rsidRDefault="00D03242" w:rsidP="00D03242">
      <w:pPr>
        <w:pStyle w:val="a3"/>
        <w:spacing w:before="0" w:beforeAutospacing="0" w:after="0" w:afterAutospacing="0"/>
        <w:ind w:firstLine="709"/>
        <w:contextualSpacing/>
        <w:jc w:val="both"/>
      </w:pPr>
      <w:r>
        <w:t>- углубление, систематизация, закрепление знаний;</w:t>
      </w:r>
    </w:p>
    <w:p w:rsidR="00D03242" w:rsidRDefault="00D03242" w:rsidP="00D03242">
      <w:pPr>
        <w:pStyle w:val="a3"/>
        <w:spacing w:before="0" w:beforeAutospacing="0" w:after="0" w:afterAutospacing="0"/>
        <w:ind w:firstLine="709"/>
        <w:contextualSpacing/>
        <w:jc w:val="both"/>
      </w:pPr>
      <w:r>
        <w:t>- развитие общей культуры речи;</w:t>
      </w:r>
    </w:p>
    <w:p w:rsidR="00D03242" w:rsidRDefault="00D03242" w:rsidP="00D03242">
      <w:pPr>
        <w:pStyle w:val="a3"/>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D03242" w:rsidRDefault="00D03242" w:rsidP="00D03242">
      <w:pPr>
        <w:pStyle w:val="a3"/>
        <w:spacing w:before="0" w:beforeAutospacing="0" w:after="0" w:afterAutospacing="0"/>
        <w:ind w:firstLine="709"/>
        <w:contextualSpacing/>
        <w:jc w:val="both"/>
      </w:pPr>
      <w:r>
        <w:t>- аргументировано отстаивать свою точку зрения;</w:t>
      </w:r>
    </w:p>
    <w:p w:rsidR="00D03242" w:rsidRDefault="00D03242" w:rsidP="00D03242">
      <w:pPr>
        <w:pStyle w:val="a3"/>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D03242" w:rsidRDefault="00D03242" w:rsidP="00D03242">
      <w:pPr>
        <w:pStyle w:val="a3"/>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D03242" w:rsidRDefault="00D03242" w:rsidP="00D03242">
      <w:pPr>
        <w:pStyle w:val="a3"/>
        <w:spacing w:before="0" w:beforeAutospacing="0" w:after="0" w:afterAutospacing="0"/>
        <w:ind w:firstLine="709"/>
        <w:contextualSpacing/>
        <w:jc w:val="both"/>
      </w:pPr>
      <w:r>
        <w:t>- предыдущее изучение указанной литературы и нормативно правовых актов;</w:t>
      </w:r>
    </w:p>
    <w:p w:rsidR="00D03242" w:rsidRDefault="00D03242" w:rsidP="00D03242">
      <w:pPr>
        <w:pStyle w:val="a3"/>
        <w:spacing w:before="0" w:beforeAutospacing="0" w:after="0" w:afterAutospacing="0"/>
        <w:ind w:firstLine="709"/>
        <w:contextualSpacing/>
        <w:jc w:val="both"/>
      </w:pPr>
      <w:r>
        <w:t>- решение задач в порядке домашнего задания (с короткой записью в тетради);</w:t>
      </w:r>
    </w:p>
    <w:p w:rsidR="00D03242" w:rsidRDefault="00D03242" w:rsidP="00D03242">
      <w:pPr>
        <w:pStyle w:val="a3"/>
        <w:spacing w:before="0" w:beforeAutospacing="0" w:after="0" w:afterAutospacing="0"/>
        <w:ind w:firstLine="709"/>
        <w:contextualSpacing/>
        <w:jc w:val="both"/>
      </w:pPr>
      <w:r>
        <w:t>- разбор решения в аудитории.</w:t>
      </w:r>
    </w:p>
    <w:p w:rsidR="00D03242" w:rsidRDefault="00D03242" w:rsidP="00D03242">
      <w:pPr>
        <w:pStyle w:val="a3"/>
        <w:spacing w:before="0" w:beforeAutospacing="0" w:after="0" w:afterAutospacing="0"/>
        <w:ind w:firstLine="709"/>
        <w:contextualSpacing/>
        <w:jc w:val="both"/>
      </w:pPr>
      <w:r>
        <w:t>Практические занятия проводятся с целью приобретения студентами навыков в правовом разрешении практико-ориентированных ситуаций на основании действующего уголовного законодательства, выяснения спорных положений и коллизий законодательства, а также определения уровня изученности учебного материала.</w:t>
      </w:r>
    </w:p>
    <w:p w:rsidR="00D03242" w:rsidRDefault="00D03242" w:rsidP="00D03242">
      <w:pPr>
        <w:pStyle w:val="a3"/>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правового характера; составление схем и таблиц; тестирование.</w:t>
      </w:r>
    </w:p>
    <w:p w:rsidR="00D03242" w:rsidRDefault="00D03242" w:rsidP="00D03242">
      <w:pPr>
        <w:pStyle w:val="a3"/>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уголовного законодательства и иных нормативных правовых актов, дать ей юридическую оценку и сформулировать аргументированное решение. Решения могут быть представлены как в письменной, так и в устной форме. </w:t>
      </w:r>
    </w:p>
    <w:p w:rsidR="00D03242" w:rsidRDefault="00D03242" w:rsidP="00D03242">
      <w:pPr>
        <w:pStyle w:val="a3"/>
        <w:spacing w:before="0" w:beforeAutospacing="0" w:after="0" w:afterAutospacing="0"/>
        <w:ind w:firstLine="709"/>
        <w:contextualSpacing/>
        <w:jc w:val="both"/>
      </w:pPr>
      <w:r>
        <w:t>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кажется вполне удовлетворительным. Тестовые задания составлены таким образом, что в каждом из них правильным является лишь один из предложенных вариантов ответа.</w:t>
      </w:r>
    </w:p>
    <w:p w:rsidR="00D03242" w:rsidRDefault="00D03242" w:rsidP="00D03242">
      <w:pPr>
        <w:pStyle w:val="a3"/>
        <w:spacing w:before="0" w:beforeAutospacing="0" w:after="0" w:afterAutospacing="0"/>
        <w:ind w:firstLine="709"/>
        <w:contextualSpacing/>
        <w:jc w:val="both"/>
      </w:pPr>
      <w:r>
        <w:t>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Добиться такого 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 В противном случае на решение даже простых вопросов у вас не останется времени.</w:t>
      </w:r>
    </w:p>
    <w:p w:rsidR="00D03242" w:rsidRDefault="00D03242" w:rsidP="00D03242">
      <w:pPr>
        <w:pStyle w:val="a3"/>
        <w:spacing w:before="0" w:beforeAutospacing="0" w:after="0" w:afterAutospacing="0"/>
        <w:ind w:firstLine="709"/>
        <w:contextualSpacing/>
        <w:jc w:val="both"/>
      </w:pPr>
      <w: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D03242" w:rsidRDefault="00D03242" w:rsidP="00D03242">
      <w:pPr>
        <w:pStyle w:val="a3"/>
        <w:spacing w:before="0" w:beforeAutospacing="0" w:after="0" w:afterAutospacing="0"/>
        <w:ind w:firstLine="709"/>
        <w:contextualSpacing/>
        <w:jc w:val="both"/>
      </w:pPr>
      <w:r>
        <w:t>Студент особенно тщательно должен готовиться к практическим занятиям. Подготовка к занятию также является важным фактором успеха освоения дисциплины «Уголовная политика».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D03242" w:rsidRDefault="00D03242" w:rsidP="00D03242">
      <w:pPr>
        <w:pStyle w:val="a3"/>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рекомендуемых нормативных актов и монографических работ, их конспектирование, подготовка докладов.</w:t>
      </w:r>
    </w:p>
    <w:p w:rsidR="00D03242" w:rsidRDefault="00D03242" w:rsidP="00D03242">
      <w:pPr>
        <w:pStyle w:val="a3"/>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уголовной политики, направлениях ее развития и их характеристике. </w:t>
      </w:r>
    </w:p>
    <w:p w:rsidR="00D03242" w:rsidRDefault="00D03242" w:rsidP="00D03242">
      <w:pPr>
        <w:pStyle w:val="a3"/>
        <w:spacing w:before="0" w:beforeAutospacing="0" w:after="0" w:afterAutospacing="0"/>
        <w:ind w:firstLine="709"/>
        <w:contextualSpacing/>
        <w:jc w:val="both"/>
      </w:pPr>
      <w:r>
        <w:t>Надлежащее внимание следует уделять самостоятельному изучению специальной литературы. Основные источники должны быть законспектированы к тому или иному занятию. Полнота конспектов может быть различной, но нельзя превращать конспектирование в простую переписку текстов изучаемых документов.</w:t>
      </w:r>
    </w:p>
    <w:p w:rsidR="00D03242" w:rsidRDefault="00D03242" w:rsidP="00D03242">
      <w:pPr>
        <w:pStyle w:val="a3"/>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с тем, чтобы потом на занятии просто пересказать (а еще хуже – зачитать) его перед аудиторией.</w:t>
      </w:r>
    </w:p>
    <w:p w:rsidR="00D03242" w:rsidRDefault="00D03242" w:rsidP="00D03242">
      <w:pPr>
        <w:pStyle w:val="a3"/>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D03242" w:rsidRDefault="00D03242" w:rsidP="00D03242">
      <w:pPr>
        <w:pStyle w:val="a3"/>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данными планами.</w:t>
      </w:r>
    </w:p>
    <w:p w:rsidR="00D03242" w:rsidRDefault="00D03242" w:rsidP="00D03242">
      <w:pPr>
        <w:pStyle w:val="a3"/>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D03242" w:rsidRDefault="00D03242" w:rsidP="00D03242">
      <w:pPr>
        <w:pStyle w:val="a3"/>
        <w:spacing w:before="0" w:beforeAutospacing="0" w:after="0" w:afterAutospacing="0"/>
        <w:ind w:firstLine="709"/>
        <w:contextualSpacing/>
        <w:jc w:val="both"/>
      </w:pPr>
      <w:r>
        <w:t>Ответ на каждый вопрос плана занятия должен, как правило, включать:</w:t>
      </w:r>
    </w:p>
    <w:p w:rsidR="00D03242" w:rsidRDefault="00D03242" w:rsidP="00D03242">
      <w:pPr>
        <w:pStyle w:val="a3"/>
        <w:spacing w:before="0" w:beforeAutospacing="0" w:after="0" w:afterAutospacing="0"/>
        <w:ind w:firstLine="709"/>
        <w:contextualSpacing/>
        <w:jc w:val="both"/>
      </w:pPr>
      <w:r>
        <w:t>- определение и раскрытие сущности соответствующих понятий и определений, существующих в нормах отечественного уголовного права;</w:t>
      </w:r>
    </w:p>
    <w:p w:rsidR="00D03242" w:rsidRDefault="00D03242" w:rsidP="00D03242">
      <w:pPr>
        <w:pStyle w:val="a3"/>
        <w:spacing w:before="0" w:beforeAutospacing="0" w:after="0" w:afterAutospacing="0"/>
        <w:ind w:firstLine="709"/>
        <w:contextualSpacing/>
        <w:jc w:val="both"/>
      </w:pPr>
      <w:r>
        <w:t>- ссылку на изученные источники;</w:t>
      </w:r>
    </w:p>
    <w:p w:rsidR="00D03242" w:rsidRDefault="00D03242" w:rsidP="00D03242">
      <w:pPr>
        <w:pStyle w:val="a3"/>
        <w:spacing w:before="0" w:beforeAutospacing="0" w:after="0" w:afterAutospacing="0"/>
        <w:ind w:firstLine="709"/>
        <w:contextualSpacing/>
        <w:jc w:val="both"/>
      </w:pPr>
      <w:r>
        <w:t>- характеристику признаков различных направлений уголовной политики.</w:t>
      </w:r>
    </w:p>
    <w:p w:rsidR="00D03242" w:rsidRDefault="00D03242" w:rsidP="00D03242">
      <w:pPr>
        <w:pStyle w:val="a3"/>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D03242" w:rsidRDefault="00D03242" w:rsidP="00D03242">
      <w:pPr>
        <w:pStyle w:val="a3"/>
        <w:spacing w:before="0" w:beforeAutospacing="0" w:after="0" w:afterAutospacing="0"/>
        <w:ind w:firstLine="709"/>
        <w:contextualSpacing/>
        <w:jc w:val="both"/>
      </w:pPr>
      <w:r>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зачете.</w:t>
      </w:r>
    </w:p>
    <w:p w:rsidR="00D03242" w:rsidRDefault="00D03242" w:rsidP="00D03242">
      <w:pPr>
        <w:pStyle w:val="a3"/>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D03242" w:rsidRDefault="00D03242" w:rsidP="00D03242">
      <w:pPr>
        <w:pStyle w:val="a3"/>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D03242" w:rsidRDefault="00D03242" w:rsidP="00D03242">
      <w:pPr>
        <w:pStyle w:val="a3"/>
        <w:spacing w:before="0" w:beforeAutospacing="0" w:after="0" w:afterAutospacing="0"/>
        <w:ind w:firstLine="709"/>
        <w:contextualSpacing/>
        <w:jc w:val="both"/>
      </w:pPr>
      <w:r>
        <w:t>Развитию творческого подхода к правовым явлениям свойственным уголовной политике,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D03242" w:rsidRDefault="00D03242" w:rsidP="00D03242">
      <w:pPr>
        <w:pStyle w:val="a3"/>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таких понятиях как преступление, наказание, пробация, выработать способность «не теряться» перед аудиторией, не «привязывать» себя к письменному тексту.</w:t>
      </w:r>
    </w:p>
    <w:p w:rsidR="00D03242" w:rsidRDefault="00D03242" w:rsidP="00D03242">
      <w:pPr>
        <w:pStyle w:val="a3"/>
        <w:spacing w:before="0" w:beforeAutospacing="0" w:after="0" w:afterAutospacing="0"/>
        <w:ind w:firstLine="709"/>
        <w:contextualSpacing/>
        <w:jc w:val="both"/>
      </w:pPr>
      <w:r>
        <w:t>С первых шагов изучения дисциплины «Обстоятельства, исключающие преступность деяния» следует привыкать к многообразию позиций по определенным проблемам. 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D03242" w:rsidRDefault="00D03242" w:rsidP="00D03242">
      <w:pPr>
        <w:pStyle w:val="a3"/>
        <w:spacing w:before="0" w:beforeAutospacing="0" w:after="0" w:afterAutospacing="0"/>
        <w:ind w:firstLine="709"/>
        <w:contextualSpacing/>
        <w:jc w:val="both"/>
      </w:pPr>
      <w:r>
        <w:t>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курса освещаются зачастую неоднозначно. Данная дискуссия позволяет студенту научиться кратко излагать свои мысли, аргументировать свою точку зрения, уметь использовать данные литературных источников.</w:t>
      </w:r>
    </w:p>
    <w:p w:rsidR="00D03242" w:rsidRDefault="00D03242" w:rsidP="00D03242">
      <w:pPr>
        <w:pStyle w:val="a3"/>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D03242" w:rsidRDefault="00D03242" w:rsidP="00D03242">
      <w:pPr>
        <w:pStyle w:val="a3"/>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D03242" w:rsidRDefault="00D03242" w:rsidP="00D03242">
      <w:pPr>
        <w:pStyle w:val="a3"/>
        <w:spacing w:before="0" w:beforeAutospacing="0" w:after="0" w:afterAutospacing="0"/>
        <w:ind w:firstLine="709"/>
        <w:contextualSpacing/>
        <w:jc w:val="both"/>
      </w:pPr>
      <w:r>
        <w:t>- обсуждая те решения, которые выработаны на практических занятиях;</w:t>
      </w:r>
    </w:p>
    <w:p w:rsidR="00D03242" w:rsidRDefault="00D03242" w:rsidP="00D03242">
      <w:pPr>
        <w:pStyle w:val="a3"/>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D03242" w:rsidRDefault="00D03242" w:rsidP="00D03242">
      <w:pPr>
        <w:pStyle w:val="a3"/>
        <w:spacing w:before="0" w:beforeAutospacing="0" w:after="0" w:afterAutospacing="0"/>
        <w:ind w:firstLine="709"/>
        <w:contextualSpacing/>
        <w:jc w:val="both"/>
      </w:pPr>
      <w:r>
        <w:t>Все материалы по изучению спецкурса,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3 Методические указания к самостоятельной работе</w:t>
      </w: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по противодействию коррупции.</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уголовного права и уголовной политики;</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уголовное законодательство;</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особенности квалификации некоторых составов преступлений.</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Уметь квалифицировать деяния в соответствии с доктриной уголовного права, знать отличие и особенности направлений развития уголовной политики.</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квалификация преступления.</w:t>
      </w:r>
    </w:p>
    <w:p w:rsidR="00D03242" w:rsidRDefault="00D03242" w:rsidP="006E15D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w:t>
      </w:r>
      <w:r w:rsidR="006E15DD">
        <w:rPr>
          <w:rFonts w:ascii="Times New Roman" w:hAnsi="Times New Roman" w:cs="Times New Roman"/>
          <w:sz w:val="24"/>
          <w:szCs w:val="24"/>
        </w:rPr>
        <w:t xml:space="preserve">–какой ответ требуется найти для разрешения данной ситуации. </w:t>
      </w:r>
      <w:r>
        <w:rPr>
          <w:rFonts w:ascii="Times New Roman" w:hAnsi="Times New Roman" w:cs="Times New Roman"/>
          <w:sz w:val="24"/>
          <w:szCs w:val="24"/>
        </w:rPr>
        <w:t xml:space="preserve">Затем необходимо обосновать свое решение, то есть дать развернутый юридический  анализ </w:t>
      </w:r>
      <w:r w:rsidR="006E15DD">
        <w:rPr>
          <w:rFonts w:ascii="Times New Roman" w:hAnsi="Times New Roman" w:cs="Times New Roman"/>
          <w:sz w:val="24"/>
          <w:szCs w:val="24"/>
        </w:rPr>
        <w:t xml:space="preserve">правовой ситуации через призму уголовной политики. </w:t>
      </w:r>
    </w:p>
    <w:p w:rsidR="006E15DD"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хорошо усвоить, что юридический анализ дается не абстрактно</w:t>
      </w:r>
      <w:r w:rsidR="006E15DD">
        <w:rPr>
          <w:rFonts w:ascii="Times New Roman" w:hAnsi="Times New Roman" w:cs="Times New Roman"/>
          <w:sz w:val="24"/>
          <w:szCs w:val="24"/>
        </w:rPr>
        <w:t xml:space="preserve">й ситуации, а имеющейся проблемы, которую необходимо решить с точки зрения развития уголовной политики в современном мире. </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курсу уголовного права. Студенту предлагается в конспекте или путем использования компьютерных технологий ответить на ряд тестовых заданий.</w:t>
      </w: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Pr>
        <w:pStyle w:val="a3"/>
        <w:spacing w:before="0" w:beforeAutospacing="0" w:after="0" w:afterAutospacing="0"/>
        <w:ind w:firstLine="709"/>
        <w:contextualSpacing/>
        <w:jc w:val="both"/>
      </w:pPr>
      <w:r>
        <w:rPr>
          <w:b/>
          <w:bCs/>
          <w:iCs/>
          <w:color w:val="000000"/>
        </w:rPr>
        <w:t>4</w:t>
      </w:r>
      <w:r>
        <w:rPr>
          <w:b/>
          <w:color w:val="000000"/>
          <w:spacing w:val="7"/>
        </w:rPr>
        <w:t>Методические указания к практико-ориентированным заданиям</w:t>
      </w:r>
    </w:p>
    <w:p w:rsidR="00D03242" w:rsidRDefault="00D03242" w:rsidP="00D03242">
      <w:pPr>
        <w:pStyle w:val="a3"/>
        <w:spacing w:before="0" w:beforeAutospacing="0" w:after="0" w:afterAutospacing="0"/>
        <w:ind w:firstLine="709"/>
        <w:contextualSpacing/>
        <w:jc w:val="both"/>
      </w:pPr>
    </w:p>
    <w:p w:rsidR="00D03242" w:rsidRDefault="00D03242" w:rsidP="00D03242">
      <w:pPr>
        <w:pStyle w:val="a3"/>
        <w:spacing w:before="0" w:beforeAutospacing="0" w:after="0" w:afterAutospacing="0"/>
        <w:ind w:firstLine="709"/>
        <w:contextualSpacing/>
        <w:jc w:val="both"/>
      </w:pPr>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
    <w:p w:rsidR="00D03242" w:rsidRDefault="00D03242" w:rsidP="00D03242">
      <w:pPr>
        <w:pStyle w:val="a3"/>
        <w:spacing w:before="0" w:beforeAutospacing="0" w:after="0" w:afterAutospacing="0"/>
        <w:ind w:firstLine="709"/>
        <w:contextualSpacing/>
        <w:jc w:val="both"/>
      </w:pPr>
      <w:r>
        <w:t xml:space="preserve">Позитивное оценивание решения практико-ориентированных заданий имеет место, если студент, не только правильно ответил на вопросы, которые относятся к заданию, но и юридически аргументировал свой ответ, со ссылкой на соответствующие нормы </w:t>
      </w:r>
      <w:r w:rsidR="006E15DD">
        <w:t>или современные тенденции развития уголовной политики</w:t>
      </w:r>
      <w:r>
        <w:t>.</w:t>
      </w:r>
    </w:p>
    <w:p w:rsidR="00D03242" w:rsidRDefault="00D03242" w:rsidP="00D03242">
      <w:pPr>
        <w:pStyle w:val="a3"/>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D03242" w:rsidRDefault="00D03242" w:rsidP="00D03242">
      <w:pPr>
        <w:pStyle w:val="a3"/>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6E15DD" w:rsidRDefault="00D03242" w:rsidP="00D03242">
      <w:pPr>
        <w:pStyle w:val="a3"/>
        <w:spacing w:before="0" w:beforeAutospacing="0" w:after="0" w:afterAutospacing="0"/>
        <w:ind w:firstLine="709"/>
        <w:contextualSpacing/>
        <w:jc w:val="both"/>
      </w:pPr>
      <w:r>
        <w:t>Решение практико-ориентированных заданий по дисциплине «</w:t>
      </w:r>
      <w:r w:rsidR="006E15DD">
        <w:t>Уголовная политики</w:t>
      </w:r>
      <w:r>
        <w:t xml:space="preserve">» студент должен начать с характеристики </w:t>
      </w:r>
      <w:r w:rsidR="006E15DD">
        <w:t xml:space="preserve">политической, экономической и иной обстановки, влияющей на формирование и развитие уголовной политики в современном мире.  </w:t>
      </w:r>
      <w:r>
        <w:t xml:space="preserve">всех признаков каждого элемента обстоятельства, исключающего преступность деяния, или элементов состава преступления, которые содержатся в законе или исходят из его содержания, и сравнить с обстоятельствами, отмеченными в задании. Например, нужно назвать </w:t>
      </w:r>
      <w:r w:rsidR="006E15DD">
        <w:t xml:space="preserve">существующие проблемы и выделить возможность их решения с учетом требований современных реалий. </w:t>
      </w:r>
    </w:p>
    <w:p w:rsidR="006E15DD" w:rsidRDefault="00D03242" w:rsidP="00D03242">
      <w:pPr>
        <w:pStyle w:val="a3"/>
        <w:spacing w:before="0" w:beforeAutospacing="0" w:after="0" w:afterAutospacing="0"/>
        <w:ind w:firstLine="709"/>
        <w:contextualSpacing/>
        <w:jc w:val="both"/>
      </w:pPr>
      <w:r>
        <w:t>Решение практико-ориентированных заданий является отдельной формой изучения дисциплине «</w:t>
      </w:r>
      <w:r w:rsidR="006E15DD">
        <w:t>Уголовная политика»</w:t>
      </w:r>
      <w:r>
        <w:t xml:space="preserve"> направлен</w:t>
      </w:r>
      <w:r w:rsidR="006E15DD">
        <w:t>о</w:t>
      </w:r>
      <w:r>
        <w:t xml:space="preserve"> преимущественно на овладение навыками относительно практики </w:t>
      </w:r>
      <w:r w:rsidR="006E15DD">
        <w:t xml:space="preserve">формирования национальных программ, направленных на предупреждение преступности. </w:t>
      </w:r>
    </w:p>
    <w:p w:rsidR="006E15DD" w:rsidRDefault="00D03242" w:rsidP="00D03242">
      <w:pPr>
        <w:pStyle w:val="a3"/>
        <w:spacing w:before="0" w:beforeAutospacing="0" w:after="0" w:afterAutospacing="0"/>
        <w:ind w:firstLine="709"/>
        <w:contextualSpacing/>
        <w:jc w:val="both"/>
      </w:pPr>
      <w:r>
        <w:t xml:space="preserve">Иногда, содержание практико-ориентированных заданий требует решение более широкого круга вопросов: </w:t>
      </w:r>
      <w:r w:rsidR="006E15DD">
        <w:t xml:space="preserve">проведение анализа действующего уголовного законодательства, практики его применения, социальных проблем и т.п. </w:t>
      </w:r>
    </w:p>
    <w:p w:rsidR="00D03242" w:rsidRDefault="00D03242" w:rsidP="00D03242">
      <w:pPr>
        <w:pStyle w:val="a3"/>
        <w:spacing w:before="0" w:beforeAutospacing="0" w:after="0" w:afterAutospacing="0"/>
        <w:ind w:firstLine="709"/>
        <w:contextualSpacing/>
        <w:jc w:val="both"/>
      </w:pPr>
      <w:r>
        <w:t>Следовательно, основными целями практико-ориентированных заданий по дисциплине «</w:t>
      </w:r>
      <w:r w:rsidR="006E15DD">
        <w:t>Уголовная политика»</w:t>
      </w:r>
      <w:r>
        <w:t xml:space="preserve"> является:</w:t>
      </w:r>
    </w:p>
    <w:p w:rsidR="00D03242" w:rsidRDefault="00D03242" w:rsidP="00D03242">
      <w:pPr>
        <w:pStyle w:val="a3"/>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w:t>
      </w:r>
    </w:p>
    <w:p w:rsidR="00D03242" w:rsidRDefault="00D03242" w:rsidP="00D03242">
      <w:pPr>
        <w:pStyle w:val="a3"/>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w:t>
      </w:r>
    </w:p>
    <w:p w:rsidR="00D03242" w:rsidRDefault="00D03242" w:rsidP="00D03242">
      <w:pPr>
        <w:pStyle w:val="a3"/>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D03242" w:rsidRDefault="00D03242" w:rsidP="00D03242">
      <w:pPr>
        <w:pStyle w:val="a3"/>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w:t>
      </w:r>
    </w:p>
    <w:p w:rsidR="00D03242" w:rsidRDefault="00D03242" w:rsidP="00D03242">
      <w:pPr>
        <w:spacing w:after="0" w:line="240" w:lineRule="auto"/>
        <w:ind w:firstLine="709"/>
        <w:jc w:val="both"/>
        <w:rPr>
          <w:rFonts w:ascii="Times New Roman" w:hAnsi="Times New Roman" w:cs="Times New Roman"/>
          <w:b/>
          <w:bCs/>
          <w:iCs/>
          <w:color w:val="000000"/>
          <w:sz w:val="24"/>
          <w:szCs w:val="24"/>
        </w:rPr>
      </w:pP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к проведению занятий в интерактивной форме</w:t>
      </w: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интерактив, утверждение –провокация, свободная трибуна, деловая игра, идея дня. Интерактив «утверждение –провокация» формирует у студентов умение быстро реагировать на конфликтные ситуации, предлагаемые преподавателем. В начале интерактива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Интерактив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выступающего, также в свободной форме. Могут задаваться вопросы выступающему. Количество студентов, желающих выступить в данном интерактиве, не ограничивается. Интерактив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возможны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 стихи, рисунки и т.д.. Доклад представляется всеми участниками группы. Интерактив «идея дня» одна из самых сложных форм интерактивных методик. Интерактив направлен на выявление способностей отстаивать свои идеи и вести научную полемику в специально создаваемой мягко конфликтной ситуации. Поэтому участники интерактива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интерактив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 Вопросы в интерактиве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интерактиве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интерактиве нельзя, за исключением авторов идей, которые начинают и заканчивают интерактив. Итоги интерактива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D03242" w:rsidRDefault="00D03242" w:rsidP="00D03242">
      <w:pPr>
        <w:spacing w:after="0" w:line="240" w:lineRule="auto"/>
        <w:ind w:firstLine="709"/>
        <w:jc w:val="both"/>
        <w:rPr>
          <w:rFonts w:ascii="Times New Roman" w:hAnsi="Times New Roman" w:cs="Times New Roman"/>
          <w:sz w:val="24"/>
          <w:szCs w:val="24"/>
        </w:rPr>
      </w:pP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промежуточной аттестации по дисциплине</w:t>
      </w: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Pr>
        <w:pStyle w:val="a3"/>
        <w:spacing w:before="0" w:beforeAutospacing="0" w:after="0" w:afterAutospacing="0"/>
        <w:ind w:firstLine="709"/>
        <w:contextualSpacing/>
        <w:jc w:val="both"/>
      </w:pPr>
      <w:r>
        <w:t>Магистр по направлению подготовки Юриспруденция должен решать ряд профессиональных задач в соответствии с видами профессиональной деятельности:</w:t>
      </w:r>
    </w:p>
    <w:p w:rsidR="00D03242" w:rsidRDefault="00D03242" w:rsidP="00D03242">
      <w:pPr>
        <w:pStyle w:val="a3"/>
        <w:spacing w:before="0" w:beforeAutospacing="0" w:after="0" w:afterAutospacing="0"/>
        <w:ind w:firstLine="709"/>
        <w:contextualSpacing/>
        <w:jc w:val="both"/>
      </w:pPr>
      <w:r>
        <w:t>- нормотворческая деятельность:</w:t>
      </w:r>
    </w:p>
    <w:p w:rsidR="00D03242" w:rsidRDefault="00D03242" w:rsidP="00D03242">
      <w:pPr>
        <w:pStyle w:val="a3"/>
        <w:spacing w:before="0" w:beforeAutospacing="0" w:after="0" w:afterAutospacing="0"/>
        <w:ind w:firstLine="709"/>
        <w:contextualSpacing/>
        <w:jc w:val="both"/>
      </w:pPr>
      <w:r>
        <w:t>-участие в подготовке нормативно-правовых актов;</w:t>
      </w:r>
    </w:p>
    <w:p w:rsidR="00D03242" w:rsidRDefault="00D03242" w:rsidP="00D03242">
      <w:pPr>
        <w:pStyle w:val="a3"/>
        <w:spacing w:before="0" w:beforeAutospacing="0" w:after="0" w:afterAutospacing="0"/>
        <w:ind w:firstLine="709"/>
        <w:contextualSpacing/>
        <w:jc w:val="both"/>
      </w:pPr>
      <w:r>
        <w:t>-правоприменительная деятельность:</w:t>
      </w:r>
    </w:p>
    <w:p w:rsidR="00D03242" w:rsidRDefault="00D03242" w:rsidP="00D03242">
      <w:pPr>
        <w:pStyle w:val="a3"/>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D03242" w:rsidRDefault="00D03242" w:rsidP="00D03242">
      <w:pPr>
        <w:pStyle w:val="a3"/>
        <w:spacing w:before="0" w:beforeAutospacing="0" w:after="0" w:afterAutospacing="0"/>
        <w:ind w:firstLine="709"/>
        <w:contextualSpacing/>
        <w:jc w:val="both"/>
      </w:pPr>
      <w:r>
        <w:t>-составление юридических документов;</w:t>
      </w:r>
    </w:p>
    <w:p w:rsidR="00D03242" w:rsidRDefault="00D03242" w:rsidP="00D03242">
      <w:pPr>
        <w:pStyle w:val="a3"/>
        <w:spacing w:before="0" w:beforeAutospacing="0" w:after="0" w:afterAutospacing="0"/>
        <w:ind w:firstLine="709"/>
        <w:contextualSpacing/>
        <w:jc w:val="both"/>
      </w:pPr>
      <w:r>
        <w:t>-правоохранительная деятельность:</w:t>
      </w:r>
    </w:p>
    <w:p w:rsidR="00D03242" w:rsidRDefault="00D03242" w:rsidP="00D03242">
      <w:pPr>
        <w:pStyle w:val="a3"/>
        <w:spacing w:before="0" w:beforeAutospacing="0" w:after="0" w:afterAutospacing="0"/>
        <w:ind w:firstLine="709"/>
        <w:contextualSpacing/>
        <w:jc w:val="both"/>
      </w:pPr>
      <w:r>
        <w:t>-обеспечение законности, правопорядка, безопасности личности, общества и государства;</w:t>
      </w:r>
    </w:p>
    <w:p w:rsidR="00D03242" w:rsidRDefault="00D03242" w:rsidP="00D03242">
      <w:pPr>
        <w:pStyle w:val="a3"/>
        <w:spacing w:before="0" w:beforeAutospacing="0" w:after="0" w:afterAutospacing="0"/>
        <w:ind w:firstLine="709"/>
        <w:contextualSpacing/>
        <w:jc w:val="both"/>
      </w:pPr>
      <w:r>
        <w:t>-охрана общественного порядка;</w:t>
      </w:r>
    </w:p>
    <w:p w:rsidR="00D03242" w:rsidRDefault="00D03242" w:rsidP="00D03242">
      <w:pPr>
        <w:pStyle w:val="a3"/>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D03242" w:rsidRDefault="00D03242" w:rsidP="00D03242">
      <w:pPr>
        <w:pStyle w:val="a3"/>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D03242" w:rsidRDefault="00D03242" w:rsidP="00D03242">
      <w:pPr>
        <w:pStyle w:val="a3"/>
        <w:spacing w:before="0" w:beforeAutospacing="0" w:after="0" w:afterAutospacing="0"/>
        <w:ind w:firstLine="709"/>
        <w:contextualSpacing/>
        <w:jc w:val="both"/>
      </w:pPr>
      <w:r>
        <w:t>экспертно-консультационная деятельность:</w:t>
      </w:r>
    </w:p>
    <w:p w:rsidR="00D03242" w:rsidRDefault="00D03242" w:rsidP="00D03242">
      <w:pPr>
        <w:pStyle w:val="a3"/>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D03242" w:rsidRDefault="00D03242" w:rsidP="00D03242">
      <w:pPr>
        <w:pStyle w:val="a3"/>
        <w:spacing w:before="0" w:beforeAutospacing="0" w:after="0" w:afterAutospacing="0"/>
        <w:ind w:firstLine="709"/>
        <w:contextualSpacing/>
        <w:jc w:val="both"/>
      </w:pPr>
      <w:r>
        <w:t xml:space="preserve">педагогическая деятельность: </w:t>
      </w:r>
    </w:p>
    <w:p w:rsidR="00D03242" w:rsidRDefault="00D03242" w:rsidP="00D03242">
      <w:pPr>
        <w:pStyle w:val="a3"/>
        <w:spacing w:before="0" w:beforeAutospacing="0" w:after="0" w:afterAutospacing="0"/>
        <w:ind w:firstLine="709"/>
        <w:contextualSpacing/>
        <w:jc w:val="both"/>
      </w:pPr>
      <w:r>
        <w:t>-преподавание правовых дисциплин; осуществление правового воспитания.</w:t>
      </w:r>
    </w:p>
    <w:p w:rsidR="00D03242" w:rsidRDefault="00D03242" w:rsidP="00D03242">
      <w:pPr>
        <w:pStyle w:val="a3"/>
        <w:spacing w:before="0" w:beforeAutospacing="0" w:after="0" w:afterAutospacing="0"/>
        <w:ind w:firstLine="709"/>
        <w:contextualSpacing/>
        <w:jc w:val="both"/>
      </w:pPr>
      <w:r>
        <w:t>Студенты, проходящие промежуточную аттестацию в виде экзамена по дисциплине «</w:t>
      </w:r>
      <w:r w:rsidR="006E15DD">
        <w:t>Уголовная политика</w:t>
      </w:r>
      <w:r>
        <w:t>», должны знать основные понятия уголовн</w:t>
      </w:r>
      <w:r w:rsidR="006E15DD">
        <w:t>ая политика</w:t>
      </w:r>
      <w:r>
        <w:t xml:space="preserve">; </w:t>
      </w:r>
      <w:r w:rsidR="006E15DD">
        <w:t xml:space="preserve">социальные условия формирования уголовной политики; направления развития уголовной политики и др.  </w:t>
      </w:r>
    </w:p>
    <w:p w:rsidR="00D03242" w:rsidRDefault="00D03242" w:rsidP="00D03242">
      <w:pPr>
        <w:pStyle w:val="a3"/>
        <w:spacing w:before="0" w:beforeAutospacing="0" w:after="0" w:afterAutospacing="0"/>
        <w:ind w:firstLine="709"/>
        <w:contextualSpacing/>
        <w:jc w:val="both"/>
      </w:pPr>
      <w:r>
        <w:t>Ответ на вопросы экзаменационного билета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правильное употребление теоретических знаний имеет важное значение для выпускника магистра по направлению Юриспруденция.</w:t>
      </w:r>
    </w:p>
    <w:p w:rsidR="00D03242" w:rsidRDefault="00D03242" w:rsidP="00D03242">
      <w:pPr>
        <w:spacing w:after="0" w:line="240" w:lineRule="auto"/>
        <w:ind w:firstLine="709"/>
        <w:jc w:val="both"/>
        <w:rPr>
          <w:rFonts w:ascii="Times New Roman" w:hAnsi="Times New Roman" w:cs="Times New Roman"/>
          <w:b/>
          <w:color w:val="000000"/>
          <w:spacing w:val="7"/>
          <w:sz w:val="24"/>
          <w:szCs w:val="24"/>
        </w:rPr>
      </w:pPr>
    </w:p>
    <w:p w:rsidR="00D03242" w:rsidRDefault="00D03242" w:rsidP="00D03242"/>
    <w:p w:rsidR="00AC0416" w:rsidRDefault="00AC0416"/>
    <w:sectPr w:rsidR="00AC0416" w:rsidSect="002510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6116" w:rsidRDefault="00236116" w:rsidP="00810DCB">
      <w:pPr>
        <w:spacing w:after="0" w:line="240" w:lineRule="auto"/>
      </w:pPr>
      <w:r>
        <w:separator/>
      </w:r>
    </w:p>
  </w:endnote>
  <w:endnote w:type="continuationSeparator" w:id="0">
    <w:p w:rsidR="00236116" w:rsidRDefault="00236116" w:rsidP="00810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97417"/>
      <w:docPartObj>
        <w:docPartGallery w:val="Page Numbers (Bottom of Page)"/>
        <w:docPartUnique/>
      </w:docPartObj>
    </w:sdtPr>
    <w:sdtEndPr/>
    <w:sdtContent>
      <w:p w:rsidR="00810DCB" w:rsidRDefault="00236116">
        <w:pPr>
          <w:pStyle w:val="a7"/>
          <w:jc w:val="center"/>
        </w:pPr>
        <w:r>
          <w:fldChar w:fldCharType="begin"/>
        </w:r>
        <w:r>
          <w:instrText xml:space="preserve"> PAGE   \* MERGEFORMAT </w:instrText>
        </w:r>
        <w:r>
          <w:fldChar w:fldCharType="separate"/>
        </w:r>
        <w:r w:rsidR="00231A33">
          <w:rPr>
            <w:noProof/>
          </w:rPr>
          <w:t>1</w:t>
        </w:r>
        <w:r>
          <w:rPr>
            <w:noProof/>
          </w:rPr>
          <w:fldChar w:fldCharType="end"/>
        </w:r>
      </w:p>
    </w:sdtContent>
  </w:sdt>
  <w:p w:rsidR="00810DCB" w:rsidRDefault="00810DC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6116" w:rsidRDefault="00236116" w:rsidP="00810DCB">
      <w:pPr>
        <w:spacing w:after="0" w:line="240" w:lineRule="auto"/>
      </w:pPr>
      <w:r>
        <w:separator/>
      </w:r>
    </w:p>
  </w:footnote>
  <w:footnote w:type="continuationSeparator" w:id="0">
    <w:p w:rsidR="00236116" w:rsidRDefault="00236116" w:rsidP="00810D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242"/>
    <w:rsid w:val="00227266"/>
    <w:rsid w:val="00231A33"/>
    <w:rsid w:val="00236116"/>
    <w:rsid w:val="0025105C"/>
    <w:rsid w:val="00401C33"/>
    <w:rsid w:val="004C427C"/>
    <w:rsid w:val="00590F55"/>
    <w:rsid w:val="006345B8"/>
    <w:rsid w:val="006C0762"/>
    <w:rsid w:val="006E15DD"/>
    <w:rsid w:val="00810DCB"/>
    <w:rsid w:val="0089760E"/>
    <w:rsid w:val="00957E00"/>
    <w:rsid w:val="009C3F9B"/>
    <w:rsid w:val="009E7409"/>
    <w:rsid w:val="00AC0416"/>
    <w:rsid w:val="00B7676B"/>
    <w:rsid w:val="00B8533E"/>
    <w:rsid w:val="00D032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247051-C295-49DA-B92C-9B7CE509D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10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D032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portHead">
    <w:name w:val="Report_Head Знак"/>
    <w:basedOn w:val="a0"/>
    <w:link w:val="ReportHead0"/>
    <w:locked/>
    <w:rsid w:val="00D03242"/>
    <w:rPr>
      <w:rFonts w:ascii="Times New Roman" w:hAnsi="Times New Roman" w:cs="Times New Roman"/>
      <w:sz w:val="28"/>
      <w:lang w:eastAsia="en-US"/>
    </w:rPr>
  </w:style>
  <w:style w:type="paragraph" w:customStyle="1" w:styleId="ReportHead0">
    <w:name w:val="Report_Head"/>
    <w:basedOn w:val="a"/>
    <w:link w:val="ReportHead"/>
    <w:rsid w:val="00D03242"/>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semiHidden/>
    <w:locked/>
    <w:rsid w:val="00D03242"/>
    <w:rPr>
      <w:rFonts w:ascii="Times New Roman" w:hAnsi="Times New Roman" w:cs="Times New Roman"/>
      <w:sz w:val="24"/>
      <w:lang w:eastAsia="en-US"/>
    </w:rPr>
  </w:style>
  <w:style w:type="paragraph" w:customStyle="1" w:styleId="ReportMain0">
    <w:name w:val="Report_Main"/>
    <w:basedOn w:val="a"/>
    <w:link w:val="ReportMain"/>
    <w:semiHidden/>
    <w:rsid w:val="00D03242"/>
    <w:pPr>
      <w:spacing w:after="0" w:line="240" w:lineRule="auto"/>
    </w:pPr>
    <w:rPr>
      <w:rFonts w:ascii="Times New Roman" w:hAnsi="Times New Roman" w:cs="Times New Roman"/>
      <w:sz w:val="24"/>
      <w:lang w:eastAsia="en-US"/>
    </w:rPr>
  </w:style>
  <w:style w:type="character" w:styleId="a4">
    <w:name w:val="Strong"/>
    <w:basedOn w:val="a0"/>
    <w:uiPriority w:val="99"/>
    <w:qFormat/>
    <w:rsid w:val="00D03242"/>
    <w:rPr>
      <w:b/>
      <w:bCs/>
    </w:rPr>
  </w:style>
  <w:style w:type="paragraph" w:styleId="a5">
    <w:name w:val="header"/>
    <w:basedOn w:val="a"/>
    <w:link w:val="a6"/>
    <w:uiPriority w:val="99"/>
    <w:semiHidden/>
    <w:unhideWhenUsed/>
    <w:rsid w:val="00810DC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810DCB"/>
  </w:style>
  <w:style w:type="paragraph" w:styleId="a7">
    <w:name w:val="footer"/>
    <w:basedOn w:val="a"/>
    <w:link w:val="a8"/>
    <w:uiPriority w:val="99"/>
    <w:unhideWhenUsed/>
    <w:rsid w:val="00810DC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10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847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4105</Words>
  <Characters>23405</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user</cp:lastModifiedBy>
  <cp:revision>2</cp:revision>
  <dcterms:created xsi:type="dcterms:W3CDTF">2023-03-16T06:38:00Z</dcterms:created>
  <dcterms:modified xsi:type="dcterms:W3CDTF">2023-03-16T06:38:00Z</dcterms:modified>
</cp:coreProperties>
</file>