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C9BF3B" w14:textId="77777777" w:rsidR="004269E2" w:rsidRPr="005F62F1" w:rsidRDefault="004269E2" w:rsidP="005F62F1">
      <w:pPr>
        <w:autoSpaceDE w:val="0"/>
        <w:autoSpaceDN w:val="0"/>
        <w:adjustRightInd w:val="0"/>
        <w:jc w:val="right"/>
        <w:rPr>
          <w:rFonts w:ascii="TimesNewRomanPSMT" w:hAnsi="TimesNewRomanPSMT" w:cs="TimesNewRomanPSMT"/>
          <w:b/>
          <w:i/>
        </w:rPr>
      </w:pPr>
      <w:r w:rsidRPr="005F62F1">
        <w:rPr>
          <w:rFonts w:ascii="TimesNewRomanPSMT" w:hAnsi="TimesNewRomanPSMT" w:cs="TimesNewRomanPSMT"/>
          <w:b/>
          <w:i/>
        </w:rPr>
        <w:t>На правах рукописи</w:t>
      </w:r>
    </w:p>
    <w:p w14:paraId="1CC9BF3C"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D"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Минобрнауки Российской Федерации</w:t>
      </w:r>
    </w:p>
    <w:p w14:paraId="1CC9BF3E"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3F"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Федеральное государственное бюджетное образовательное учреждение</w:t>
      </w:r>
    </w:p>
    <w:p w14:paraId="1CC9BF40" w14:textId="77777777" w:rsidR="004269E2" w:rsidRPr="005F62F1" w:rsidRDefault="004269E2" w:rsidP="005F62F1">
      <w:pPr>
        <w:autoSpaceDE w:val="0"/>
        <w:autoSpaceDN w:val="0"/>
        <w:adjustRightInd w:val="0"/>
        <w:jc w:val="center"/>
        <w:rPr>
          <w:rFonts w:ascii="TimesNewRomanPSMT" w:hAnsi="TimesNewRomanPSMT" w:cs="TimesNewRomanPSMT"/>
        </w:rPr>
      </w:pPr>
      <w:r w:rsidRPr="005F62F1">
        <w:rPr>
          <w:rFonts w:ascii="TimesNewRomanPSMT" w:hAnsi="TimesNewRomanPSMT" w:cs="TimesNewRomanPSMT"/>
        </w:rPr>
        <w:t>высшего образования</w:t>
      </w:r>
    </w:p>
    <w:p w14:paraId="1CC9BF41" w14:textId="77777777" w:rsidR="004269E2" w:rsidRPr="005F62F1" w:rsidRDefault="004269E2" w:rsidP="005F62F1">
      <w:pPr>
        <w:autoSpaceDE w:val="0"/>
        <w:autoSpaceDN w:val="0"/>
        <w:adjustRightInd w:val="0"/>
        <w:jc w:val="center"/>
        <w:rPr>
          <w:rFonts w:ascii="TimesNewRomanPSMT" w:hAnsi="TimesNewRomanPSMT" w:cs="TimesNewRomanPSMT"/>
          <w:b/>
        </w:rPr>
      </w:pPr>
      <w:r w:rsidRPr="005F62F1">
        <w:rPr>
          <w:rFonts w:ascii="TimesNewRomanPSMT" w:hAnsi="TimesNewRomanPSMT" w:cs="TimesNewRomanPSMT"/>
          <w:b/>
        </w:rPr>
        <w:t>«Оренбургский государственный университет»</w:t>
      </w:r>
    </w:p>
    <w:p w14:paraId="1CC9BF42" w14:textId="77777777" w:rsidR="004269E2" w:rsidRPr="005F62F1" w:rsidRDefault="004269E2" w:rsidP="005F62F1">
      <w:pPr>
        <w:autoSpaceDE w:val="0"/>
        <w:autoSpaceDN w:val="0"/>
        <w:adjustRightInd w:val="0"/>
        <w:jc w:val="center"/>
        <w:rPr>
          <w:rFonts w:ascii="TimesNewRomanPSMT" w:hAnsi="TimesNewRomanPSMT" w:cs="TimesNewRomanPSMT"/>
        </w:rPr>
      </w:pPr>
    </w:p>
    <w:p w14:paraId="1CC9BF43" w14:textId="4C30D670" w:rsidR="004269E2" w:rsidRPr="005F62F1" w:rsidRDefault="009B4D49" w:rsidP="005F62F1">
      <w:pPr>
        <w:autoSpaceDE w:val="0"/>
        <w:autoSpaceDN w:val="0"/>
        <w:adjustRightInd w:val="0"/>
        <w:ind w:firstLine="709"/>
        <w:jc w:val="center"/>
        <w:rPr>
          <w:rFonts w:ascii="TimesNewRomanPSMT" w:hAnsi="TimesNewRomanPSMT" w:cs="TimesNewRomanPSMT"/>
        </w:rPr>
      </w:pPr>
      <w:r w:rsidRPr="005F62F1">
        <w:rPr>
          <w:rFonts w:ascii="TimesNewRomanPSMT" w:hAnsi="TimesNewRomanPSMT" w:cs="TimesNewRomanPSMT"/>
        </w:rPr>
        <w:t>Кафедра философии</w:t>
      </w:r>
      <w:r w:rsidR="004E2BDB">
        <w:rPr>
          <w:rFonts w:ascii="TimesNewRomanPSMT" w:hAnsi="TimesNewRomanPSMT" w:cs="TimesNewRomanPSMT"/>
        </w:rPr>
        <w:t xml:space="preserve">, </w:t>
      </w:r>
      <w:r w:rsidRPr="005F62F1">
        <w:rPr>
          <w:rFonts w:ascii="TimesNewRomanPSMT" w:hAnsi="TimesNewRomanPSMT" w:cs="TimesNewRomanPSMT"/>
        </w:rPr>
        <w:t>культурологии</w:t>
      </w:r>
      <w:r w:rsidR="004E2BDB">
        <w:rPr>
          <w:rFonts w:ascii="TimesNewRomanPSMT" w:hAnsi="TimesNewRomanPSMT" w:cs="TimesNewRomanPSMT"/>
        </w:rPr>
        <w:t xml:space="preserve"> и социологии</w:t>
      </w:r>
    </w:p>
    <w:p w14:paraId="1CC9BF44"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5"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6" w14:textId="77777777" w:rsidR="004269E2" w:rsidRPr="005F62F1" w:rsidRDefault="004269E2" w:rsidP="005F62F1">
      <w:pPr>
        <w:autoSpaceDE w:val="0"/>
        <w:autoSpaceDN w:val="0"/>
        <w:adjustRightInd w:val="0"/>
        <w:ind w:firstLine="709"/>
        <w:jc w:val="center"/>
        <w:rPr>
          <w:rFonts w:ascii="TimesNewRomanPSMT" w:hAnsi="TimesNewRomanPSMT" w:cs="TimesNewRomanPSMT"/>
        </w:rPr>
      </w:pPr>
    </w:p>
    <w:p w14:paraId="1CC9BF47" w14:textId="77777777" w:rsidR="00E01DB3" w:rsidRPr="005F62F1" w:rsidRDefault="004269E2" w:rsidP="005F62F1">
      <w:pPr>
        <w:pStyle w:val="ReportHead"/>
        <w:suppressAutoHyphens/>
        <w:spacing w:before="120"/>
        <w:rPr>
          <w:rFonts w:ascii="TimesNewRomanPSMT" w:hAnsi="TimesNewRomanPSMT" w:cs="TimesNewRomanPSMT"/>
          <w:sz w:val="24"/>
          <w:szCs w:val="24"/>
        </w:rPr>
      </w:pPr>
      <w:r w:rsidRPr="005F62F1">
        <w:rPr>
          <w:rFonts w:ascii="TimesNewRomanPSMT" w:hAnsi="TimesNewRomanPSMT" w:cs="TimesNewRomanPSMT"/>
          <w:sz w:val="24"/>
          <w:szCs w:val="24"/>
        </w:rPr>
        <w:t xml:space="preserve">Методические </w:t>
      </w:r>
      <w:r w:rsidR="00491396" w:rsidRPr="005F62F1">
        <w:rPr>
          <w:rFonts w:ascii="TimesNewRomanPSMT" w:hAnsi="TimesNewRomanPSMT" w:cs="TimesNewRomanPSMT"/>
          <w:sz w:val="24"/>
          <w:szCs w:val="24"/>
        </w:rPr>
        <w:t>указания</w:t>
      </w:r>
      <w:r w:rsidRPr="005F62F1">
        <w:rPr>
          <w:rFonts w:ascii="TimesNewRomanPSMT" w:hAnsi="TimesNewRomanPSMT" w:cs="TimesNewRomanPSMT"/>
          <w:sz w:val="24"/>
          <w:szCs w:val="24"/>
        </w:rPr>
        <w:t xml:space="preserve"> </w:t>
      </w:r>
      <w:r w:rsidR="00691AB7" w:rsidRPr="005F62F1">
        <w:rPr>
          <w:rFonts w:ascii="TimesNewRomanPSMT" w:hAnsi="TimesNewRomanPSMT" w:cs="TimesNewRomanPSMT"/>
          <w:sz w:val="24"/>
          <w:szCs w:val="24"/>
        </w:rPr>
        <w:t>для обучающихся</w:t>
      </w:r>
      <w:r w:rsidRPr="005F62F1">
        <w:rPr>
          <w:rFonts w:ascii="TimesNewRomanPSMT" w:hAnsi="TimesNewRomanPSMT" w:cs="TimesNewRomanPSMT"/>
          <w:sz w:val="24"/>
          <w:szCs w:val="24"/>
        </w:rPr>
        <w:t xml:space="preserve"> по освоению дисциплины </w:t>
      </w:r>
    </w:p>
    <w:p w14:paraId="3E0DDCE1" w14:textId="77777777" w:rsidR="00896431" w:rsidRDefault="00896431" w:rsidP="00896431">
      <w:pPr>
        <w:pStyle w:val="ReportHead"/>
        <w:suppressAutoHyphens/>
        <w:spacing w:before="120"/>
        <w:rPr>
          <w:i/>
          <w:sz w:val="24"/>
        </w:rPr>
      </w:pPr>
      <w:bookmarkStart w:id="0" w:name="BookmarkWhereDelChr13"/>
      <w:bookmarkEnd w:id="0"/>
      <w:r>
        <w:rPr>
          <w:i/>
          <w:sz w:val="24"/>
        </w:rPr>
        <w:t>«Б</w:t>
      </w:r>
      <w:proofErr w:type="gramStart"/>
      <w:r>
        <w:rPr>
          <w:i/>
          <w:sz w:val="24"/>
        </w:rPr>
        <w:t>1.Д.В.Э.</w:t>
      </w:r>
      <w:proofErr w:type="gramEnd"/>
      <w:r>
        <w:rPr>
          <w:i/>
          <w:sz w:val="24"/>
        </w:rPr>
        <w:t>6.1 Философия права»</w:t>
      </w:r>
    </w:p>
    <w:p w14:paraId="34DF80CD" w14:textId="77777777" w:rsidR="00896431" w:rsidRDefault="00896431" w:rsidP="00896431">
      <w:pPr>
        <w:pStyle w:val="ReportHead"/>
        <w:suppressAutoHyphens/>
        <w:rPr>
          <w:sz w:val="24"/>
        </w:rPr>
      </w:pPr>
    </w:p>
    <w:p w14:paraId="7D5D02DF" w14:textId="77777777" w:rsidR="00896431" w:rsidRDefault="00896431" w:rsidP="00896431">
      <w:pPr>
        <w:pStyle w:val="ReportHead"/>
        <w:suppressAutoHyphens/>
        <w:spacing w:line="360" w:lineRule="auto"/>
        <w:rPr>
          <w:sz w:val="24"/>
        </w:rPr>
      </w:pPr>
      <w:r>
        <w:rPr>
          <w:sz w:val="24"/>
        </w:rPr>
        <w:t>Уровень высшего образования</w:t>
      </w:r>
    </w:p>
    <w:p w14:paraId="7444335F" w14:textId="77777777" w:rsidR="00896431" w:rsidRDefault="00896431" w:rsidP="00896431">
      <w:pPr>
        <w:pStyle w:val="ReportHead"/>
        <w:suppressAutoHyphens/>
        <w:spacing w:line="360" w:lineRule="auto"/>
        <w:rPr>
          <w:sz w:val="24"/>
        </w:rPr>
      </w:pPr>
      <w:r>
        <w:rPr>
          <w:sz w:val="24"/>
        </w:rPr>
        <w:t>БАКАЛАВРИАТ</w:t>
      </w:r>
    </w:p>
    <w:p w14:paraId="7773C835" w14:textId="77777777" w:rsidR="00896431" w:rsidRDefault="00896431" w:rsidP="00896431">
      <w:pPr>
        <w:pStyle w:val="ReportHead"/>
        <w:suppressAutoHyphens/>
        <w:rPr>
          <w:sz w:val="24"/>
        </w:rPr>
      </w:pPr>
      <w:r>
        <w:rPr>
          <w:sz w:val="24"/>
        </w:rPr>
        <w:t>Направление подготовки</w:t>
      </w:r>
    </w:p>
    <w:p w14:paraId="2FD48D78" w14:textId="77777777" w:rsidR="00896431" w:rsidRDefault="00896431" w:rsidP="00896431">
      <w:pPr>
        <w:pStyle w:val="ReportHead"/>
        <w:suppressAutoHyphens/>
        <w:rPr>
          <w:i/>
          <w:sz w:val="24"/>
          <w:u w:val="single"/>
        </w:rPr>
      </w:pPr>
      <w:r>
        <w:rPr>
          <w:i/>
          <w:sz w:val="24"/>
          <w:u w:val="single"/>
        </w:rPr>
        <w:t>47.03.01 Философия</w:t>
      </w:r>
    </w:p>
    <w:p w14:paraId="084403F2" w14:textId="77777777" w:rsidR="00896431" w:rsidRDefault="00896431" w:rsidP="00896431">
      <w:pPr>
        <w:pStyle w:val="ReportHead"/>
        <w:suppressAutoHyphens/>
        <w:rPr>
          <w:sz w:val="24"/>
          <w:vertAlign w:val="superscript"/>
        </w:rPr>
      </w:pPr>
      <w:r>
        <w:rPr>
          <w:sz w:val="24"/>
          <w:vertAlign w:val="superscript"/>
        </w:rPr>
        <w:t>(код и наименование направления подготовки)</w:t>
      </w:r>
    </w:p>
    <w:p w14:paraId="34581C1A" w14:textId="77777777" w:rsidR="00896431" w:rsidRDefault="00896431" w:rsidP="00896431">
      <w:pPr>
        <w:pStyle w:val="ReportHead"/>
        <w:suppressAutoHyphens/>
        <w:rPr>
          <w:i/>
          <w:sz w:val="24"/>
          <w:u w:val="single"/>
        </w:rPr>
      </w:pPr>
      <w:r>
        <w:rPr>
          <w:i/>
          <w:sz w:val="24"/>
          <w:u w:val="single"/>
        </w:rPr>
        <w:t>Человек и социокультурная действительность</w:t>
      </w:r>
    </w:p>
    <w:p w14:paraId="333AEC56" w14:textId="77777777" w:rsidR="00896431" w:rsidRDefault="00896431" w:rsidP="0089643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6895F61" w14:textId="77777777" w:rsidR="00896431" w:rsidRDefault="00896431" w:rsidP="00896431">
      <w:pPr>
        <w:pStyle w:val="ReportHead"/>
        <w:suppressAutoHyphens/>
        <w:rPr>
          <w:sz w:val="24"/>
        </w:rPr>
      </w:pPr>
    </w:p>
    <w:p w14:paraId="0F1CF8AA" w14:textId="77777777" w:rsidR="00896431" w:rsidRDefault="00896431" w:rsidP="00896431">
      <w:pPr>
        <w:pStyle w:val="ReportHead"/>
        <w:suppressAutoHyphens/>
        <w:rPr>
          <w:sz w:val="24"/>
        </w:rPr>
      </w:pPr>
      <w:r>
        <w:rPr>
          <w:sz w:val="24"/>
        </w:rPr>
        <w:t>Квалификация</w:t>
      </w:r>
    </w:p>
    <w:p w14:paraId="657C3EF0" w14:textId="77777777" w:rsidR="00896431" w:rsidRDefault="00896431" w:rsidP="00896431">
      <w:pPr>
        <w:pStyle w:val="ReportHead"/>
        <w:suppressAutoHyphens/>
        <w:rPr>
          <w:i/>
          <w:sz w:val="24"/>
          <w:u w:val="single"/>
        </w:rPr>
      </w:pPr>
      <w:r>
        <w:rPr>
          <w:i/>
          <w:sz w:val="24"/>
          <w:u w:val="single"/>
        </w:rPr>
        <w:t>Бакалавр</w:t>
      </w:r>
    </w:p>
    <w:p w14:paraId="6A876B54" w14:textId="77777777" w:rsidR="00896431" w:rsidRDefault="00896431" w:rsidP="00896431">
      <w:pPr>
        <w:pStyle w:val="ReportHead"/>
        <w:suppressAutoHyphens/>
        <w:spacing w:before="120"/>
        <w:rPr>
          <w:sz w:val="24"/>
        </w:rPr>
      </w:pPr>
      <w:r>
        <w:rPr>
          <w:sz w:val="24"/>
        </w:rPr>
        <w:t>Форма обучения</w:t>
      </w:r>
    </w:p>
    <w:p w14:paraId="682D762A" w14:textId="77777777" w:rsidR="00896431" w:rsidRDefault="00896431" w:rsidP="00896431">
      <w:pPr>
        <w:pStyle w:val="ReportHead"/>
        <w:suppressAutoHyphens/>
        <w:rPr>
          <w:i/>
          <w:sz w:val="24"/>
          <w:u w:val="single"/>
        </w:rPr>
      </w:pPr>
      <w:r>
        <w:rPr>
          <w:i/>
          <w:sz w:val="24"/>
          <w:u w:val="single"/>
        </w:rPr>
        <w:t>Очная</w:t>
      </w:r>
    </w:p>
    <w:p w14:paraId="331B24BE" w14:textId="77777777" w:rsidR="00896431" w:rsidRDefault="00896431" w:rsidP="00896431">
      <w:pPr>
        <w:pStyle w:val="ReportHead"/>
        <w:suppressAutoHyphens/>
        <w:rPr>
          <w:sz w:val="24"/>
        </w:rPr>
      </w:pPr>
    </w:p>
    <w:p w14:paraId="1CC9BF58" w14:textId="77777777" w:rsidR="009B4D49" w:rsidRPr="005F62F1" w:rsidRDefault="009B4D49" w:rsidP="005F62F1">
      <w:pPr>
        <w:suppressAutoHyphens/>
        <w:jc w:val="center"/>
        <w:rPr>
          <w:rFonts w:eastAsiaTheme="minorHAnsi"/>
          <w:lang w:eastAsia="en-US"/>
        </w:rPr>
      </w:pPr>
    </w:p>
    <w:p w14:paraId="1CC9BF59" w14:textId="77777777" w:rsidR="00E01DB3" w:rsidRPr="005F62F1" w:rsidRDefault="00E01DB3" w:rsidP="005F62F1">
      <w:pPr>
        <w:suppressAutoHyphens/>
        <w:jc w:val="center"/>
        <w:rPr>
          <w:rFonts w:eastAsiaTheme="minorHAnsi"/>
          <w:lang w:eastAsia="en-US"/>
        </w:rPr>
      </w:pPr>
    </w:p>
    <w:p w14:paraId="1CC9BF5A" w14:textId="77777777" w:rsidR="00E01DB3" w:rsidRPr="005F62F1" w:rsidRDefault="00E01DB3" w:rsidP="005F62F1">
      <w:pPr>
        <w:suppressAutoHyphens/>
        <w:jc w:val="center"/>
        <w:rPr>
          <w:rFonts w:eastAsiaTheme="minorHAnsi"/>
          <w:lang w:eastAsia="en-US"/>
        </w:rPr>
      </w:pPr>
    </w:p>
    <w:p w14:paraId="1CC9BF5B" w14:textId="77777777" w:rsidR="00E01DB3" w:rsidRPr="005F62F1" w:rsidRDefault="00E01DB3" w:rsidP="005F62F1">
      <w:pPr>
        <w:suppressAutoHyphens/>
        <w:jc w:val="center"/>
        <w:rPr>
          <w:rFonts w:eastAsiaTheme="minorHAnsi"/>
          <w:lang w:eastAsia="en-US"/>
        </w:rPr>
      </w:pPr>
    </w:p>
    <w:p w14:paraId="1CC9BF5C" w14:textId="77777777" w:rsidR="00E01DB3" w:rsidRPr="005F62F1" w:rsidRDefault="00E01DB3" w:rsidP="005F62F1">
      <w:pPr>
        <w:suppressAutoHyphens/>
        <w:jc w:val="center"/>
        <w:rPr>
          <w:rFonts w:eastAsiaTheme="minorHAnsi"/>
          <w:lang w:eastAsia="en-US"/>
        </w:rPr>
      </w:pPr>
    </w:p>
    <w:p w14:paraId="1CC9BF5D" w14:textId="77777777" w:rsidR="00E01DB3" w:rsidRPr="005F62F1" w:rsidRDefault="00E01DB3" w:rsidP="005F62F1">
      <w:pPr>
        <w:suppressAutoHyphens/>
        <w:jc w:val="center"/>
        <w:rPr>
          <w:rFonts w:eastAsiaTheme="minorHAnsi"/>
          <w:lang w:eastAsia="en-US"/>
        </w:rPr>
      </w:pPr>
    </w:p>
    <w:p w14:paraId="1CC9BF5E" w14:textId="77777777" w:rsidR="00E01DB3" w:rsidRPr="005F62F1" w:rsidRDefault="00E01DB3" w:rsidP="005F62F1">
      <w:pPr>
        <w:suppressAutoHyphens/>
        <w:jc w:val="center"/>
        <w:rPr>
          <w:rFonts w:eastAsiaTheme="minorHAnsi"/>
          <w:lang w:eastAsia="en-US"/>
        </w:rPr>
      </w:pPr>
    </w:p>
    <w:p w14:paraId="1CC9BF5F" w14:textId="77777777" w:rsidR="00E01DB3" w:rsidRPr="005F62F1" w:rsidRDefault="00E01DB3" w:rsidP="005F62F1">
      <w:pPr>
        <w:suppressAutoHyphens/>
        <w:jc w:val="center"/>
        <w:rPr>
          <w:rFonts w:eastAsiaTheme="minorHAnsi"/>
          <w:lang w:eastAsia="en-US"/>
        </w:rPr>
      </w:pPr>
    </w:p>
    <w:p w14:paraId="1CC9BF60" w14:textId="77777777" w:rsidR="00E01DB3" w:rsidRPr="005F62F1" w:rsidRDefault="00E01DB3" w:rsidP="005F62F1">
      <w:pPr>
        <w:suppressAutoHyphens/>
        <w:jc w:val="center"/>
        <w:rPr>
          <w:rFonts w:eastAsiaTheme="minorHAnsi"/>
          <w:lang w:eastAsia="en-US"/>
        </w:rPr>
      </w:pPr>
    </w:p>
    <w:p w14:paraId="1CC9BF61" w14:textId="77777777" w:rsidR="00E01DB3" w:rsidRPr="005F62F1" w:rsidRDefault="00E01DB3" w:rsidP="005F62F1">
      <w:pPr>
        <w:suppressAutoHyphens/>
        <w:jc w:val="center"/>
        <w:rPr>
          <w:rFonts w:eastAsiaTheme="minorHAnsi"/>
          <w:lang w:eastAsia="en-US"/>
        </w:rPr>
      </w:pPr>
    </w:p>
    <w:p w14:paraId="1CC9BF62" w14:textId="77777777" w:rsidR="00E01DB3" w:rsidRPr="005F62F1" w:rsidRDefault="00E01DB3" w:rsidP="005F62F1">
      <w:pPr>
        <w:suppressAutoHyphens/>
        <w:jc w:val="center"/>
        <w:rPr>
          <w:rFonts w:eastAsiaTheme="minorHAnsi"/>
          <w:lang w:eastAsia="en-US"/>
        </w:rPr>
      </w:pPr>
    </w:p>
    <w:p w14:paraId="1CC9BF63" w14:textId="77777777" w:rsidR="00E01DB3" w:rsidRPr="005F62F1" w:rsidRDefault="00E01DB3" w:rsidP="005F62F1">
      <w:pPr>
        <w:suppressAutoHyphens/>
        <w:jc w:val="center"/>
        <w:rPr>
          <w:rFonts w:eastAsiaTheme="minorHAnsi"/>
          <w:lang w:eastAsia="en-US"/>
        </w:rPr>
      </w:pPr>
    </w:p>
    <w:p w14:paraId="1CC9BF64" w14:textId="77777777" w:rsidR="00E01DB3" w:rsidRPr="005F62F1" w:rsidRDefault="00E01DB3" w:rsidP="005F62F1">
      <w:pPr>
        <w:suppressAutoHyphens/>
        <w:jc w:val="center"/>
        <w:rPr>
          <w:rFonts w:eastAsiaTheme="minorHAnsi"/>
          <w:lang w:eastAsia="en-US"/>
        </w:rPr>
      </w:pPr>
    </w:p>
    <w:p w14:paraId="1CC9BF65" w14:textId="77777777" w:rsidR="00E01DB3" w:rsidRPr="005F62F1" w:rsidRDefault="00E01DB3" w:rsidP="005F62F1">
      <w:pPr>
        <w:suppressAutoHyphens/>
        <w:jc w:val="center"/>
        <w:rPr>
          <w:rFonts w:eastAsiaTheme="minorHAnsi"/>
          <w:lang w:eastAsia="en-US"/>
        </w:rPr>
      </w:pPr>
    </w:p>
    <w:p w14:paraId="1CC9BF66" w14:textId="77777777" w:rsidR="00E01DB3" w:rsidRDefault="00E01DB3" w:rsidP="005F62F1">
      <w:pPr>
        <w:suppressAutoHyphens/>
        <w:jc w:val="center"/>
        <w:rPr>
          <w:rFonts w:eastAsiaTheme="minorHAnsi"/>
          <w:lang w:eastAsia="en-US"/>
        </w:rPr>
      </w:pPr>
    </w:p>
    <w:p w14:paraId="1CC9BF67" w14:textId="77777777" w:rsidR="005F62F1" w:rsidRDefault="005F62F1" w:rsidP="005F62F1">
      <w:pPr>
        <w:suppressAutoHyphens/>
        <w:jc w:val="center"/>
        <w:rPr>
          <w:rFonts w:eastAsiaTheme="minorHAnsi"/>
          <w:lang w:eastAsia="en-US"/>
        </w:rPr>
      </w:pPr>
    </w:p>
    <w:p w14:paraId="1CC9BF68" w14:textId="77777777" w:rsidR="005F62F1" w:rsidRDefault="005F62F1" w:rsidP="005F62F1">
      <w:pPr>
        <w:suppressAutoHyphens/>
        <w:jc w:val="center"/>
        <w:rPr>
          <w:rFonts w:eastAsiaTheme="minorHAnsi"/>
          <w:lang w:eastAsia="en-US"/>
        </w:rPr>
      </w:pPr>
    </w:p>
    <w:p w14:paraId="1CC9BF69" w14:textId="77777777" w:rsidR="005F62F1" w:rsidRDefault="005F62F1" w:rsidP="005F62F1">
      <w:pPr>
        <w:suppressAutoHyphens/>
        <w:jc w:val="center"/>
        <w:rPr>
          <w:rFonts w:eastAsiaTheme="minorHAnsi"/>
          <w:lang w:eastAsia="en-US"/>
        </w:rPr>
      </w:pPr>
    </w:p>
    <w:p w14:paraId="1CC9BF6A" w14:textId="77777777" w:rsidR="005F62F1" w:rsidRDefault="005F62F1" w:rsidP="005F62F1">
      <w:pPr>
        <w:suppressAutoHyphens/>
        <w:jc w:val="center"/>
        <w:rPr>
          <w:rFonts w:eastAsiaTheme="minorHAnsi"/>
          <w:lang w:eastAsia="en-US"/>
        </w:rPr>
      </w:pPr>
    </w:p>
    <w:p w14:paraId="1CC9BF6C" w14:textId="77777777" w:rsidR="00F86838" w:rsidRDefault="00F86838" w:rsidP="005F62F1">
      <w:pPr>
        <w:spacing w:after="200"/>
        <w:jc w:val="both"/>
        <w:rPr>
          <w:rFonts w:eastAsiaTheme="minorHAnsi"/>
          <w:lang w:eastAsia="en-US"/>
        </w:rPr>
      </w:pPr>
    </w:p>
    <w:p w14:paraId="1CC9BF6D" w14:textId="77777777" w:rsidR="005F62F1" w:rsidRPr="005F62F1" w:rsidRDefault="005F62F1" w:rsidP="005F62F1">
      <w:pPr>
        <w:suppressAutoHyphens/>
        <w:jc w:val="center"/>
        <w:rPr>
          <w:rFonts w:eastAsia="Calibri"/>
          <w:lang w:eastAsia="en-US"/>
        </w:rPr>
      </w:pPr>
      <w:r w:rsidRPr="005F62F1">
        <w:rPr>
          <w:rFonts w:eastAsia="Calibri"/>
          <w:lang w:eastAsia="en-US"/>
        </w:rPr>
        <w:t xml:space="preserve">Оренбург </w:t>
      </w:r>
    </w:p>
    <w:p w14:paraId="1CC9BF6E" w14:textId="77777777" w:rsidR="005F62F1" w:rsidRPr="005F62F1" w:rsidRDefault="005F62F1" w:rsidP="005F62F1">
      <w:pPr>
        <w:spacing w:after="200"/>
        <w:jc w:val="both"/>
        <w:rPr>
          <w:rFonts w:eastAsiaTheme="minorHAnsi"/>
          <w:lang w:eastAsia="en-US"/>
        </w:rPr>
      </w:pPr>
    </w:p>
    <w:p w14:paraId="1CC9BF6F" w14:textId="77777777" w:rsidR="004269E2" w:rsidRPr="005F62F1" w:rsidRDefault="004269E2" w:rsidP="005F62F1">
      <w:pPr>
        <w:spacing w:after="200"/>
        <w:jc w:val="both"/>
        <w:rPr>
          <w:rFonts w:eastAsia="Calibri"/>
          <w:lang w:eastAsia="en-US"/>
        </w:rPr>
      </w:pPr>
      <w:r w:rsidRPr="005F62F1">
        <w:rPr>
          <w:rFonts w:eastAsia="Calibri"/>
          <w:lang w:eastAsia="en-US"/>
        </w:rPr>
        <w:t>Составител</w:t>
      </w:r>
      <w:r w:rsidR="009B4D49" w:rsidRPr="005F62F1">
        <w:rPr>
          <w:rFonts w:eastAsia="Calibri"/>
          <w:lang w:eastAsia="en-US"/>
        </w:rPr>
        <w:t>ь</w:t>
      </w:r>
      <w:r w:rsidRPr="005F62F1">
        <w:rPr>
          <w:rFonts w:eastAsia="Calibri"/>
          <w:lang w:eastAsia="en-US"/>
        </w:rPr>
        <w:t xml:space="preserve"> _____________________ </w:t>
      </w:r>
      <w:r w:rsidR="009B4D49" w:rsidRPr="005F62F1">
        <w:rPr>
          <w:rFonts w:eastAsia="Calibri"/>
          <w:lang w:eastAsia="en-US"/>
        </w:rPr>
        <w:t>Завьялова Г.И.</w:t>
      </w:r>
    </w:p>
    <w:p w14:paraId="1CC9BF70" w14:textId="77777777" w:rsidR="004269E2" w:rsidRPr="005F62F1" w:rsidRDefault="004269E2" w:rsidP="005F62F1">
      <w:pPr>
        <w:spacing w:after="200"/>
        <w:jc w:val="both"/>
        <w:rPr>
          <w:rFonts w:eastAsia="Calibri"/>
          <w:lang w:eastAsia="en-US"/>
        </w:rPr>
      </w:pPr>
      <w:r w:rsidRPr="005F62F1">
        <w:rPr>
          <w:rFonts w:eastAsia="Calibri"/>
          <w:lang w:eastAsia="en-US"/>
        </w:rPr>
        <w:t xml:space="preserve">                     </w:t>
      </w:r>
    </w:p>
    <w:p w14:paraId="1CC9BF71" w14:textId="77777777" w:rsidR="004269E2" w:rsidRPr="005F62F1" w:rsidRDefault="004269E2" w:rsidP="005F62F1">
      <w:pPr>
        <w:spacing w:after="200"/>
        <w:jc w:val="both"/>
        <w:rPr>
          <w:rFonts w:eastAsia="Calibri"/>
          <w:lang w:eastAsia="en-US"/>
        </w:rPr>
      </w:pPr>
    </w:p>
    <w:p w14:paraId="1CC9BF72" w14:textId="77777777" w:rsidR="000D40E4" w:rsidRPr="005F62F1" w:rsidRDefault="000D40E4" w:rsidP="005F62F1">
      <w:pPr>
        <w:spacing w:after="200"/>
        <w:jc w:val="both"/>
        <w:rPr>
          <w:rFonts w:eastAsia="Calibri"/>
          <w:lang w:eastAsia="en-US"/>
        </w:rPr>
      </w:pPr>
    </w:p>
    <w:p w14:paraId="1CC9BF73" w14:textId="77777777" w:rsidR="000D40E4" w:rsidRPr="005F62F1" w:rsidRDefault="000D40E4" w:rsidP="005F62F1">
      <w:pPr>
        <w:spacing w:after="200"/>
        <w:jc w:val="both"/>
        <w:rPr>
          <w:rFonts w:eastAsia="Calibri"/>
          <w:lang w:eastAsia="en-US"/>
        </w:rPr>
      </w:pPr>
    </w:p>
    <w:p w14:paraId="1CC9BF74" w14:textId="6BF4D6F1" w:rsidR="009B4D49" w:rsidRPr="005F62F1" w:rsidRDefault="004269E2" w:rsidP="005F62F1">
      <w:pPr>
        <w:spacing w:after="200"/>
        <w:jc w:val="both"/>
        <w:rPr>
          <w:rFonts w:eastAsia="Calibri"/>
          <w:lang w:eastAsia="en-US"/>
        </w:rPr>
      </w:pPr>
      <w:r w:rsidRPr="005F62F1">
        <w:rPr>
          <w:rFonts w:eastAsia="Calibri"/>
          <w:lang w:eastAsia="en-US"/>
        </w:rPr>
        <w:t xml:space="preserve">Методические </w:t>
      </w:r>
      <w:r w:rsidR="00691AB7" w:rsidRPr="005F62F1">
        <w:rPr>
          <w:rFonts w:eastAsia="Calibri"/>
          <w:lang w:eastAsia="en-US"/>
        </w:rPr>
        <w:t xml:space="preserve">указания рассмотрены и одобрены </w:t>
      </w:r>
      <w:r w:rsidRPr="005F62F1">
        <w:rPr>
          <w:rFonts w:eastAsia="Calibri"/>
          <w:lang w:eastAsia="en-US"/>
        </w:rPr>
        <w:t xml:space="preserve">на заседании </w:t>
      </w:r>
      <w:r w:rsidR="00491396" w:rsidRPr="005F62F1">
        <w:rPr>
          <w:rFonts w:eastAsia="Calibri"/>
          <w:lang w:eastAsia="en-US"/>
        </w:rPr>
        <w:t xml:space="preserve">кафедры </w:t>
      </w:r>
      <w:r w:rsidR="009B4D49" w:rsidRPr="005F62F1">
        <w:rPr>
          <w:rFonts w:eastAsia="Calibri"/>
          <w:lang w:eastAsia="en-US"/>
        </w:rPr>
        <w:t>философии</w:t>
      </w:r>
      <w:r w:rsidR="004E2BDB">
        <w:rPr>
          <w:rFonts w:eastAsia="Calibri"/>
          <w:lang w:eastAsia="en-US"/>
        </w:rPr>
        <w:t>,</w:t>
      </w:r>
      <w:r w:rsidR="009B4D49" w:rsidRPr="005F62F1">
        <w:rPr>
          <w:rFonts w:eastAsia="Calibri"/>
          <w:lang w:eastAsia="en-US"/>
        </w:rPr>
        <w:t xml:space="preserve"> культурологии</w:t>
      </w:r>
      <w:r w:rsidR="004E2BDB">
        <w:rPr>
          <w:rFonts w:eastAsia="Calibri"/>
          <w:lang w:eastAsia="en-US"/>
        </w:rPr>
        <w:t xml:space="preserve"> и социологии</w:t>
      </w:r>
    </w:p>
    <w:p w14:paraId="1CC9BF75" w14:textId="77777777" w:rsidR="000D40E4" w:rsidRPr="005F62F1" w:rsidRDefault="000D40E4" w:rsidP="005F62F1">
      <w:pPr>
        <w:spacing w:after="200"/>
        <w:jc w:val="both"/>
        <w:rPr>
          <w:rFonts w:eastAsia="Calibri"/>
          <w:lang w:eastAsia="en-US"/>
        </w:rPr>
      </w:pPr>
    </w:p>
    <w:p w14:paraId="1CC9BF76" w14:textId="1B53A39A" w:rsidR="004269E2" w:rsidRPr="005F62F1" w:rsidRDefault="00A077B9" w:rsidP="005F62F1">
      <w:pPr>
        <w:spacing w:after="200"/>
        <w:jc w:val="both"/>
        <w:rPr>
          <w:rFonts w:eastAsia="Calibri"/>
          <w:lang w:eastAsia="en-US"/>
        </w:rPr>
      </w:pPr>
      <w:r>
        <w:rPr>
          <w:rFonts w:eastAsia="Calibri"/>
          <w:lang w:eastAsia="en-US"/>
        </w:rPr>
        <w:t>З</w:t>
      </w:r>
      <w:r w:rsidR="004269E2" w:rsidRPr="005F62F1">
        <w:rPr>
          <w:rFonts w:eastAsia="Calibri"/>
          <w:lang w:eastAsia="en-US"/>
        </w:rPr>
        <w:t>аведующий кафедрой ________________________</w:t>
      </w:r>
      <w:r>
        <w:rPr>
          <w:rFonts w:eastAsia="Calibri"/>
          <w:lang w:eastAsia="en-US"/>
        </w:rPr>
        <w:t>Стрелец Ю.Ш.</w:t>
      </w:r>
    </w:p>
    <w:p w14:paraId="1CC9BF77" w14:textId="77777777" w:rsidR="004269E2" w:rsidRPr="005F62F1" w:rsidRDefault="004269E2" w:rsidP="005F62F1">
      <w:pPr>
        <w:jc w:val="both"/>
        <w:rPr>
          <w:snapToGrid w:val="0"/>
        </w:rPr>
      </w:pPr>
    </w:p>
    <w:p w14:paraId="1CC9BF78" w14:textId="77777777" w:rsidR="007F0A60" w:rsidRPr="005F62F1" w:rsidRDefault="007F0A60" w:rsidP="005F62F1">
      <w:pPr>
        <w:jc w:val="both"/>
        <w:rPr>
          <w:snapToGrid w:val="0"/>
        </w:rPr>
      </w:pPr>
    </w:p>
    <w:p w14:paraId="1CC9BF79" w14:textId="77777777" w:rsidR="007F0A60" w:rsidRPr="005F62F1" w:rsidRDefault="007F0A60" w:rsidP="005F62F1">
      <w:pPr>
        <w:jc w:val="both"/>
        <w:rPr>
          <w:snapToGrid w:val="0"/>
        </w:rPr>
      </w:pPr>
    </w:p>
    <w:p w14:paraId="1CC9BF7A" w14:textId="77777777" w:rsidR="007F0A60" w:rsidRPr="005F62F1" w:rsidRDefault="007F0A60" w:rsidP="005F62F1">
      <w:pPr>
        <w:jc w:val="both"/>
        <w:rPr>
          <w:snapToGrid w:val="0"/>
        </w:rPr>
      </w:pPr>
    </w:p>
    <w:p w14:paraId="1CC9BF7B" w14:textId="77777777" w:rsidR="007F0A60" w:rsidRPr="005F62F1" w:rsidRDefault="007F0A60" w:rsidP="005F62F1">
      <w:pPr>
        <w:jc w:val="both"/>
        <w:rPr>
          <w:snapToGrid w:val="0"/>
        </w:rPr>
      </w:pPr>
    </w:p>
    <w:p w14:paraId="1CC9BF7C" w14:textId="77777777" w:rsidR="007F0A60" w:rsidRPr="005F62F1" w:rsidRDefault="007F0A60" w:rsidP="005F62F1">
      <w:pPr>
        <w:jc w:val="both"/>
        <w:rPr>
          <w:snapToGrid w:val="0"/>
        </w:rPr>
      </w:pPr>
    </w:p>
    <w:p w14:paraId="1CC9BF7D" w14:textId="77777777" w:rsidR="007F0A60" w:rsidRPr="005F62F1" w:rsidRDefault="007F0A60" w:rsidP="005F62F1">
      <w:pPr>
        <w:jc w:val="both"/>
        <w:rPr>
          <w:snapToGrid w:val="0"/>
        </w:rPr>
      </w:pPr>
    </w:p>
    <w:p w14:paraId="1CC9BF7E" w14:textId="77777777" w:rsidR="007F0A60" w:rsidRPr="005F62F1" w:rsidRDefault="007F0A60" w:rsidP="005F62F1">
      <w:pPr>
        <w:jc w:val="both"/>
        <w:rPr>
          <w:snapToGrid w:val="0"/>
        </w:rPr>
      </w:pPr>
    </w:p>
    <w:p w14:paraId="1CC9BF7F" w14:textId="77777777" w:rsidR="007F0A60" w:rsidRPr="005F62F1" w:rsidRDefault="007F0A60" w:rsidP="005F62F1">
      <w:pPr>
        <w:jc w:val="both"/>
        <w:rPr>
          <w:snapToGrid w:val="0"/>
        </w:rPr>
      </w:pPr>
    </w:p>
    <w:p w14:paraId="1CC9BF80" w14:textId="77777777" w:rsidR="007F0A60" w:rsidRPr="005F62F1" w:rsidRDefault="007F0A60" w:rsidP="005F62F1">
      <w:pPr>
        <w:jc w:val="both"/>
        <w:rPr>
          <w:snapToGrid w:val="0"/>
        </w:rPr>
      </w:pPr>
    </w:p>
    <w:p w14:paraId="1CC9BF81" w14:textId="77777777" w:rsidR="007F0A60" w:rsidRPr="005F62F1" w:rsidRDefault="007F0A60" w:rsidP="005F62F1">
      <w:pPr>
        <w:jc w:val="both"/>
        <w:rPr>
          <w:snapToGrid w:val="0"/>
        </w:rPr>
      </w:pPr>
    </w:p>
    <w:p w14:paraId="1CC9BF82" w14:textId="77777777" w:rsidR="007F0A60" w:rsidRPr="005F62F1" w:rsidRDefault="007F0A60" w:rsidP="005F62F1">
      <w:pPr>
        <w:jc w:val="both"/>
        <w:rPr>
          <w:snapToGrid w:val="0"/>
        </w:rPr>
      </w:pPr>
    </w:p>
    <w:p w14:paraId="1CC9BF83" w14:textId="77777777" w:rsidR="007F0A60" w:rsidRPr="005F62F1" w:rsidRDefault="007F0A60" w:rsidP="005F62F1">
      <w:pPr>
        <w:jc w:val="both"/>
        <w:rPr>
          <w:snapToGrid w:val="0"/>
        </w:rPr>
      </w:pPr>
    </w:p>
    <w:p w14:paraId="1CC9BF84" w14:textId="77777777" w:rsidR="007F0A60" w:rsidRPr="005F62F1" w:rsidRDefault="007F0A60" w:rsidP="005F62F1">
      <w:pPr>
        <w:jc w:val="both"/>
        <w:rPr>
          <w:snapToGrid w:val="0"/>
        </w:rPr>
      </w:pPr>
    </w:p>
    <w:p w14:paraId="1CC9BF85" w14:textId="77777777" w:rsidR="007F0A60" w:rsidRPr="005F62F1" w:rsidRDefault="007F0A60" w:rsidP="005F62F1">
      <w:pPr>
        <w:jc w:val="both"/>
        <w:rPr>
          <w:snapToGrid w:val="0"/>
        </w:rPr>
      </w:pPr>
    </w:p>
    <w:p w14:paraId="1CC9BF86" w14:textId="77777777" w:rsidR="007F0A60" w:rsidRPr="005F62F1" w:rsidRDefault="007F0A60" w:rsidP="005F62F1">
      <w:pPr>
        <w:jc w:val="both"/>
        <w:rPr>
          <w:snapToGrid w:val="0"/>
        </w:rPr>
      </w:pPr>
    </w:p>
    <w:p w14:paraId="1CC9BF87" w14:textId="77777777" w:rsidR="007F0A60" w:rsidRPr="005F62F1" w:rsidRDefault="007F0A60" w:rsidP="005F62F1">
      <w:pPr>
        <w:jc w:val="both"/>
        <w:rPr>
          <w:snapToGrid w:val="0"/>
        </w:rPr>
      </w:pPr>
    </w:p>
    <w:p w14:paraId="1CC9BF88" w14:textId="77777777" w:rsidR="007F0A60" w:rsidRPr="005F62F1" w:rsidRDefault="007F0A60" w:rsidP="005F62F1">
      <w:pPr>
        <w:jc w:val="both"/>
        <w:rPr>
          <w:snapToGrid w:val="0"/>
        </w:rPr>
      </w:pPr>
    </w:p>
    <w:p w14:paraId="1CC9BF89" w14:textId="77777777" w:rsidR="007F0A60" w:rsidRPr="005F62F1" w:rsidRDefault="007F0A60" w:rsidP="005F62F1">
      <w:pPr>
        <w:jc w:val="both"/>
        <w:rPr>
          <w:snapToGrid w:val="0"/>
        </w:rPr>
      </w:pPr>
    </w:p>
    <w:p w14:paraId="1CC9BF8A" w14:textId="77777777" w:rsidR="004269E2" w:rsidRPr="005F62F1" w:rsidRDefault="004269E2" w:rsidP="005F62F1">
      <w:pPr>
        <w:jc w:val="both"/>
        <w:rPr>
          <w:snapToGrid w:val="0"/>
        </w:rPr>
      </w:pPr>
    </w:p>
    <w:p w14:paraId="1CC9BF8B" w14:textId="77777777" w:rsidR="004269E2" w:rsidRPr="005F62F1" w:rsidRDefault="007F0A60" w:rsidP="005F62F1">
      <w:pPr>
        <w:spacing w:after="200"/>
        <w:jc w:val="both"/>
        <w:rPr>
          <w:lang w:eastAsia="en-US"/>
        </w:rPr>
      </w:pPr>
      <w:r w:rsidRPr="005F62F1">
        <w:rPr>
          <w:rFonts w:eastAsia="Calibri"/>
          <w:lang w:eastAsia="en-US"/>
        </w:rPr>
        <w:t xml:space="preserve">Методические </w:t>
      </w:r>
      <w:proofErr w:type="gramStart"/>
      <w:r w:rsidR="00691AB7" w:rsidRPr="005F62F1">
        <w:rPr>
          <w:rFonts w:eastAsia="Calibri"/>
          <w:lang w:eastAsia="en-US"/>
        </w:rPr>
        <w:t>указания</w:t>
      </w:r>
      <w:r w:rsidRPr="005F62F1">
        <w:rPr>
          <w:rFonts w:eastAsia="Calibri"/>
          <w:lang w:eastAsia="en-US"/>
        </w:rPr>
        <w:t xml:space="preserve"> </w:t>
      </w:r>
      <w:r w:rsidR="004269E2" w:rsidRPr="005F62F1">
        <w:rPr>
          <w:rFonts w:eastAsia="Calibri"/>
          <w:lang w:eastAsia="en-US"/>
        </w:rPr>
        <w:t xml:space="preserve"> является</w:t>
      </w:r>
      <w:proofErr w:type="gramEnd"/>
      <w:r w:rsidR="004269E2" w:rsidRPr="005F62F1">
        <w:rPr>
          <w:rFonts w:eastAsia="Calibri"/>
          <w:lang w:eastAsia="en-US"/>
        </w:rPr>
        <w:t xml:space="preserve"> приложением к рабочей программе по дисциплине </w:t>
      </w:r>
      <w:r w:rsidR="009B4D49" w:rsidRPr="005F62F1">
        <w:rPr>
          <w:rFonts w:eastAsia="Calibri"/>
          <w:lang w:eastAsia="en-US"/>
        </w:rPr>
        <w:t>Философия права</w:t>
      </w:r>
      <w:r w:rsidR="004269E2" w:rsidRPr="005F62F1">
        <w:rPr>
          <w:rFonts w:eastAsia="Calibri"/>
          <w:lang w:eastAsia="en-US"/>
        </w:rPr>
        <w:t>, зарегистрированной в ЦИТ под учетным номером________</w:t>
      </w:r>
      <w:r w:rsidR="00E01DB3" w:rsidRPr="005F62F1">
        <w:rPr>
          <w:rFonts w:eastAsia="Calibri"/>
          <w:lang w:eastAsia="en-US"/>
        </w:rPr>
        <w:t>___</w:t>
      </w:r>
      <w:r w:rsidR="004269E2" w:rsidRPr="005F62F1">
        <w:rPr>
          <w:rFonts w:eastAsia="Calibri"/>
          <w:lang w:eastAsia="en-US"/>
        </w:rPr>
        <w:t xml:space="preserve"> </w:t>
      </w:r>
      <w:r w:rsidR="004269E2" w:rsidRPr="005F62F1">
        <w:rPr>
          <w:lang w:eastAsia="en-US"/>
        </w:rPr>
        <w:t xml:space="preserve"> </w:t>
      </w:r>
    </w:p>
    <w:p w14:paraId="1CC9BF8C" w14:textId="77777777" w:rsidR="004269E2" w:rsidRDefault="004269E2" w:rsidP="005F62F1">
      <w:pPr>
        <w:jc w:val="both"/>
      </w:pPr>
    </w:p>
    <w:p w14:paraId="1CC9BF8D" w14:textId="77777777" w:rsidR="005F62F1" w:rsidRDefault="005F62F1" w:rsidP="005F62F1">
      <w:pPr>
        <w:jc w:val="both"/>
      </w:pPr>
    </w:p>
    <w:p w14:paraId="1CC9BF8E" w14:textId="77777777" w:rsidR="005F62F1" w:rsidRDefault="005F62F1" w:rsidP="005F62F1">
      <w:pPr>
        <w:jc w:val="both"/>
      </w:pPr>
    </w:p>
    <w:p w14:paraId="1CC9BF8F" w14:textId="77777777" w:rsidR="005F62F1" w:rsidRDefault="005F62F1" w:rsidP="005F62F1">
      <w:pPr>
        <w:jc w:val="both"/>
      </w:pPr>
    </w:p>
    <w:p w14:paraId="1CC9BF90" w14:textId="77777777" w:rsidR="005F62F1" w:rsidRDefault="005F62F1" w:rsidP="005F62F1">
      <w:pPr>
        <w:jc w:val="both"/>
      </w:pPr>
    </w:p>
    <w:p w14:paraId="1CC9BF91" w14:textId="77777777" w:rsidR="005F62F1" w:rsidRDefault="005F62F1" w:rsidP="005F62F1">
      <w:pPr>
        <w:jc w:val="both"/>
      </w:pPr>
    </w:p>
    <w:p w14:paraId="1CC9BF92" w14:textId="77777777" w:rsidR="005F62F1" w:rsidRDefault="005F62F1" w:rsidP="005F62F1">
      <w:pPr>
        <w:jc w:val="both"/>
      </w:pPr>
    </w:p>
    <w:p w14:paraId="1CC9BF93" w14:textId="77777777" w:rsidR="005F62F1" w:rsidRPr="005F62F1" w:rsidRDefault="005F62F1" w:rsidP="005F62F1">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11096" w:rsidRPr="005F62F1" w14:paraId="1CC9BF95" w14:textId="77777777" w:rsidTr="004269E2">
        <w:tc>
          <w:tcPr>
            <w:tcW w:w="3522" w:type="dxa"/>
          </w:tcPr>
          <w:p w14:paraId="1CC9BF94" w14:textId="77777777" w:rsidR="00711096" w:rsidRPr="005F62F1" w:rsidRDefault="00711096" w:rsidP="005F62F1">
            <w:r w:rsidRPr="005F62F1">
              <w:t>© Завьялова Г.И</w:t>
            </w:r>
            <w:r w:rsidR="00F86838" w:rsidRPr="005F62F1">
              <w:t>.</w:t>
            </w:r>
          </w:p>
        </w:tc>
      </w:tr>
      <w:tr w:rsidR="00711096" w:rsidRPr="005F62F1" w14:paraId="1CC9BF97" w14:textId="77777777" w:rsidTr="004269E2">
        <w:tc>
          <w:tcPr>
            <w:tcW w:w="3522" w:type="dxa"/>
          </w:tcPr>
          <w:p w14:paraId="1CC9BF96" w14:textId="77777777" w:rsidR="00711096" w:rsidRPr="005F62F1" w:rsidRDefault="00F86838" w:rsidP="005F62F1">
            <w:r w:rsidRPr="005F62F1">
              <w:t>© ОГУ</w:t>
            </w:r>
          </w:p>
        </w:tc>
      </w:tr>
    </w:tbl>
    <w:p w14:paraId="1CC9BF98" w14:textId="77777777" w:rsidR="007F0A60" w:rsidRDefault="007F0A60" w:rsidP="005F62F1">
      <w:pPr>
        <w:jc w:val="both"/>
        <w:rPr>
          <w:snapToGrid w:val="0"/>
        </w:rPr>
      </w:pPr>
    </w:p>
    <w:p w14:paraId="1CC9BF99" w14:textId="77777777" w:rsidR="005F62F1" w:rsidRDefault="005F62F1" w:rsidP="005F62F1">
      <w:pPr>
        <w:jc w:val="both"/>
        <w:rPr>
          <w:snapToGrid w:val="0"/>
        </w:rPr>
      </w:pPr>
    </w:p>
    <w:p w14:paraId="1CC9BF9A" w14:textId="77777777" w:rsidR="005F62F1" w:rsidRDefault="005F62F1" w:rsidP="005F62F1">
      <w:pPr>
        <w:jc w:val="both"/>
        <w:rPr>
          <w:snapToGrid w:val="0"/>
        </w:rPr>
      </w:pPr>
    </w:p>
    <w:p w14:paraId="1CC9BF9B" w14:textId="77777777" w:rsidR="005F62F1" w:rsidRDefault="005F62F1" w:rsidP="005F62F1">
      <w:pPr>
        <w:jc w:val="both"/>
        <w:rPr>
          <w:snapToGrid w:val="0"/>
        </w:rPr>
      </w:pPr>
    </w:p>
    <w:p w14:paraId="1CC9BF9C" w14:textId="77777777" w:rsidR="005F62F1" w:rsidRPr="005F62F1" w:rsidRDefault="005F62F1" w:rsidP="005F62F1">
      <w:pPr>
        <w:jc w:val="both"/>
        <w:rPr>
          <w:snapToGrid w:val="0"/>
        </w:rPr>
      </w:pPr>
    </w:p>
    <w:p w14:paraId="1CC9BF9D" w14:textId="77777777" w:rsidR="007F0A60" w:rsidRPr="005F62F1" w:rsidRDefault="007F0A60" w:rsidP="005F62F1">
      <w:pPr>
        <w:spacing w:after="200"/>
        <w:rPr>
          <w:snapToGrid w:val="0"/>
        </w:rPr>
      </w:pPr>
    </w:p>
    <w:p w14:paraId="1CC9BF9E" w14:textId="77777777" w:rsidR="004269E2" w:rsidRPr="005F62F1" w:rsidRDefault="004269E2" w:rsidP="005F62F1">
      <w:pPr>
        <w:jc w:val="both"/>
        <w:rPr>
          <w:snapToGrid w:val="0"/>
        </w:rPr>
      </w:pPr>
    </w:p>
    <w:p w14:paraId="1CC9BF9F" w14:textId="77777777" w:rsidR="004269E2" w:rsidRPr="005F62F1" w:rsidRDefault="004269E2" w:rsidP="005F62F1">
      <w:pPr>
        <w:shd w:val="clear" w:color="auto" w:fill="FFFFFF"/>
        <w:spacing w:after="480"/>
        <w:jc w:val="center"/>
        <w:rPr>
          <w:b/>
          <w:color w:val="000000"/>
          <w:spacing w:val="7"/>
        </w:rPr>
      </w:pPr>
      <w:r w:rsidRPr="005F62F1">
        <w:rPr>
          <w:b/>
          <w:color w:val="000000"/>
          <w:spacing w:val="7"/>
        </w:rPr>
        <w:t>Содержание</w:t>
      </w:r>
    </w:p>
    <w:tbl>
      <w:tblPr>
        <w:tblW w:w="1073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3"/>
        <w:gridCol w:w="567"/>
      </w:tblGrid>
      <w:tr w:rsidR="005F62F1" w:rsidRPr="005F62F1" w14:paraId="1CC9BFA2" w14:textId="77777777" w:rsidTr="009B4D49">
        <w:tc>
          <w:tcPr>
            <w:tcW w:w="10163" w:type="dxa"/>
          </w:tcPr>
          <w:p w14:paraId="1CC9BFA0" w14:textId="77777777" w:rsidR="005F62F1" w:rsidRPr="005F62F1" w:rsidRDefault="005F62F1" w:rsidP="005F62F1">
            <w:pPr>
              <w:jc w:val="both"/>
              <w:rPr>
                <w:color w:val="000000"/>
                <w:spacing w:val="7"/>
              </w:rPr>
            </w:pPr>
            <w:r>
              <w:rPr>
                <w:color w:val="000000"/>
                <w:spacing w:val="7"/>
              </w:rPr>
              <w:t xml:space="preserve">1 </w:t>
            </w:r>
            <w:r w:rsidRPr="005F62F1">
              <w:rPr>
                <w:color w:val="000000"/>
                <w:spacing w:val="7"/>
              </w:rPr>
              <w:t>Структура дисциплины</w:t>
            </w:r>
          </w:p>
        </w:tc>
        <w:tc>
          <w:tcPr>
            <w:tcW w:w="567" w:type="dxa"/>
            <w:vAlign w:val="bottom"/>
          </w:tcPr>
          <w:p w14:paraId="1CC9BFA1" w14:textId="77777777" w:rsidR="005F62F1" w:rsidRPr="005F62F1" w:rsidRDefault="005F62F1" w:rsidP="005F62F1">
            <w:pPr>
              <w:jc w:val="right"/>
              <w:rPr>
                <w:color w:val="000000"/>
                <w:spacing w:val="7"/>
              </w:rPr>
            </w:pPr>
          </w:p>
        </w:tc>
      </w:tr>
      <w:tr w:rsidR="004269E2" w:rsidRPr="005F62F1" w14:paraId="1CC9BFA5" w14:textId="77777777" w:rsidTr="009B4D49">
        <w:tc>
          <w:tcPr>
            <w:tcW w:w="10163" w:type="dxa"/>
            <w:hideMark/>
          </w:tcPr>
          <w:p w14:paraId="1CC9BFA3" w14:textId="77777777" w:rsidR="004269E2" w:rsidRPr="005F62F1" w:rsidRDefault="005F62F1" w:rsidP="005F62F1">
            <w:pPr>
              <w:jc w:val="both"/>
              <w:rPr>
                <w:color w:val="000000"/>
                <w:spacing w:val="7"/>
              </w:rPr>
            </w:pPr>
            <w:r>
              <w:rPr>
                <w:color w:val="000000"/>
                <w:spacing w:val="7"/>
              </w:rPr>
              <w:t>2</w:t>
            </w:r>
            <w:r w:rsidR="004269E2" w:rsidRPr="005F62F1">
              <w:rPr>
                <w:color w:val="000000"/>
                <w:spacing w:val="7"/>
              </w:rPr>
              <w:t xml:space="preserve"> </w:t>
            </w:r>
            <w:r w:rsidR="00491396" w:rsidRPr="005F62F1">
              <w:rPr>
                <w:color w:val="000000"/>
                <w:spacing w:val="7"/>
              </w:rPr>
              <w:t>Методические указания по лекционным занятиям</w:t>
            </w:r>
            <w:r w:rsidR="004269E2" w:rsidRPr="005F62F1">
              <w:rPr>
                <w:color w:val="000000"/>
                <w:spacing w:val="7"/>
              </w:rPr>
              <w:t xml:space="preserve"> ……………</w:t>
            </w:r>
            <w:proofErr w:type="gramStart"/>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4" w14:textId="77777777" w:rsidR="004269E2" w:rsidRPr="005F62F1" w:rsidRDefault="00491396" w:rsidP="005F62F1">
            <w:pPr>
              <w:jc w:val="right"/>
              <w:rPr>
                <w:color w:val="000000"/>
                <w:spacing w:val="7"/>
              </w:rPr>
            </w:pPr>
            <w:r w:rsidRPr="005F62F1">
              <w:rPr>
                <w:color w:val="000000"/>
                <w:spacing w:val="7"/>
              </w:rPr>
              <w:t>3</w:t>
            </w:r>
          </w:p>
        </w:tc>
      </w:tr>
      <w:tr w:rsidR="004269E2" w:rsidRPr="005F62F1" w14:paraId="1CC9BFA8" w14:textId="77777777" w:rsidTr="009B4D49">
        <w:tc>
          <w:tcPr>
            <w:tcW w:w="10163" w:type="dxa"/>
            <w:hideMark/>
          </w:tcPr>
          <w:p w14:paraId="1CC9BFA6" w14:textId="77777777" w:rsidR="004269E2" w:rsidRPr="005F62F1" w:rsidRDefault="005F62F1" w:rsidP="005F62F1">
            <w:pPr>
              <w:jc w:val="both"/>
              <w:rPr>
                <w:color w:val="000000"/>
                <w:spacing w:val="7"/>
              </w:rPr>
            </w:pPr>
            <w:r>
              <w:rPr>
                <w:color w:val="000000"/>
                <w:spacing w:val="7"/>
              </w:rPr>
              <w:t>3</w:t>
            </w:r>
            <w:r w:rsidR="004269E2" w:rsidRPr="005F62F1">
              <w:rPr>
                <w:color w:val="000000"/>
                <w:spacing w:val="7"/>
              </w:rPr>
              <w:t xml:space="preserve"> </w:t>
            </w:r>
            <w:r w:rsidR="00491396" w:rsidRPr="005F62F1">
              <w:rPr>
                <w:color w:val="000000"/>
                <w:spacing w:val="7"/>
              </w:rPr>
              <w:t xml:space="preserve">Методические указания по </w:t>
            </w:r>
            <w:r w:rsidR="00A22803" w:rsidRPr="005F62F1">
              <w:rPr>
                <w:color w:val="000000"/>
                <w:spacing w:val="7"/>
              </w:rPr>
              <w:t xml:space="preserve">практическим </w:t>
            </w:r>
            <w:r w:rsidR="00491396" w:rsidRPr="005F62F1">
              <w:rPr>
                <w:color w:val="000000"/>
                <w:spacing w:val="7"/>
              </w:rPr>
              <w:t>занятиям</w:t>
            </w:r>
            <w:proofErr w:type="gramStart"/>
            <w:r w:rsidR="00491396" w:rsidRPr="005F62F1">
              <w:rPr>
                <w:color w:val="000000"/>
                <w:spacing w:val="7"/>
              </w:rPr>
              <w:t xml:space="preserve"> </w:t>
            </w:r>
            <w:r w:rsidR="004269E2" w:rsidRPr="005F62F1">
              <w:rPr>
                <w:color w:val="000000"/>
                <w:spacing w:val="7"/>
              </w:rPr>
              <w:t>….</w:t>
            </w:r>
            <w:proofErr w:type="gramEnd"/>
            <w:r w:rsidR="004269E2" w:rsidRPr="005F62F1">
              <w:rPr>
                <w:color w:val="000000"/>
                <w:spacing w:val="7"/>
              </w:rPr>
              <w:t>.</w:t>
            </w:r>
          </w:p>
        </w:tc>
        <w:tc>
          <w:tcPr>
            <w:tcW w:w="567" w:type="dxa"/>
            <w:vAlign w:val="bottom"/>
            <w:hideMark/>
          </w:tcPr>
          <w:p w14:paraId="1CC9BFA7" w14:textId="77777777" w:rsidR="004269E2" w:rsidRPr="005F62F1" w:rsidRDefault="004269E2" w:rsidP="005F62F1">
            <w:pPr>
              <w:jc w:val="right"/>
              <w:rPr>
                <w:color w:val="000000"/>
                <w:spacing w:val="7"/>
              </w:rPr>
            </w:pPr>
          </w:p>
        </w:tc>
      </w:tr>
      <w:tr w:rsidR="004269E2" w:rsidRPr="005F62F1" w14:paraId="1CC9BFAB" w14:textId="77777777" w:rsidTr="009B4D49">
        <w:tc>
          <w:tcPr>
            <w:tcW w:w="10163" w:type="dxa"/>
            <w:hideMark/>
          </w:tcPr>
          <w:p w14:paraId="1CC9BFA9" w14:textId="77777777" w:rsidR="004269E2" w:rsidRPr="005F62F1" w:rsidRDefault="005F62F1" w:rsidP="005F62F1">
            <w:pPr>
              <w:jc w:val="both"/>
              <w:rPr>
                <w:color w:val="000000"/>
                <w:spacing w:val="7"/>
              </w:rPr>
            </w:pPr>
            <w:r>
              <w:rPr>
                <w:color w:val="000000"/>
                <w:spacing w:val="7"/>
              </w:rPr>
              <w:t>4</w:t>
            </w:r>
            <w:r w:rsidR="004269E2" w:rsidRPr="005F62F1">
              <w:rPr>
                <w:color w:val="000000"/>
                <w:spacing w:val="7"/>
              </w:rPr>
              <w:t xml:space="preserve"> </w:t>
            </w:r>
            <w:r w:rsidR="00A22803" w:rsidRPr="005F62F1">
              <w:rPr>
                <w:color w:val="000000"/>
                <w:spacing w:val="7"/>
              </w:rPr>
              <w:t>Методические указания по самостоятельной работе</w:t>
            </w:r>
            <w:proofErr w:type="gramStart"/>
            <w:r w:rsidR="00A22803" w:rsidRPr="005F62F1">
              <w:rPr>
                <w:color w:val="000000"/>
                <w:spacing w:val="7"/>
              </w:rPr>
              <w:t xml:space="preserve"> ….</w:t>
            </w:r>
            <w:proofErr w:type="gramEnd"/>
            <w:r w:rsidR="00A22803" w:rsidRPr="005F62F1">
              <w:rPr>
                <w:color w:val="000000"/>
                <w:spacing w:val="7"/>
              </w:rPr>
              <w:t>.………….....</w:t>
            </w:r>
          </w:p>
        </w:tc>
        <w:tc>
          <w:tcPr>
            <w:tcW w:w="567" w:type="dxa"/>
            <w:vAlign w:val="bottom"/>
          </w:tcPr>
          <w:p w14:paraId="1CC9BFAA" w14:textId="77777777" w:rsidR="004269E2" w:rsidRPr="005F62F1" w:rsidRDefault="004269E2" w:rsidP="005F62F1">
            <w:pPr>
              <w:jc w:val="right"/>
              <w:rPr>
                <w:color w:val="000000"/>
                <w:spacing w:val="7"/>
              </w:rPr>
            </w:pPr>
          </w:p>
        </w:tc>
      </w:tr>
      <w:tr w:rsidR="004269E2" w:rsidRPr="005F62F1" w14:paraId="1CC9BFAE" w14:textId="77777777" w:rsidTr="009B4D49">
        <w:tc>
          <w:tcPr>
            <w:tcW w:w="10163" w:type="dxa"/>
            <w:hideMark/>
          </w:tcPr>
          <w:p w14:paraId="1CC9BFAC" w14:textId="1F321D46" w:rsidR="004269E2" w:rsidRPr="005F62F1" w:rsidRDefault="005F62F1" w:rsidP="005F62F1">
            <w:pPr>
              <w:jc w:val="both"/>
              <w:rPr>
                <w:color w:val="000000"/>
                <w:spacing w:val="7"/>
              </w:rPr>
            </w:pPr>
            <w:r>
              <w:rPr>
                <w:color w:val="000000"/>
                <w:spacing w:val="7"/>
              </w:rPr>
              <w:t>4</w:t>
            </w:r>
            <w:r w:rsidR="00691AB7" w:rsidRPr="005F62F1">
              <w:rPr>
                <w:color w:val="000000"/>
                <w:spacing w:val="7"/>
              </w:rPr>
              <w:t>.1</w:t>
            </w:r>
            <w:r w:rsidR="00A22803" w:rsidRPr="005F62F1">
              <w:rPr>
                <w:color w:val="000000"/>
                <w:spacing w:val="7"/>
              </w:rPr>
              <w:t xml:space="preserve"> Методические указания по </w:t>
            </w:r>
            <w:r w:rsidR="00A077B9">
              <w:rPr>
                <w:color w:val="000000"/>
                <w:spacing w:val="7"/>
              </w:rPr>
              <w:t>индивидуальному творческому заданию</w:t>
            </w:r>
            <w:proofErr w:type="gramStart"/>
            <w:r w:rsidR="00A077B9">
              <w:rPr>
                <w:color w:val="000000"/>
                <w:spacing w:val="7"/>
              </w:rPr>
              <w:t>…….</w:t>
            </w:r>
            <w:proofErr w:type="gramEnd"/>
            <w:r w:rsidR="00A077B9">
              <w:rPr>
                <w:color w:val="000000"/>
                <w:spacing w:val="7"/>
              </w:rPr>
              <w:t>.</w:t>
            </w:r>
          </w:p>
        </w:tc>
        <w:tc>
          <w:tcPr>
            <w:tcW w:w="567" w:type="dxa"/>
            <w:vAlign w:val="bottom"/>
          </w:tcPr>
          <w:p w14:paraId="1CC9BFAD" w14:textId="77777777" w:rsidR="004269E2" w:rsidRPr="005F62F1" w:rsidRDefault="004269E2" w:rsidP="005F62F1">
            <w:pPr>
              <w:jc w:val="right"/>
              <w:rPr>
                <w:color w:val="000000"/>
                <w:spacing w:val="7"/>
              </w:rPr>
            </w:pPr>
          </w:p>
        </w:tc>
      </w:tr>
      <w:tr w:rsidR="00A22803" w:rsidRPr="005F62F1" w14:paraId="1CC9BFB1" w14:textId="77777777" w:rsidTr="009B4D49">
        <w:tc>
          <w:tcPr>
            <w:tcW w:w="10163" w:type="dxa"/>
          </w:tcPr>
          <w:p w14:paraId="1CC9BFAF" w14:textId="77777777" w:rsidR="00A22803" w:rsidRPr="005F62F1" w:rsidRDefault="005F62F1" w:rsidP="005F62F1">
            <w:pPr>
              <w:jc w:val="both"/>
              <w:rPr>
                <w:color w:val="000000"/>
                <w:spacing w:val="7"/>
              </w:rPr>
            </w:pPr>
            <w:r>
              <w:rPr>
                <w:color w:val="000000"/>
                <w:spacing w:val="7"/>
              </w:rPr>
              <w:t>4</w:t>
            </w:r>
            <w:r w:rsidR="00691AB7" w:rsidRPr="005F62F1">
              <w:rPr>
                <w:color w:val="000000"/>
                <w:spacing w:val="7"/>
              </w:rPr>
              <w:t xml:space="preserve">.2 Методические указания по </w:t>
            </w:r>
            <w:r w:rsidR="009B4D49" w:rsidRPr="005F62F1">
              <w:rPr>
                <w:color w:val="000000"/>
                <w:spacing w:val="7"/>
              </w:rPr>
              <w:t>решению</w:t>
            </w:r>
            <w:r w:rsidR="00691AB7" w:rsidRPr="005F62F1">
              <w:rPr>
                <w:color w:val="000000"/>
                <w:spacing w:val="7"/>
              </w:rPr>
              <w:t xml:space="preserve"> </w:t>
            </w:r>
            <w:r w:rsidR="009B4D49" w:rsidRPr="005F62F1">
              <w:rPr>
                <w:color w:val="000000"/>
                <w:spacing w:val="7"/>
              </w:rPr>
              <w:t xml:space="preserve">тестовых заданий </w:t>
            </w:r>
            <w:r w:rsidR="00A22803" w:rsidRPr="005F62F1">
              <w:rPr>
                <w:color w:val="000000"/>
                <w:spacing w:val="7"/>
              </w:rPr>
              <w:t>…………</w:t>
            </w:r>
          </w:p>
        </w:tc>
        <w:tc>
          <w:tcPr>
            <w:tcW w:w="567" w:type="dxa"/>
            <w:vAlign w:val="bottom"/>
          </w:tcPr>
          <w:p w14:paraId="1CC9BFB0" w14:textId="77777777" w:rsidR="00A22803" w:rsidRPr="005F62F1" w:rsidRDefault="00A22803" w:rsidP="005F62F1">
            <w:pPr>
              <w:jc w:val="right"/>
              <w:rPr>
                <w:color w:val="000000"/>
                <w:spacing w:val="7"/>
              </w:rPr>
            </w:pPr>
          </w:p>
        </w:tc>
      </w:tr>
      <w:tr w:rsidR="00691AB7" w:rsidRPr="005F62F1" w14:paraId="1CC9BFB4" w14:textId="77777777" w:rsidTr="009B4D49">
        <w:tc>
          <w:tcPr>
            <w:tcW w:w="10163" w:type="dxa"/>
          </w:tcPr>
          <w:p w14:paraId="1CC9BFB2" w14:textId="10F8CAE3" w:rsidR="00691AB7" w:rsidRPr="005F62F1" w:rsidRDefault="005F62F1" w:rsidP="005F62F1">
            <w:pPr>
              <w:jc w:val="both"/>
              <w:rPr>
                <w:color w:val="000000"/>
                <w:spacing w:val="7"/>
              </w:rPr>
            </w:pPr>
            <w:r>
              <w:rPr>
                <w:color w:val="000000"/>
                <w:spacing w:val="7"/>
              </w:rPr>
              <w:t>4</w:t>
            </w:r>
            <w:r w:rsidR="009B4D49" w:rsidRPr="005F62F1">
              <w:rPr>
                <w:color w:val="000000"/>
                <w:spacing w:val="7"/>
              </w:rPr>
              <w:t>.3 Методические указания по решени</w:t>
            </w:r>
            <w:r w:rsidR="00A077B9">
              <w:rPr>
                <w:color w:val="000000"/>
                <w:spacing w:val="7"/>
              </w:rPr>
              <w:t xml:space="preserve">ю разноуровневых </w:t>
            </w:r>
            <w:r w:rsidR="009B4D49" w:rsidRPr="005F62F1">
              <w:rPr>
                <w:color w:val="000000"/>
                <w:spacing w:val="7"/>
              </w:rPr>
              <w:t xml:space="preserve">заданий </w:t>
            </w:r>
            <w:r w:rsidR="00691AB7" w:rsidRPr="005F62F1">
              <w:rPr>
                <w:color w:val="000000"/>
                <w:spacing w:val="7"/>
              </w:rPr>
              <w:t>……</w:t>
            </w:r>
            <w:proofErr w:type="gramStart"/>
            <w:r w:rsidR="00691AB7" w:rsidRPr="005F62F1">
              <w:rPr>
                <w:color w:val="000000"/>
                <w:spacing w:val="7"/>
              </w:rPr>
              <w:t>…….</w:t>
            </w:r>
            <w:proofErr w:type="gramEnd"/>
            <w:r w:rsidR="00691AB7" w:rsidRPr="005F62F1">
              <w:rPr>
                <w:color w:val="000000"/>
                <w:spacing w:val="7"/>
              </w:rPr>
              <w:t>.</w:t>
            </w:r>
          </w:p>
        </w:tc>
        <w:tc>
          <w:tcPr>
            <w:tcW w:w="567" w:type="dxa"/>
            <w:vAlign w:val="bottom"/>
          </w:tcPr>
          <w:p w14:paraId="1CC9BFB3" w14:textId="77777777" w:rsidR="00691AB7" w:rsidRPr="005F62F1" w:rsidRDefault="00691AB7" w:rsidP="005F62F1">
            <w:pPr>
              <w:jc w:val="right"/>
              <w:rPr>
                <w:color w:val="000000"/>
                <w:spacing w:val="7"/>
              </w:rPr>
            </w:pPr>
          </w:p>
        </w:tc>
      </w:tr>
      <w:tr w:rsidR="009B4D49" w:rsidRPr="005F62F1" w14:paraId="1CC9BFB7" w14:textId="77777777" w:rsidTr="009B4D49">
        <w:tc>
          <w:tcPr>
            <w:tcW w:w="10163" w:type="dxa"/>
          </w:tcPr>
          <w:p w14:paraId="1CC9BFB5" w14:textId="77777777" w:rsidR="009B4D49" w:rsidRPr="005F62F1" w:rsidRDefault="005F62F1" w:rsidP="005F62F1">
            <w:pPr>
              <w:jc w:val="both"/>
              <w:rPr>
                <w:color w:val="000000"/>
                <w:spacing w:val="7"/>
              </w:rPr>
            </w:pPr>
            <w:r>
              <w:rPr>
                <w:color w:val="000000"/>
                <w:spacing w:val="7"/>
              </w:rPr>
              <w:t>4</w:t>
            </w:r>
            <w:r w:rsidR="009B4D49" w:rsidRPr="005F62F1">
              <w:rPr>
                <w:color w:val="000000"/>
                <w:spacing w:val="7"/>
              </w:rPr>
              <w:t>.4 Методические указания по подготовке к коллоквиумам ……</w:t>
            </w:r>
            <w:proofErr w:type="gramStart"/>
            <w:r w:rsidR="009B4D49" w:rsidRPr="005F62F1">
              <w:rPr>
                <w:color w:val="000000"/>
                <w:spacing w:val="7"/>
              </w:rPr>
              <w:t>…….</w:t>
            </w:r>
            <w:proofErr w:type="gramEnd"/>
            <w:r w:rsidR="009B4D49" w:rsidRPr="005F62F1">
              <w:rPr>
                <w:color w:val="000000"/>
                <w:spacing w:val="7"/>
              </w:rPr>
              <w:t>.</w:t>
            </w:r>
          </w:p>
        </w:tc>
        <w:tc>
          <w:tcPr>
            <w:tcW w:w="567" w:type="dxa"/>
            <w:vAlign w:val="bottom"/>
          </w:tcPr>
          <w:p w14:paraId="1CC9BFB6" w14:textId="77777777" w:rsidR="009B4D49" w:rsidRPr="005F62F1" w:rsidRDefault="009B4D49" w:rsidP="005F62F1">
            <w:pPr>
              <w:jc w:val="right"/>
              <w:rPr>
                <w:color w:val="000000"/>
                <w:spacing w:val="7"/>
              </w:rPr>
            </w:pPr>
          </w:p>
        </w:tc>
      </w:tr>
      <w:tr w:rsidR="00A22803" w:rsidRPr="005F62F1" w14:paraId="1CC9BFBA" w14:textId="77777777" w:rsidTr="009B4D49">
        <w:tc>
          <w:tcPr>
            <w:tcW w:w="10163" w:type="dxa"/>
          </w:tcPr>
          <w:p w14:paraId="1CC9BFB8" w14:textId="77777777" w:rsidR="00A22803" w:rsidRPr="005F62F1" w:rsidRDefault="005F62F1" w:rsidP="005F62F1">
            <w:pPr>
              <w:jc w:val="both"/>
              <w:rPr>
                <w:color w:val="000000"/>
                <w:spacing w:val="7"/>
              </w:rPr>
            </w:pPr>
            <w:r>
              <w:rPr>
                <w:color w:val="000000"/>
                <w:spacing w:val="7"/>
              </w:rPr>
              <w:t>5</w:t>
            </w:r>
            <w:r w:rsidR="00A22803" w:rsidRPr="005F62F1">
              <w:rPr>
                <w:color w:val="000000"/>
                <w:spacing w:val="7"/>
              </w:rPr>
              <w:t xml:space="preserve"> Методические указания по промежуточной аттестации по дисциплине</w:t>
            </w:r>
            <w:r w:rsidR="009B4D49" w:rsidRPr="005F62F1">
              <w:rPr>
                <w:color w:val="000000"/>
                <w:spacing w:val="7"/>
              </w:rPr>
              <w:t>……</w:t>
            </w:r>
            <w:r w:rsidR="00A22803" w:rsidRPr="005F62F1">
              <w:rPr>
                <w:color w:val="000000"/>
                <w:spacing w:val="7"/>
              </w:rPr>
              <w:t xml:space="preserve"> </w:t>
            </w:r>
          </w:p>
        </w:tc>
        <w:tc>
          <w:tcPr>
            <w:tcW w:w="567" w:type="dxa"/>
            <w:vAlign w:val="bottom"/>
          </w:tcPr>
          <w:p w14:paraId="1CC9BFB9" w14:textId="77777777" w:rsidR="00A22803" w:rsidRPr="005F62F1" w:rsidRDefault="00A22803" w:rsidP="005F62F1">
            <w:pPr>
              <w:jc w:val="right"/>
              <w:rPr>
                <w:color w:val="000000"/>
                <w:spacing w:val="7"/>
              </w:rPr>
            </w:pPr>
          </w:p>
        </w:tc>
      </w:tr>
    </w:tbl>
    <w:p w14:paraId="1CC9BFBB" w14:textId="77777777" w:rsidR="00DF3556" w:rsidRPr="005F62F1" w:rsidRDefault="00DF3556" w:rsidP="005F62F1"/>
    <w:p w14:paraId="1CC9BFBC" w14:textId="77777777" w:rsidR="009B4D49" w:rsidRPr="005F62F1" w:rsidRDefault="009B4D49" w:rsidP="005F62F1"/>
    <w:p w14:paraId="1CC9BFBD" w14:textId="77777777" w:rsidR="009B4D49" w:rsidRPr="005F62F1" w:rsidRDefault="009B4D49" w:rsidP="005F62F1"/>
    <w:p w14:paraId="1CC9BFBE" w14:textId="77777777" w:rsidR="009B4D49" w:rsidRPr="005F62F1" w:rsidRDefault="009B4D49" w:rsidP="005F62F1"/>
    <w:p w14:paraId="1CC9BFBF" w14:textId="77777777" w:rsidR="009B4D49" w:rsidRPr="005F62F1" w:rsidRDefault="009B4D49" w:rsidP="005F62F1"/>
    <w:p w14:paraId="1CC9BFC0" w14:textId="77777777" w:rsidR="009B4D49" w:rsidRPr="005F62F1" w:rsidRDefault="009B4D49" w:rsidP="005F62F1"/>
    <w:p w14:paraId="1CC9BFC1" w14:textId="77777777" w:rsidR="009B4D49" w:rsidRPr="005F62F1" w:rsidRDefault="009B4D49" w:rsidP="005F62F1"/>
    <w:p w14:paraId="1CC9BFC2" w14:textId="77777777" w:rsidR="009B4D49" w:rsidRPr="005F62F1" w:rsidRDefault="009B4D49" w:rsidP="005F62F1"/>
    <w:p w14:paraId="1CC9BFC3" w14:textId="77777777" w:rsidR="009B4D49" w:rsidRPr="005F62F1" w:rsidRDefault="009B4D49" w:rsidP="005F62F1"/>
    <w:p w14:paraId="1CC9BFC4" w14:textId="77777777" w:rsidR="009B4D49" w:rsidRPr="005F62F1" w:rsidRDefault="009B4D49" w:rsidP="005F62F1"/>
    <w:p w14:paraId="1CC9BFC5" w14:textId="77777777" w:rsidR="009B4D49" w:rsidRPr="005F62F1" w:rsidRDefault="009B4D49" w:rsidP="005F62F1"/>
    <w:p w14:paraId="1CC9BFC6" w14:textId="77777777" w:rsidR="009B4D49" w:rsidRPr="005F62F1" w:rsidRDefault="009B4D49" w:rsidP="005F62F1"/>
    <w:p w14:paraId="1CC9BFC7" w14:textId="77777777" w:rsidR="009B4D49" w:rsidRPr="005F62F1" w:rsidRDefault="009B4D49" w:rsidP="005F62F1"/>
    <w:p w14:paraId="1CC9BFC8" w14:textId="77777777" w:rsidR="009B4D49" w:rsidRPr="005F62F1" w:rsidRDefault="009B4D49" w:rsidP="005F62F1"/>
    <w:p w14:paraId="1CC9BFC9" w14:textId="77777777" w:rsidR="009B4D49" w:rsidRPr="005F62F1" w:rsidRDefault="009B4D49" w:rsidP="005F62F1"/>
    <w:p w14:paraId="1CC9BFCA" w14:textId="77777777" w:rsidR="009B4D49" w:rsidRPr="005F62F1" w:rsidRDefault="009B4D49" w:rsidP="005F62F1"/>
    <w:p w14:paraId="1CC9BFCB" w14:textId="77777777" w:rsidR="009B4D49" w:rsidRPr="005F62F1" w:rsidRDefault="009B4D49" w:rsidP="005F62F1"/>
    <w:p w14:paraId="1CC9BFCC" w14:textId="77777777" w:rsidR="009B4D49" w:rsidRPr="005F62F1" w:rsidRDefault="009B4D49" w:rsidP="005F62F1"/>
    <w:p w14:paraId="1CC9BFCD" w14:textId="77777777" w:rsidR="009B4D49" w:rsidRPr="005F62F1" w:rsidRDefault="009B4D49" w:rsidP="005F62F1"/>
    <w:p w14:paraId="1CC9BFCE" w14:textId="77777777" w:rsidR="009B4D49" w:rsidRPr="005F62F1" w:rsidRDefault="009B4D49" w:rsidP="005F62F1"/>
    <w:p w14:paraId="1CC9BFCF" w14:textId="77777777" w:rsidR="009B4D49" w:rsidRPr="005F62F1" w:rsidRDefault="009B4D49" w:rsidP="005F62F1"/>
    <w:p w14:paraId="1CC9BFD0" w14:textId="77777777" w:rsidR="009B4D49" w:rsidRPr="005F62F1" w:rsidRDefault="009B4D49" w:rsidP="005F62F1"/>
    <w:p w14:paraId="1CC9BFD1" w14:textId="77777777" w:rsidR="009B4D49" w:rsidRPr="005F62F1" w:rsidRDefault="009B4D49" w:rsidP="005F62F1"/>
    <w:p w14:paraId="1CC9BFD2" w14:textId="77777777" w:rsidR="009B4D49" w:rsidRPr="005F62F1" w:rsidRDefault="009B4D49" w:rsidP="005F62F1"/>
    <w:p w14:paraId="1CC9BFD3" w14:textId="77777777" w:rsidR="009B4D49" w:rsidRPr="005F62F1" w:rsidRDefault="009B4D49" w:rsidP="005F62F1"/>
    <w:p w14:paraId="1CC9BFD4" w14:textId="77777777" w:rsidR="009B4D49" w:rsidRPr="005F62F1" w:rsidRDefault="009B4D49" w:rsidP="005F62F1"/>
    <w:p w14:paraId="1CC9BFD5" w14:textId="77777777" w:rsidR="009B4D49" w:rsidRPr="005F62F1" w:rsidRDefault="009B4D49" w:rsidP="005F62F1"/>
    <w:p w14:paraId="1CC9BFD6" w14:textId="77777777" w:rsidR="009B4D49" w:rsidRPr="005F62F1" w:rsidRDefault="009B4D49" w:rsidP="005F62F1"/>
    <w:p w14:paraId="1CC9BFD7" w14:textId="77777777" w:rsidR="009B4D49" w:rsidRPr="005F62F1" w:rsidRDefault="009B4D49" w:rsidP="005F62F1"/>
    <w:p w14:paraId="1CC9BFD8" w14:textId="77777777" w:rsidR="009B4D49" w:rsidRPr="005F62F1" w:rsidRDefault="009B4D49" w:rsidP="005F62F1"/>
    <w:p w14:paraId="1CC9BFD9" w14:textId="77777777" w:rsidR="009B4D49" w:rsidRPr="005F62F1" w:rsidRDefault="009B4D49" w:rsidP="005F62F1"/>
    <w:p w14:paraId="1CC9BFDA" w14:textId="77777777" w:rsidR="009B4D49" w:rsidRDefault="009B4D49" w:rsidP="005F62F1"/>
    <w:p w14:paraId="3AC81B00" w14:textId="06863002" w:rsidR="00896431" w:rsidRDefault="00896431" w:rsidP="008E3AF2">
      <w:pPr>
        <w:keepNext/>
        <w:suppressAutoHyphens/>
        <w:jc w:val="both"/>
        <w:outlineLvl w:val="0"/>
      </w:pPr>
    </w:p>
    <w:p w14:paraId="1CC9BFDD" w14:textId="13B6D720" w:rsidR="008E3AF2" w:rsidRDefault="008E3AF2" w:rsidP="008E3AF2">
      <w:pPr>
        <w:keepNext/>
        <w:suppressAutoHyphens/>
        <w:jc w:val="both"/>
        <w:outlineLvl w:val="0"/>
      </w:pPr>
    </w:p>
    <w:p w14:paraId="6867A809" w14:textId="77777777" w:rsidR="00896431" w:rsidRPr="008E3AF2" w:rsidRDefault="00896431" w:rsidP="008E3AF2">
      <w:pPr>
        <w:keepNext/>
        <w:suppressAutoHyphens/>
        <w:jc w:val="both"/>
        <w:outlineLvl w:val="0"/>
        <w:rPr>
          <w:rFonts w:eastAsia="Calibri"/>
          <w:b/>
          <w:szCs w:val="22"/>
          <w:lang w:eastAsia="en-US"/>
        </w:rPr>
      </w:pPr>
    </w:p>
    <w:p w14:paraId="1CC9BFDE" w14:textId="77BC76EA" w:rsidR="008E3AF2" w:rsidRDefault="008E3AF2" w:rsidP="008E3AF2">
      <w:pPr>
        <w:keepNext/>
        <w:suppressAutoHyphens/>
        <w:ind w:firstLine="709"/>
        <w:jc w:val="both"/>
        <w:outlineLvl w:val="1"/>
        <w:rPr>
          <w:rFonts w:eastAsia="Calibri"/>
          <w:b/>
          <w:szCs w:val="22"/>
          <w:lang w:eastAsia="en-US"/>
        </w:rPr>
      </w:pPr>
      <w:r w:rsidRPr="008E3AF2">
        <w:rPr>
          <w:rFonts w:eastAsia="Calibri"/>
          <w:b/>
          <w:szCs w:val="22"/>
          <w:lang w:eastAsia="en-US"/>
        </w:rPr>
        <w:t>1 Структура дисциплины</w:t>
      </w:r>
    </w:p>
    <w:p w14:paraId="2F796B1A" w14:textId="77777777" w:rsidR="00896431" w:rsidRDefault="00896431" w:rsidP="00896431">
      <w:pPr>
        <w:pStyle w:val="ReportMain"/>
        <w:suppressAutoHyphens/>
        <w:ind w:firstLine="709"/>
        <w:jc w:val="both"/>
      </w:pPr>
      <w:r>
        <w:t>Общая трудоемкость дисциплины составляет 6 зачетных единиц (216 академических часов).</w:t>
      </w:r>
    </w:p>
    <w:tbl>
      <w:tblPr>
        <w:tblW w:w="9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6941"/>
        <w:gridCol w:w="1294"/>
        <w:gridCol w:w="1295"/>
      </w:tblGrid>
      <w:tr w:rsidR="00896431" w:rsidRPr="001C18EF" w14:paraId="7E51F286" w14:textId="77777777" w:rsidTr="00896431">
        <w:trPr>
          <w:trHeight w:val="500"/>
          <w:tblHeader/>
        </w:trPr>
        <w:tc>
          <w:tcPr>
            <w:tcW w:w="6941" w:type="dxa"/>
            <w:vMerge w:val="restart"/>
            <w:shd w:val="clear" w:color="auto" w:fill="auto"/>
            <w:vAlign w:val="center"/>
          </w:tcPr>
          <w:p w14:paraId="600EA10E" w14:textId="77777777" w:rsidR="00896431" w:rsidRPr="001C18EF" w:rsidRDefault="00896431" w:rsidP="009D5CCB">
            <w:pPr>
              <w:pStyle w:val="ReportMain"/>
              <w:suppressAutoHyphens/>
              <w:jc w:val="center"/>
            </w:pPr>
            <w:r w:rsidRPr="001C18EF">
              <w:t>Вид работы</w:t>
            </w:r>
          </w:p>
        </w:tc>
        <w:tc>
          <w:tcPr>
            <w:tcW w:w="2589" w:type="dxa"/>
            <w:gridSpan w:val="2"/>
            <w:shd w:val="clear" w:color="auto" w:fill="auto"/>
            <w:vAlign w:val="center"/>
          </w:tcPr>
          <w:p w14:paraId="2C458368" w14:textId="77777777" w:rsidR="00896431" w:rsidRPr="001C18EF" w:rsidRDefault="00896431" w:rsidP="009D5CCB">
            <w:pPr>
              <w:pStyle w:val="ReportMain"/>
              <w:suppressAutoHyphens/>
              <w:jc w:val="center"/>
            </w:pPr>
            <w:r w:rsidRPr="001C18EF">
              <w:t xml:space="preserve"> Трудоемкость,</w:t>
            </w:r>
          </w:p>
          <w:p w14:paraId="01CF0726" w14:textId="77777777" w:rsidR="00896431" w:rsidRPr="001C18EF" w:rsidRDefault="00896431" w:rsidP="009D5CCB">
            <w:pPr>
              <w:pStyle w:val="ReportMain"/>
              <w:suppressAutoHyphens/>
              <w:jc w:val="center"/>
            </w:pPr>
            <w:r w:rsidRPr="001C18EF">
              <w:t>академических часов</w:t>
            </w:r>
          </w:p>
        </w:tc>
      </w:tr>
      <w:tr w:rsidR="00896431" w:rsidRPr="001C18EF" w14:paraId="197714E0" w14:textId="77777777" w:rsidTr="00896431">
        <w:trPr>
          <w:trHeight w:val="260"/>
          <w:tblHeader/>
        </w:trPr>
        <w:tc>
          <w:tcPr>
            <w:tcW w:w="6941" w:type="dxa"/>
            <w:vMerge/>
            <w:shd w:val="clear" w:color="auto" w:fill="auto"/>
            <w:vAlign w:val="center"/>
          </w:tcPr>
          <w:p w14:paraId="28D207F4" w14:textId="77777777" w:rsidR="00896431" w:rsidRPr="001C18EF" w:rsidRDefault="00896431" w:rsidP="009D5CCB">
            <w:pPr>
              <w:pStyle w:val="ReportMain"/>
              <w:suppressAutoHyphens/>
              <w:jc w:val="center"/>
            </w:pPr>
          </w:p>
        </w:tc>
        <w:tc>
          <w:tcPr>
            <w:tcW w:w="1294" w:type="dxa"/>
            <w:shd w:val="clear" w:color="auto" w:fill="auto"/>
            <w:vAlign w:val="center"/>
          </w:tcPr>
          <w:p w14:paraId="1C87DD35" w14:textId="77777777" w:rsidR="00896431" w:rsidRPr="001C18EF" w:rsidRDefault="00896431" w:rsidP="009D5CCB">
            <w:pPr>
              <w:pStyle w:val="ReportMain"/>
              <w:suppressAutoHyphens/>
              <w:jc w:val="center"/>
            </w:pPr>
            <w:r w:rsidRPr="001C18EF">
              <w:t>6 семестр</w:t>
            </w:r>
          </w:p>
        </w:tc>
        <w:tc>
          <w:tcPr>
            <w:tcW w:w="1294" w:type="dxa"/>
            <w:shd w:val="clear" w:color="auto" w:fill="auto"/>
            <w:vAlign w:val="center"/>
          </w:tcPr>
          <w:p w14:paraId="233DEB42" w14:textId="77777777" w:rsidR="00896431" w:rsidRPr="001C18EF" w:rsidRDefault="00896431" w:rsidP="009D5CCB">
            <w:pPr>
              <w:pStyle w:val="ReportMain"/>
              <w:suppressAutoHyphens/>
              <w:jc w:val="center"/>
            </w:pPr>
            <w:r w:rsidRPr="001C18EF">
              <w:t>всего</w:t>
            </w:r>
          </w:p>
        </w:tc>
      </w:tr>
      <w:tr w:rsidR="00896431" w:rsidRPr="001C18EF" w14:paraId="3331BF37" w14:textId="77777777" w:rsidTr="00896431">
        <w:trPr>
          <w:trHeight w:val="239"/>
        </w:trPr>
        <w:tc>
          <w:tcPr>
            <w:tcW w:w="6941" w:type="dxa"/>
            <w:shd w:val="clear" w:color="auto" w:fill="auto"/>
          </w:tcPr>
          <w:p w14:paraId="08689D4F" w14:textId="77777777" w:rsidR="00896431" w:rsidRPr="001C18EF" w:rsidRDefault="00896431" w:rsidP="009D5CCB">
            <w:pPr>
              <w:pStyle w:val="ReportMain"/>
              <w:suppressAutoHyphens/>
              <w:rPr>
                <w:b/>
              </w:rPr>
            </w:pPr>
            <w:r w:rsidRPr="001C18EF">
              <w:rPr>
                <w:b/>
              </w:rPr>
              <w:t>Общая трудоёмкость</w:t>
            </w:r>
          </w:p>
        </w:tc>
        <w:tc>
          <w:tcPr>
            <w:tcW w:w="1294" w:type="dxa"/>
            <w:shd w:val="clear" w:color="auto" w:fill="auto"/>
          </w:tcPr>
          <w:p w14:paraId="3067A190" w14:textId="77777777" w:rsidR="00896431" w:rsidRPr="001C18EF" w:rsidRDefault="00896431" w:rsidP="009D5CCB">
            <w:pPr>
              <w:pStyle w:val="ReportMain"/>
              <w:suppressAutoHyphens/>
              <w:jc w:val="center"/>
              <w:rPr>
                <w:b/>
              </w:rPr>
            </w:pPr>
            <w:r w:rsidRPr="001C18EF">
              <w:rPr>
                <w:b/>
              </w:rPr>
              <w:t>216</w:t>
            </w:r>
          </w:p>
        </w:tc>
        <w:tc>
          <w:tcPr>
            <w:tcW w:w="1294" w:type="dxa"/>
            <w:shd w:val="clear" w:color="auto" w:fill="auto"/>
          </w:tcPr>
          <w:p w14:paraId="12ADDE31" w14:textId="77777777" w:rsidR="00896431" w:rsidRPr="001C18EF" w:rsidRDefault="00896431" w:rsidP="009D5CCB">
            <w:pPr>
              <w:pStyle w:val="ReportMain"/>
              <w:suppressAutoHyphens/>
              <w:jc w:val="center"/>
              <w:rPr>
                <w:b/>
              </w:rPr>
            </w:pPr>
            <w:r w:rsidRPr="001C18EF">
              <w:rPr>
                <w:b/>
              </w:rPr>
              <w:t>216</w:t>
            </w:r>
          </w:p>
        </w:tc>
      </w:tr>
      <w:tr w:rsidR="00896431" w:rsidRPr="001C18EF" w14:paraId="2F761572" w14:textId="77777777" w:rsidTr="00896431">
        <w:trPr>
          <w:trHeight w:val="250"/>
        </w:trPr>
        <w:tc>
          <w:tcPr>
            <w:tcW w:w="6941" w:type="dxa"/>
            <w:shd w:val="clear" w:color="auto" w:fill="auto"/>
          </w:tcPr>
          <w:p w14:paraId="16816A6A" w14:textId="77777777" w:rsidR="00896431" w:rsidRPr="001C18EF" w:rsidRDefault="00896431" w:rsidP="009D5CCB">
            <w:pPr>
              <w:pStyle w:val="ReportMain"/>
              <w:suppressAutoHyphens/>
              <w:rPr>
                <w:b/>
              </w:rPr>
            </w:pPr>
            <w:r w:rsidRPr="001C18EF">
              <w:rPr>
                <w:b/>
              </w:rPr>
              <w:t>Контактная работа:</w:t>
            </w:r>
          </w:p>
        </w:tc>
        <w:tc>
          <w:tcPr>
            <w:tcW w:w="1294" w:type="dxa"/>
            <w:shd w:val="clear" w:color="auto" w:fill="auto"/>
          </w:tcPr>
          <w:p w14:paraId="7DDC1848" w14:textId="77777777" w:rsidR="00896431" w:rsidRPr="001C18EF" w:rsidRDefault="00896431" w:rsidP="009D5CCB">
            <w:pPr>
              <w:pStyle w:val="ReportMain"/>
              <w:suppressAutoHyphens/>
              <w:jc w:val="center"/>
              <w:rPr>
                <w:b/>
              </w:rPr>
            </w:pPr>
            <w:r w:rsidRPr="001C18EF">
              <w:rPr>
                <w:b/>
              </w:rPr>
              <w:t>68,25</w:t>
            </w:r>
          </w:p>
        </w:tc>
        <w:tc>
          <w:tcPr>
            <w:tcW w:w="1294" w:type="dxa"/>
            <w:shd w:val="clear" w:color="auto" w:fill="auto"/>
          </w:tcPr>
          <w:p w14:paraId="7F9C6FB3" w14:textId="77777777" w:rsidR="00896431" w:rsidRPr="001C18EF" w:rsidRDefault="00896431" w:rsidP="009D5CCB">
            <w:pPr>
              <w:pStyle w:val="ReportMain"/>
              <w:suppressAutoHyphens/>
              <w:jc w:val="center"/>
              <w:rPr>
                <w:b/>
              </w:rPr>
            </w:pPr>
            <w:r w:rsidRPr="001C18EF">
              <w:rPr>
                <w:b/>
              </w:rPr>
              <w:t>68,25</w:t>
            </w:r>
          </w:p>
        </w:tc>
      </w:tr>
      <w:tr w:rsidR="00896431" w:rsidRPr="001C18EF" w14:paraId="0C9B1F6B" w14:textId="77777777" w:rsidTr="00896431">
        <w:trPr>
          <w:trHeight w:val="250"/>
        </w:trPr>
        <w:tc>
          <w:tcPr>
            <w:tcW w:w="6941" w:type="dxa"/>
            <w:shd w:val="clear" w:color="auto" w:fill="auto"/>
          </w:tcPr>
          <w:p w14:paraId="60219426" w14:textId="77777777" w:rsidR="00896431" w:rsidRPr="001C18EF" w:rsidRDefault="00896431" w:rsidP="009D5CCB">
            <w:pPr>
              <w:pStyle w:val="ReportMain"/>
              <w:suppressAutoHyphens/>
            </w:pPr>
            <w:r w:rsidRPr="001C18EF">
              <w:t>Лекции (Л)</w:t>
            </w:r>
          </w:p>
        </w:tc>
        <w:tc>
          <w:tcPr>
            <w:tcW w:w="1294" w:type="dxa"/>
            <w:shd w:val="clear" w:color="auto" w:fill="auto"/>
          </w:tcPr>
          <w:p w14:paraId="033D5890" w14:textId="77777777" w:rsidR="00896431" w:rsidRPr="001C18EF" w:rsidRDefault="00896431" w:rsidP="009D5CCB">
            <w:pPr>
              <w:pStyle w:val="ReportMain"/>
              <w:suppressAutoHyphens/>
              <w:jc w:val="center"/>
            </w:pPr>
            <w:r w:rsidRPr="001C18EF">
              <w:t>34</w:t>
            </w:r>
          </w:p>
        </w:tc>
        <w:tc>
          <w:tcPr>
            <w:tcW w:w="1294" w:type="dxa"/>
            <w:shd w:val="clear" w:color="auto" w:fill="auto"/>
          </w:tcPr>
          <w:p w14:paraId="637B4F39" w14:textId="77777777" w:rsidR="00896431" w:rsidRPr="001C18EF" w:rsidRDefault="00896431" w:rsidP="009D5CCB">
            <w:pPr>
              <w:pStyle w:val="ReportMain"/>
              <w:suppressAutoHyphens/>
              <w:jc w:val="center"/>
            </w:pPr>
            <w:r w:rsidRPr="001C18EF">
              <w:t>34</w:t>
            </w:r>
          </w:p>
        </w:tc>
      </w:tr>
      <w:tr w:rsidR="00896431" w:rsidRPr="001C18EF" w14:paraId="55685FFD" w14:textId="77777777" w:rsidTr="00896431">
        <w:trPr>
          <w:trHeight w:val="250"/>
        </w:trPr>
        <w:tc>
          <w:tcPr>
            <w:tcW w:w="6941" w:type="dxa"/>
            <w:shd w:val="clear" w:color="auto" w:fill="auto"/>
          </w:tcPr>
          <w:p w14:paraId="361110F5" w14:textId="77777777" w:rsidR="00896431" w:rsidRPr="001C18EF" w:rsidRDefault="00896431" w:rsidP="009D5CCB">
            <w:pPr>
              <w:pStyle w:val="ReportMain"/>
              <w:suppressAutoHyphens/>
            </w:pPr>
            <w:r w:rsidRPr="001C18EF">
              <w:t>Практические занятия (ПЗ)</w:t>
            </w:r>
          </w:p>
        </w:tc>
        <w:tc>
          <w:tcPr>
            <w:tcW w:w="1294" w:type="dxa"/>
            <w:shd w:val="clear" w:color="auto" w:fill="auto"/>
          </w:tcPr>
          <w:p w14:paraId="47C44C9D" w14:textId="77777777" w:rsidR="00896431" w:rsidRPr="001C18EF" w:rsidRDefault="00896431" w:rsidP="009D5CCB">
            <w:pPr>
              <w:pStyle w:val="ReportMain"/>
              <w:suppressAutoHyphens/>
              <w:jc w:val="center"/>
            </w:pPr>
            <w:r w:rsidRPr="001C18EF">
              <w:t>34</w:t>
            </w:r>
          </w:p>
        </w:tc>
        <w:tc>
          <w:tcPr>
            <w:tcW w:w="1294" w:type="dxa"/>
            <w:shd w:val="clear" w:color="auto" w:fill="auto"/>
          </w:tcPr>
          <w:p w14:paraId="50BBF30F" w14:textId="77777777" w:rsidR="00896431" w:rsidRPr="001C18EF" w:rsidRDefault="00896431" w:rsidP="009D5CCB">
            <w:pPr>
              <w:pStyle w:val="ReportMain"/>
              <w:suppressAutoHyphens/>
              <w:jc w:val="center"/>
            </w:pPr>
            <w:r w:rsidRPr="001C18EF">
              <w:t>34</w:t>
            </w:r>
          </w:p>
        </w:tc>
      </w:tr>
      <w:tr w:rsidR="00896431" w:rsidRPr="001C18EF" w14:paraId="5D0553A2" w14:textId="77777777" w:rsidTr="00896431">
        <w:trPr>
          <w:trHeight w:val="250"/>
        </w:trPr>
        <w:tc>
          <w:tcPr>
            <w:tcW w:w="6941" w:type="dxa"/>
            <w:tcBorders>
              <w:bottom w:val="single" w:sz="4" w:space="0" w:color="auto"/>
            </w:tcBorders>
            <w:shd w:val="clear" w:color="auto" w:fill="auto"/>
          </w:tcPr>
          <w:p w14:paraId="20374913" w14:textId="77777777" w:rsidR="00896431" w:rsidRPr="001C18EF" w:rsidRDefault="00896431" w:rsidP="009D5CCB">
            <w:pPr>
              <w:pStyle w:val="ReportMain"/>
              <w:suppressAutoHyphens/>
            </w:pPr>
            <w:r w:rsidRPr="001C18EF">
              <w:t>Промежуточная аттестация (зачет, экзамен)</w:t>
            </w:r>
          </w:p>
        </w:tc>
        <w:tc>
          <w:tcPr>
            <w:tcW w:w="1294" w:type="dxa"/>
            <w:tcBorders>
              <w:bottom w:val="single" w:sz="4" w:space="0" w:color="auto"/>
            </w:tcBorders>
            <w:shd w:val="clear" w:color="auto" w:fill="auto"/>
          </w:tcPr>
          <w:p w14:paraId="03FB216B" w14:textId="77777777" w:rsidR="00896431" w:rsidRPr="001C18EF" w:rsidRDefault="00896431" w:rsidP="009D5CCB">
            <w:pPr>
              <w:pStyle w:val="ReportMain"/>
              <w:suppressAutoHyphens/>
              <w:jc w:val="center"/>
            </w:pPr>
            <w:r w:rsidRPr="001C18EF">
              <w:t>0,25</w:t>
            </w:r>
          </w:p>
        </w:tc>
        <w:tc>
          <w:tcPr>
            <w:tcW w:w="1294" w:type="dxa"/>
            <w:tcBorders>
              <w:bottom w:val="single" w:sz="4" w:space="0" w:color="auto"/>
            </w:tcBorders>
            <w:shd w:val="clear" w:color="auto" w:fill="auto"/>
          </w:tcPr>
          <w:p w14:paraId="543DAC3C" w14:textId="77777777" w:rsidR="00896431" w:rsidRPr="001C18EF" w:rsidRDefault="00896431" w:rsidP="009D5CCB">
            <w:pPr>
              <w:pStyle w:val="ReportMain"/>
              <w:suppressAutoHyphens/>
              <w:jc w:val="center"/>
            </w:pPr>
            <w:r w:rsidRPr="001C18EF">
              <w:t>0,25</w:t>
            </w:r>
          </w:p>
        </w:tc>
      </w:tr>
      <w:tr w:rsidR="00896431" w:rsidRPr="001C18EF" w14:paraId="44342BC6" w14:textId="77777777" w:rsidTr="00896431">
        <w:trPr>
          <w:trHeight w:val="250"/>
        </w:trPr>
        <w:tc>
          <w:tcPr>
            <w:tcW w:w="6941" w:type="dxa"/>
            <w:tcBorders>
              <w:bottom w:val="nil"/>
            </w:tcBorders>
            <w:shd w:val="clear" w:color="auto" w:fill="auto"/>
          </w:tcPr>
          <w:p w14:paraId="306665E3" w14:textId="77777777" w:rsidR="00896431" w:rsidRPr="001C18EF" w:rsidRDefault="00896431" w:rsidP="009D5CCB">
            <w:pPr>
              <w:pStyle w:val="ReportMain"/>
              <w:suppressAutoHyphens/>
              <w:rPr>
                <w:b/>
              </w:rPr>
            </w:pPr>
            <w:r w:rsidRPr="001C18EF">
              <w:rPr>
                <w:b/>
              </w:rPr>
              <w:t>Самостоятельная работа:</w:t>
            </w:r>
          </w:p>
        </w:tc>
        <w:tc>
          <w:tcPr>
            <w:tcW w:w="1294" w:type="dxa"/>
            <w:tcBorders>
              <w:bottom w:val="nil"/>
            </w:tcBorders>
            <w:shd w:val="clear" w:color="auto" w:fill="auto"/>
          </w:tcPr>
          <w:p w14:paraId="635F8EDA" w14:textId="77777777" w:rsidR="00896431" w:rsidRPr="001C18EF" w:rsidRDefault="00896431" w:rsidP="009D5CCB">
            <w:pPr>
              <w:pStyle w:val="ReportMain"/>
              <w:suppressAutoHyphens/>
              <w:jc w:val="center"/>
              <w:rPr>
                <w:b/>
              </w:rPr>
            </w:pPr>
            <w:r w:rsidRPr="001C18EF">
              <w:rPr>
                <w:b/>
              </w:rPr>
              <w:t>147,75</w:t>
            </w:r>
          </w:p>
        </w:tc>
        <w:tc>
          <w:tcPr>
            <w:tcW w:w="1294" w:type="dxa"/>
            <w:tcBorders>
              <w:bottom w:val="nil"/>
            </w:tcBorders>
            <w:shd w:val="clear" w:color="auto" w:fill="auto"/>
          </w:tcPr>
          <w:p w14:paraId="63F835C8" w14:textId="77777777" w:rsidR="00896431" w:rsidRPr="001C18EF" w:rsidRDefault="00896431" w:rsidP="009D5CCB">
            <w:pPr>
              <w:pStyle w:val="ReportMain"/>
              <w:suppressAutoHyphens/>
              <w:jc w:val="center"/>
              <w:rPr>
                <w:b/>
              </w:rPr>
            </w:pPr>
            <w:r w:rsidRPr="001C18EF">
              <w:rPr>
                <w:b/>
              </w:rPr>
              <w:t>147,75</w:t>
            </w:r>
          </w:p>
        </w:tc>
      </w:tr>
      <w:tr w:rsidR="00896431" w:rsidRPr="001C18EF" w14:paraId="1A90D2E9" w14:textId="77777777" w:rsidTr="00A077B9">
        <w:trPr>
          <w:trHeight w:val="597"/>
        </w:trPr>
        <w:tc>
          <w:tcPr>
            <w:tcW w:w="6941" w:type="dxa"/>
            <w:tcBorders>
              <w:top w:val="nil"/>
            </w:tcBorders>
            <w:shd w:val="clear" w:color="auto" w:fill="auto"/>
          </w:tcPr>
          <w:p w14:paraId="2809B10E" w14:textId="77777777" w:rsidR="00A077B9" w:rsidRPr="00A077B9" w:rsidRDefault="00A077B9" w:rsidP="00A077B9">
            <w:pPr>
              <w:suppressAutoHyphens/>
              <w:rPr>
                <w:rFonts w:eastAsiaTheme="minorHAnsi"/>
                <w:szCs w:val="22"/>
                <w:lang w:eastAsia="en-US"/>
              </w:rPr>
            </w:pPr>
            <w:r w:rsidRPr="00A077B9">
              <w:rPr>
                <w:rFonts w:eastAsiaTheme="minorHAnsi"/>
                <w:szCs w:val="22"/>
                <w:lang w:eastAsia="en-US"/>
              </w:rPr>
              <w:t>- тестовые задания;</w:t>
            </w:r>
          </w:p>
          <w:p w14:paraId="16DA2973" w14:textId="77777777" w:rsidR="00A077B9" w:rsidRPr="00A077B9" w:rsidRDefault="00A077B9" w:rsidP="00A077B9">
            <w:pPr>
              <w:suppressAutoHyphens/>
              <w:rPr>
                <w:rFonts w:eastAsiaTheme="minorHAnsi"/>
                <w:szCs w:val="22"/>
                <w:lang w:eastAsia="en-US"/>
              </w:rPr>
            </w:pPr>
            <w:r w:rsidRPr="00A077B9">
              <w:rPr>
                <w:rFonts w:eastAsiaTheme="minorHAnsi"/>
                <w:i/>
                <w:szCs w:val="22"/>
                <w:lang w:eastAsia="en-US"/>
              </w:rPr>
              <w:t>-</w:t>
            </w:r>
            <w:r w:rsidRPr="00A077B9">
              <w:rPr>
                <w:lang w:eastAsia="en-US"/>
              </w:rPr>
              <w:t xml:space="preserve"> </w:t>
            </w:r>
            <w:r w:rsidRPr="00A077B9">
              <w:rPr>
                <w:rFonts w:eastAsiaTheme="minorHAnsi"/>
                <w:szCs w:val="22"/>
                <w:lang w:eastAsia="en-US"/>
              </w:rPr>
              <w:t>подготовка к коллоквиумам;</w:t>
            </w:r>
          </w:p>
          <w:p w14:paraId="4A74DF91" w14:textId="77777777" w:rsidR="00A077B9" w:rsidRPr="00A077B9" w:rsidRDefault="00A077B9" w:rsidP="00A077B9">
            <w:pPr>
              <w:suppressAutoHyphens/>
              <w:rPr>
                <w:rFonts w:eastAsiaTheme="minorHAnsi"/>
                <w:szCs w:val="22"/>
                <w:lang w:eastAsia="en-US"/>
              </w:rPr>
            </w:pPr>
            <w:r w:rsidRPr="00A077B9">
              <w:rPr>
                <w:lang w:eastAsia="en-US"/>
              </w:rPr>
              <w:t>- решение разноуровневых заданий</w:t>
            </w:r>
            <w:r w:rsidRPr="00A077B9">
              <w:rPr>
                <w:rFonts w:eastAsiaTheme="minorHAnsi"/>
                <w:szCs w:val="22"/>
                <w:lang w:eastAsia="en-US"/>
              </w:rPr>
              <w:t>;</w:t>
            </w:r>
          </w:p>
          <w:p w14:paraId="00B19FC3" w14:textId="77777777" w:rsidR="00A077B9" w:rsidRPr="00A077B9" w:rsidRDefault="00A077B9" w:rsidP="00A077B9">
            <w:pPr>
              <w:suppressAutoHyphens/>
              <w:rPr>
                <w:rFonts w:eastAsiaTheme="minorHAnsi"/>
                <w:szCs w:val="22"/>
                <w:lang w:eastAsia="en-US"/>
              </w:rPr>
            </w:pPr>
            <w:r w:rsidRPr="00A077B9">
              <w:rPr>
                <w:rFonts w:eastAsiaTheme="minorHAnsi"/>
                <w:szCs w:val="22"/>
                <w:lang w:eastAsia="en-US"/>
              </w:rPr>
              <w:t>- индивидуальное творческое задание;</w:t>
            </w:r>
          </w:p>
          <w:p w14:paraId="3DA0E5F0" w14:textId="394AA666" w:rsidR="00896431" w:rsidRPr="001C18EF" w:rsidRDefault="00A077B9" w:rsidP="00A077B9">
            <w:pPr>
              <w:pStyle w:val="ReportMain"/>
              <w:suppressAutoHyphens/>
              <w:rPr>
                <w:i/>
              </w:rPr>
            </w:pPr>
            <w:r w:rsidRPr="00A077B9">
              <w:rPr>
                <w:sz w:val="22"/>
              </w:rPr>
              <w:t xml:space="preserve"> - подготовка к рубежному контролю.</w:t>
            </w:r>
          </w:p>
        </w:tc>
        <w:tc>
          <w:tcPr>
            <w:tcW w:w="1294" w:type="dxa"/>
            <w:tcBorders>
              <w:top w:val="nil"/>
            </w:tcBorders>
            <w:shd w:val="clear" w:color="auto" w:fill="auto"/>
          </w:tcPr>
          <w:p w14:paraId="60A1F344" w14:textId="77777777" w:rsidR="00896431" w:rsidRPr="001C18EF" w:rsidRDefault="00896431" w:rsidP="009D5CCB">
            <w:pPr>
              <w:pStyle w:val="ReportMain"/>
              <w:suppressAutoHyphens/>
              <w:jc w:val="center"/>
              <w:rPr>
                <w:i/>
              </w:rPr>
            </w:pPr>
          </w:p>
        </w:tc>
        <w:tc>
          <w:tcPr>
            <w:tcW w:w="1294" w:type="dxa"/>
            <w:tcBorders>
              <w:top w:val="nil"/>
            </w:tcBorders>
            <w:shd w:val="clear" w:color="auto" w:fill="auto"/>
          </w:tcPr>
          <w:p w14:paraId="3FFE51B1" w14:textId="77777777" w:rsidR="00896431" w:rsidRPr="001C18EF" w:rsidRDefault="00896431" w:rsidP="009D5CCB">
            <w:pPr>
              <w:pStyle w:val="ReportMain"/>
              <w:suppressAutoHyphens/>
              <w:jc w:val="center"/>
              <w:rPr>
                <w:i/>
              </w:rPr>
            </w:pPr>
          </w:p>
        </w:tc>
      </w:tr>
      <w:tr w:rsidR="00896431" w:rsidRPr="001C18EF" w14:paraId="27F60C81" w14:textId="77777777" w:rsidTr="00896431">
        <w:trPr>
          <w:trHeight w:val="239"/>
        </w:trPr>
        <w:tc>
          <w:tcPr>
            <w:tcW w:w="6941" w:type="dxa"/>
            <w:shd w:val="clear" w:color="auto" w:fill="auto"/>
          </w:tcPr>
          <w:p w14:paraId="40F805CB" w14:textId="77777777" w:rsidR="00896431" w:rsidRPr="001C18EF" w:rsidRDefault="00896431" w:rsidP="009D5CCB">
            <w:pPr>
              <w:pStyle w:val="ReportMain"/>
              <w:suppressAutoHyphens/>
              <w:rPr>
                <w:b/>
              </w:rPr>
            </w:pPr>
            <w:r w:rsidRPr="001C18EF">
              <w:rPr>
                <w:b/>
              </w:rPr>
              <w:t xml:space="preserve">Вид итогового контроля </w:t>
            </w:r>
          </w:p>
        </w:tc>
        <w:tc>
          <w:tcPr>
            <w:tcW w:w="1294" w:type="dxa"/>
            <w:shd w:val="clear" w:color="auto" w:fill="auto"/>
          </w:tcPr>
          <w:p w14:paraId="06030BB9" w14:textId="77777777" w:rsidR="00896431" w:rsidRPr="001C18EF" w:rsidRDefault="00896431" w:rsidP="009D5CCB">
            <w:pPr>
              <w:pStyle w:val="ReportMain"/>
              <w:suppressAutoHyphens/>
              <w:jc w:val="center"/>
              <w:rPr>
                <w:b/>
              </w:rPr>
            </w:pPr>
            <w:r w:rsidRPr="001C18EF">
              <w:rPr>
                <w:b/>
              </w:rPr>
              <w:t>зачет</w:t>
            </w:r>
          </w:p>
        </w:tc>
        <w:tc>
          <w:tcPr>
            <w:tcW w:w="1294" w:type="dxa"/>
            <w:shd w:val="clear" w:color="auto" w:fill="auto"/>
          </w:tcPr>
          <w:p w14:paraId="3DE57CEB" w14:textId="77777777" w:rsidR="00896431" w:rsidRPr="001C18EF" w:rsidRDefault="00896431" w:rsidP="009D5CCB">
            <w:pPr>
              <w:pStyle w:val="ReportMain"/>
              <w:suppressAutoHyphens/>
              <w:jc w:val="center"/>
              <w:rPr>
                <w:b/>
              </w:rPr>
            </w:pPr>
          </w:p>
        </w:tc>
      </w:tr>
    </w:tbl>
    <w:p w14:paraId="254A6F21" w14:textId="77777777" w:rsidR="00896431" w:rsidRDefault="00896431" w:rsidP="00896431">
      <w:pPr>
        <w:pStyle w:val="ReportMain"/>
        <w:suppressAutoHyphens/>
        <w:ind w:firstLine="709"/>
        <w:jc w:val="both"/>
      </w:pPr>
    </w:p>
    <w:p w14:paraId="33961CA8" w14:textId="77777777" w:rsidR="00896431" w:rsidRDefault="00896431" w:rsidP="00896431">
      <w:pPr>
        <w:pStyle w:val="ReportMain"/>
        <w:keepNext/>
        <w:suppressAutoHyphens/>
        <w:ind w:firstLine="709"/>
        <w:jc w:val="both"/>
      </w:pPr>
      <w:r>
        <w:t>Разделы дисциплины, изучаемые в 6 семестре</w:t>
      </w:r>
    </w:p>
    <w:p w14:paraId="20D62071" w14:textId="77777777" w:rsidR="00896431" w:rsidRDefault="00896431" w:rsidP="00896431">
      <w:pPr>
        <w:pStyle w:val="ReportMain"/>
        <w:keepNext/>
        <w:suppressAutoHyphens/>
        <w:ind w:firstLine="709"/>
        <w:jc w:val="both"/>
      </w:pPr>
    </w:p>
    <w:tbl>
      <w:tblPr>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067"/>
        <w:gridCol w:w="4753"/>
        <w:gridCol w:w="1067"/>
        <w:gridCol w:w="533"/>
        <w:gridCol w:w="533"/>
        <w:gridCol w:w="534"/>
        <w:gridCol w:w="1298"/>
      </w:tblGrid>
      <w:tr w:rsidR="00896431" w:rsidRPr="00D737C4" w14:paraId="727C9AFB" w14:textId="77777777" w:rsidTr="00896431">
        <w:trPr>
          <w:trHeight w:val="270"/>
          <w:tblHeader/>
        </w:trPr>
        <w:tc>
          <w:tcPr>
            <w:tcW w:w="1067" w:type="dxa"/>
            <w:vMerge w:val="restart"/>
            <w:shd w:val="clear" w:color="auto" w:fill="auto"/>
            <w:vAlign w:val="center"/>
          </w:tcPr>
          <w:p w14:paraId="51A7467F" w14:textId="77777777" w:rsidR="00896431" w:rsidRPr="00D737C4" w:rsidRDefault="00896431" w:rsidP="009D5CCB">
            <w:pPr>
              <w:pStyle w:val="ReportMain"/>
              <w:suppressAutoHyphens/>
              <w:jc w:val="center"/>
            </w:pPr>
            <w:r w:rsidRPr="00D737C4">
              <w:t>№ раздела</w:t>
            </w:r>
          </w:p>
        </w:tc>
        <w:tc>
          <w:tcPr>
            <w:tcW w:w="4753" w:type="dxa"/>
            <w:vMerge w:val="restart"/>
            <w:shd w:val="clear" w:color="auto" w:fill="auto"/>
            <w:vAlign w:val="center"/>
          </w:tcPr>
          <w:p w14:paraId="19485FDD" w14:textId="77777777" w:rsidR="00896431" w:rsidRPr="00D737C4" w:rsidRDefault="00896431" w:rsidP="009D5CCB">
            <w:pPr>
              <w:pStyle w:val="ReportMain"/>
              <w:suppressAutoHyphens/>
              <w:jc w:val="center"/>
            </w:pPr>
            <w:r w:rsidRPr="00D737C4">
              <w:t>Наименование разделов</w:t>
            </w:r>
          </w:p>
        </w:tc>
        <w:tc>
          <w:tcPr>
            <w:tcW w:w="3965" w:type="dxa"/>
            <w:gridSpan w:val="5"/>
            <w:shd w:val="clear" w:color="auto" w:fill="auto"/>
            <w:vAlign w:val="center"/>
          </w:tcPr>
          <w:p w14:paraId="08926014" w14:textId="77777777" w:rsidR="00896431" w:rsidRPr="00D737C4" w:rsidRDefault="00896431" w:rsidP="009D5CCB">
            <w:pPr>
              <w:pStyle w:val="ReportMain"/>
              <w:suppressAutoHyphens/>
              <w:jc w:val="center"/>
            </w:pPr>
            <w:r w:rsidRPr="00D737C4">
              <w:t>Количество часов</w:t>
            </w:r>
          </w:p>
        </w:tc>
      </w:tr>
      <w:tr w:rsidR="00896431" w:rsidRPr="00D737C4" w14:paraId="3D2D269C" w14:textId="77777777" w:rsidTr="00896431">
        <w:trPr>
          <w:trHeight w:val="552"/>
          <w:tblHeader/>
        </w:trPr>
        <w:tc>
          <w:tcPr>
            <w:tcW w:w="1067" w:type="dxa"/>
            <w:vMerge/>
            <w:shd w:val="clear" w:color="auto" w:fill="auto"/>
            <w:vAlign w:val="center"/>
          </w:tcPr>
          <w:p w14:paraId="31528678" w14:textId="77777777" w:rsidR="00896431" w:rsidRPr="00D737C4" w:rsidRDefault="00896431" w:rsidP="009D5CCB">
            <w:pPr>
              <w:pStyle w:val="ReportMain"/>
              <w:suppressAutoHyphens/>
              <w:jc w:val="center"/>
            </w:pPr>
          </w:p>
        </w:tc>
        <w:tc>
          <w:tcPr>
            <w:tcW w:w="4753" w:type="dxa"/>
            <w:vMerge/>
            <w:shd w:val="clear" w:color="auto" w:fill="auto"/>
            <w:vAlign w:val="center"/>
          </w:tcPr>
          <w:p w14:paraId="45FD8A07" w14:textId="77777777" w:rsidR="00896431" w:rsidRPr="00D737C4" w:rsidRDefault="00896431" w:rsidP="009D5CCB">
            <w:pPr>
              <w:pStyle w:val="ReportMain"/>
              <w:suppressAutoHyphens/>
              <w:jc w:val="center"/>
            </w:pPr>
          </w:p>
        </w:tc>
        <w:tc>
          <w:tcPr>
            <w:tcW w:w="1067" w:type="dxa"/>
            <w:vMerge w:val="restart"/>
            <w:shd w:val="clear" w:color="auto" w:fill="auto"/>
            <w:vAlign w:val="center"/>
          </w:tcPr>
          <w:p w14:paraId="2AA4FF9E" w14:textId="77777777" w:rsidR="00896431" w:rsidRPr="00D737C4" w:rsidRDefault="00896431" w:rsidP="009D5CCB">
            <w:pPr>
              <w:pStyle w:val="ReportMain"/>
              <w:suppressAutoHyphens/>
              <w:jc w:val="center"/>
            </w:pPr>
            <w:r w:rsidRPr="00D737C4">
              <w:t>всего</w:t>
            </w:r>
          </w:p>
        </w:tc>
        <w:tc>
          <w:tcPr>
            <w:tcW w:w="1600" w:type="dxa"/>
            <w:gridSpan w:val="3"/>
            <w:shd w:val="clear" w:color="auto" w:fill="auto"/>
            <w:vAlign w:val="center"/>
          </w:tcPr>
          <w:p w14:paraId="16EF1868" w14:textId="77777777" w:rsidR="00896431" w:rsidRDefault="00896431" w:rsidP="009D5CCB">
            <w:pPr>
              <w:pStyle w:val="ReportMain"/>
              <w:suppressAutoHyphens/>
              <w:jc w:val="center"/>
            </w:pPr>
            <w:r w:rsidRPr="00D737C4">
              <w:t>аудиторная</w:t>
            </w:r>
          </w:p>
          <w:p w14:paraId="6D88169C" w14:textId="77777777" w:rsidR="00896431" w:rsidRPr="00D737C4" w:rsidRDefault="00896431" w:rsidP="009D5CCB">
            <w:pPr>
              <w:pStyle w:val="ReportMain"/>
              <w:suppressAutoHyphens/>
              <w:jc w:val="center"/>
            </w:pPr>
            <w:r w:rsidRPr="00D737C4">
              <w:t>работа</w:t>
            </w:r>
          </w:p>
        </w:tc>
        <w:tc>
          <w:tcPr>
            <w:tcW w:w="1297" w:type="dxa"/>
            <w:vMerge w:val="restart"/>
            <w:shd w:val="clear" w:color="auto" w:fill="auto"/>
            <w:vAlign w:val="center"/>
          </w:tcPr>
          <w:p w14:paraId="18D84DCB" w14:textId="77777777" w:rsidR="00896431" w:rsidRPr="00D737C4" w:rsidRDefault="00896431" w:rsidP="009D5CCB">
            <w:pPr>
              <w:pStyle w:val="ReportMain"/>
              <w:suppressAutoHyphens/>
              <w:jc w:val="center"/>
            </w:pPr>
            <w:proofErr w:type="spellStart"/>
            <w:r w:rsidRPr="00D737C4">
              <w:t>внеауд</w:t>
            </w:r>
            <w:proofErr w:type="spellEnd"/>
            <w:r w:rsidRPr="00D737C4">
              <w:t>. работа</w:t>
            </w:r>
          </w:p>
        </w:tc>
      </w:tr>
      <w:tr w:rsidR="00896431" w:rsidRPr="00D737C4" w14:paraId="0C547175" w14:textId="77777777" w:rsidTr="00896431">
        <w:trPr>
          <w:trHeight w:val="270"/>
          <w:tblHeader/>
        </w:trPr>
        <w:tc>
          <w:tcPr>
            <w:tcW w:w="1067" w:type="dxa"/>
            <w:vMerge/>
            <w:shd w:val="clear" w:color="auto" w:fill="auto"/>
            <w:vAlign w:val="center"/>
          </w:tcPr>
          <w:p w14:paraId="082EFB8D" w14:textId="77777777" w:rsidR="00896431" w:rsidRPr="00D737C4" w:rsidRDefault="00896431" w:rsidP="009D5CCB">
            <w:pPr>
              <w:pStyle w:val="ReportMain"/>
              <w:suppressAutoHyphens/>
              <w:jc w:val="center"/>
            </w:pPr>
          </w:p>
        </w:tc>
        <w:tc>
          <w:tcPr>
            <w:tcW w:w="4753" w:type="dxa"/>
            <w:vMerge/>
            <w:shd w:val="clear" w:color="auto" w:fill="auto"/>
            <w:vAlign w:val="center"/>
          </w:tcPr>
          <w:p w14:paraId="0D7511A3" w14:textId="77777777" w:rsidR="00896431" w:rsidRPr="00D737C4" w:rsidRDefault="00896431" w:rsidP="009D5CCB">
            <w:pPr>
              <w:pStyle w:val="ReportMain"/>
              <w:suppressAutoHyphens/>
              <w:jc w:val="center"/>
            </w:pPr>
          </w:p>
        </w:tc>
        <w:tc>
          <w:tcPr>
            <w:tcW w:w="1067" w:type="dxa"/>
            <w:vMerge/>
            <w:shd w:val="clear" w:color="auto" w:fill="auto"/>
            <w:vAlign w:val="center"/>
          </w:tcPr>
          <w:p w14:paraId="5F3263A5" w14:textId="77777777" w:rsidR="00896431" w:rsidRPr="00D737C4" w:rsidRDefault="00896431" w:rsidP="009D5CCB">
            <w:pPr>
              <w:pStyle w:val="ReportMain"/>
              <w:suppressAutoHyphens/>
              <w:jc w:val="center"/>
            </w:pPr>
          </w:p>
        </w:tc>
        <w:tc>
          <w:tcPr>
            <w:tcW w:w="533" w:type="dxa"/>
            <w:shd w:val="clear" w:color="auto" w:fill="auto"/>
            <w:vAlign w:val="center"/>
          </w:tcPr>
          <w:p w14:paraId="2B258B15" w14:textId="77777777" w:rsidR="00896431" w:rsidRPr="00D737C4" w:rsidRDefault="00896431" w:rsidP="009D5CCB">
            <w:pPr>
              <w:pStyle w:val="ReportMain"/>
              <w:suppressAutoHyphens/>
              <w:jc w:val="center"/>
            </w:pPr>
            <w:r w:rsidRPr="00D737C4">
              <w:t>Л</w:t>
            </w:r>
          </w:p>
        </w:tc>
        <w:tc>
          <w:tcPr>
            <w:tcW w:w="533" w:type="dxa"/>
            <w:shd w:val="clear" w:color="auto" w:fill="auto"/>
            <w:vAlign w:val="center"/>
          </w:tcPr>
          <w:p w14:paraId="5A556BCF" w14:textId="77777777" w:rsidR="00896431" w:rsidRPr="00D737C4" w:rsidRDefault="00896431" w:rsidP="009D5CCB">
            <w:pPr>
              <w:pStyle w:val="ReportMain"/>
              <w:suppressAutoHyphens/>
              <w:jc w:val="center"/>
            </w:pPr>
            <w:r w:rsidRPr="00D737C4">
              <w:t>ПЗ</w:t>
            </w:r>
          </w:p>
        </w:tc>
        <w:tc>
          <w:tcPr>
            <w:tcW w:w="533" w:type="dxa"/>
            <w:shd w:val="clear" w:color="auto" w:fill="auto"/>
            <w:vAlign w:val="center"/>
          </w:tcPr>
          <w:p w14:paraId="1A15D378" w14:textId="77777777" w:rsidR="00896431" w:rsidRPr="00D737C4" w:rsidRDefault="00896431" w:rsidP="009D5CCB">
            <w:pPr>
              <w:pStyle w:val="ReportMain"/>
              <w:suppressAutoHyphens/>
              <w:jc w:val="center"/>
            </w:pPr>
            <w:r w:rsidRPr="00D737C4">
              <w:t>ЛР</w:t>
            </w:r>
          </w:p>
        </w:tc>
        <w:tc>
          <w:tcPr>
            <w:tcW w:w="1297" w:type="dxa"/>
            <w:vMerge/>
            <w:shd w:val="clear" w:color="auto" w:fill="auto"/>
            <w:vAlign w:val="center"/>
          </w:tcPr>
          <w:p w14:paraId="525E7251" w14:textId="77777777" w:rsidR="00896431" w:rsidRPr="00D737C4" w:rsidRDefault="00896431" w:rsidP="009D5CCB">
            <w:pPr>
              <w:pStyle w:val="ReportMain"/>
              <w:suppressAutoHyphens/>
              <w:jc w:val="center"/>
            </w:pPr>
          </w:p>
        </w:tc>
      </w:tr>
      <w:tr w:rsidR="00896431" w:rsidRPr="00D737C4" w14:paraId="7A3F2AB1" w14:textId="77777777" w:rsidTr="00896431">
        <w:trPr>
          <w:trHeight w:val="811"/>
        </w:trPr>
        <w:tc>
          <w:tcPr>
            <w:tcW w:w="1067" w:type="dxa"/>
            <w:shd w:val="clear" w:color="auto" w:fill="auto"/>
          </w:tcPr>
          <w:p w14:paraId="1E915BCA" w14:textId="77777777" w:rsidR="00896431" w:rsidRPr="002F6B78" w:rsidRDefault="00896431" w:rsidP="009D5CCB">
            <w:pPr>
              <w:suppressAutoHyphens/>
              <w:jc w:val="center"/>
            </w:pPr>
            <w:r w:rsidRPr="002F6B78">
              <w:t>1</w:t>
            </w:r>
          </w:p>
        </w:tc>
        <w:tc>
          <w:tcPr>
            <w:tcW w:w="4753" w:type="dxa"/>
          </w:tcPr>
          <w:p w14:paraId="497B1665" w14:textId="77777777" w:rsidR="00896431" w:rsidRPr="00F47753" w:rsidRDefault="00896431" w:rsidP="009D5CCB">
            <w:pPr>
              <w:jc w:val="both"/>
              <w:rPr>
                <w:snapToGrid w:val="0"/>
              </w:rPr>
            </w:pPr>
            <w:r w:rsidRPr="00F47753">
              <w:rPr>
                <w:snapToGrid w:val="0"/>
              </w:rPr>
              <w:t>Предмет философии права, особенности философии права как науки и как учебной дисциплины</w:t>
            </w:r>
          </w:p>
        </w:tc>
        <w:tc>
          <w:tcPr>
            <w:tcW w:w="1067" w:type="dxa"/>
            <w:shd w:val="clear" w:color="auto" w:fill="auto"/>
          </w:tcPr>
          <w:p w14:paraId="1216FB82" w14:textId="77777777" w:rsidR="00896431" w:rsidRPr="002F6B78" w:rsidRDefault="00896431" w:rsidP="009D5CCB">
            <w:pPr>
              <w:suppressAutoHyphens/>
              <w:jc w:val="center"/>
            </w:pPr>
            <w:r w:rsidRPr="002F6B78">
              <w:t>16</w:t>
            </w:r>
          </w:p>
        </w:tc>
        <w:tc>
          <w:tcPr>
            <w:tcW w:w="533" w:type="dxa"/>
            <w:shd w:val="clear" w:color="auto" w:fill="auto"/>
          </w:tcPr>
          <w:p w14:paraId="16BB6366" w14:textId="77777777" w:rsidR="00896431" w:rsidRPr="002F6B78" w:rsidRDefault="00896431" w:rsidP="009D5CCB">
            <w:pPr>
              <w:suppressAutoHyphens/>
              <w:jc w:val="center"/>
            </w:pPr>
            <w:r w:rsidRPr="002F6B78">
              <w:t>2</w:t>
            </w:r>
          </w:p>
        </w:tc>
        <w:tc>
          <w:tcPr>
            <w:tcW w:w="533" w:type="dxa"/>
            <w:shd w:val="clear" w:color="auto" w:fill="auto"/>
          </w:tcPr>
          <w:p w14:paraId="2DE10A3C" w14:textId="77777777" w:rsidR="00896431" w:rsidRPr="002F6B78" w:rsidRDefault="00896431" w:rsidP="009D5CCB">
            <w:pPr>
              <w:jc w:val="center"/>
            </w:pPr>
            <w:r w:rsidRPr="002F6B78">
              <w:t>2</w:t>
            </w:r>
          </w:p>
        </w:tc>
        <w:tc>
          <w:tcPr>
            <w:tcW w:w="533" w:type="dxa"/>
            <w:shd w:val="clear" w:color="auto" w:fill="auto"/>
          </w:tcPr>
          <w:p w14:paraId="2D5272E5" w14:textId="77777777" w:rsidR="00896431" w:rsidRPr="002F6B78" w:rsidRDefault="00896431" w:rsidP="009D5CCB">
            <w:pPr>
              <w:suppressAutoHyphens/>
              <w:jc w:val="center"/>
            </w:pPr>
          </w:p>
        </w:tc>
        <w:tc>
          <w:tcPr>
            <w:tcW w:w="1297" w:type="dxa"/>
            <w:shd w:val="clear" w:color="auto" w:fill="auto"/>
          </w:tcPr>
          <w:p w14:paraId="4F0E7F87" w14:textId="77777777" w:rsidR="00896431" w:rsidRPr="002F6B78" w:rsidRDefault="00896431" w:rsidP="009D5CCB">
            <w:pPr>
              <w:suppressAutoHyphens/>
              <w:jc w:val="center"/>
            </w:pPr>
            <w:r w:rsidRPr="002F6B78">
              <w:t>1</w:t>
            </w:r>
            <w:r>
              <w:t>8</w:t>
            </w:r>
          </w:p>
        </w:tc>
      </w:tr>
      <w:tr w:rsidR="00896431" w:rsidRPr="00D737C4" w14:paraId="2C1D6DA7" w14:textId="77777777" w:rsidTr="00896431">
        <w:trPr>
          <w:trHeight w:val="541"/>
        </w:trPr>
        <w:tc>
          <w:tcPr>
            <w:tcW w:w="1067" w:type="dxa"/>
            <w:shd w:val="clear" w:color="auto" w:fill="auto"/>
          </w:tcPr>
          <w:p w14:paraId="6455C188" w14:textId="77777777" w:rsidR="00896431" w:rsidRPr="002F6B78" w:rsidRDefault="00896431" w:rsidP="009D5CCB">
            <w:pPr>
              <w:suppressAutoHyphens/>
              <w:jc w:val="center"/>
            </w:pPr>
            <w:r w:rsidRPr="002F6B78">
              <w:t>2</w:t>
            </w:r>
          </w:p>
        </w:tc>
        <w:tc>
          <w:tcPr>
            <w:tcW w:w="4753" w:type="dxa"/>
          </w:tcPr>
          <w:p w14:paraId="48EE7AB6" w14:textId="77777777" w:rsidR="00896431" w:rsidRPr="00F47753" w:rsidRDefault="00896431" w:rsidP="009D5CCB">
            <w:pPr>
              <w:jc w:val="both"/>
              <w:rPr>
                <w:snapToGrid w:val="0"/>
              </w:rPr>
            </w:pPr>
            <w:r w:rsidRPr="00F47753">
              <w:rPr>
                <w:snapToGrid w:val="0"/>
              </w:rPr>
              <w:t>Философско-методические основания познания права и общества</w:t>
            </w:r>
          </w:p>
        </w:tc>
        <w:tc>
          <w:tcPr>
            <w:tcW w:w="1067" w:type="dxa"/>
            <w:shd w:val="clear" w:color="auto" w:fill="auto"/>
          </w:tcPr>
          <w:p w14:paraId="7FE67F11" w14:textId="77777777" w:rsidR="00896431" w:rsidRPr="002F6B78" w:rsidRDefault="00896431" w:rsidP="009D5CCB">
            <w:pPr>
              <w:suppressAutoHyphens/>
              <w:jc w:val="center"/>
            </w:pPr>
            <w:r>
              <w:t>20</w:t>
            </w:r>
          </w:p>
        </w:tc>
        <w:tc>
          <w:tcPr>
            <w:tcW w:w="533" w:type="dxa"/>
            <w:shd w:val="clear" w:color="auto" w:fill="auto"/>
          </w:tcPr>
          <w:p w14:paraId="48A59F0B" w14:textId="77777777" w:rsidR="00896431" w:rsidRPr="00D8013F" w:rsidRDefault="00896431" w:rsidP="009D5CCB">
            <w:pPr>
              <w:jc w:val="center"/>
            </w:pPr>
            <w:r w:rsidRPr="00D8013F">
              <w:t>4</w:t>
            </w:r>
          </w:p>
        </w:tc>
        <w:tc>
          <w:tcPr>
            <w:tcW w:w="533" w:type="dxa"/>
            <w:shd w:val="clear" w:color="auto" w:fill="auto"/>
          </w:tcPr>
          <w:p w14:paraId="14D34A2E" w14:textId="77777777" w:rsidR="00896431" w:rsidRPr="00D8013F" w:rsidRDefault="00896431" w:rsidP="009D5CCB">
            <w:pPr>
              <w:jc w:val="center"/>
            </w:pPr>
            <w:r w:rsidRPr="00D8013F">
              <w:t>4</w:t>
            </w:r>
          </w:p>
        </w:tc>
        <w:tc>
          <w:tcPr>
            <w:tcW w:w="533" w:type="dxa"/>
            <w:shd w:val="clear" w:color="auto" w:fill="auto"/>
          </w:tcPr>
          <w:p w14:paraId="08D190BE" w14:textId="77777777" w:rsidR="00896431" w:rsidRPr="002F6B78" w:rsidRDefault="00896431" w:rsidP="009D5CCB">
            <w:pPr>
              <w:suppressAutoHyphens/>
              <w:jc w:val="center"/>
            </w:pPr>
          </w:p>
        </w:tc>
        <w:tc>
          <w:tcPr>
            <w:tcW w:w="1297" w:type="dxa"/>
            <w:shd w:val="clear" w:color="auto" w:fill="auto"/>
          </w:tcPr>
          <w:p w14:paraId="6AAA8E2E" w14:textId="77777777" w:rsidR="00896431" w:rsidRPr="002F6B78" w:rsidRDefault="00896431" w:rsidP="009D5CCB">
            <w:pPr>
              <w:jc w:val="center"/>
            </w:pPr>
            <w:r w:rsidRPr="002F6B78">
              <w:t>1</w:t>
            </w:r>
            <w:r>
              <w:t>8</w:t>
            </w:r>
          </w:p>
        </w:tc>
      </w:tr>
      <w:tr w:rsidR="00896431" w:rsidRPr="00D737C4" w14:paraId="0FA542A4" w14:textId="77777777" w:rsidTr="00896431">
        <w:trPr>
          <w:trHeight w:val="541"/>
        </w:trPr>
        <w:tc>
          <w:tcPr>
            <w:tcW w:w="1067" w:type="dxa"/>
            <w:shd w:val="clear" w:color="auto" w:fill="auto"/>
          </w:tcPr>
          <w:p w14:paraId="00046B93" w14:textId="77777777" w:rsidR="00896431" w:rsidRPr="002F6B78" w:rsidRDefault="00896431" w:rsidP="009D5CCB">
            <w:pPr>
              <w:suppressAutoHyphens/>
              <w:jc w:val="center"/>
            </w:pPr>
            <w:r w:rsidRPr="002F6B78">
              <w:t>3</w:t>
            </w:r>
          </w:p>
        </w:tc>
        <w:tc>
          <w:tcPr>
            <w:tcW w:w="4753" w:type="dxa"/>
          </w:tcPr>
          <w:p w14:paraId="449F99F4" w14:textId="77777777" w:rsidR="00896431" w:rsidRPr="00F47753" w:rsidRDefault="00896431" w:rsidP="009D5CCB">
            <w:pPr>
              <w:jc w:val="both"/>
              <w:rPr>
                <w:snapToGrid w:val="0"/>
              </w:rPr>
            </w:pPr>
            <w:r w:rsidRPr="00F47753">
              <w:rPr>
                <w:snapToGrid w:val="0"/>
              </w:rPr>
              <w:t>Основные темы и проблемы античной философии права.</w:t>
            </w:r>
          </w:p>
        </w:tc>
        <w:tc>
          <w:tcPr>
            <w:tcW w:w="1067" w:type="dxa"/>
            <w:shd w:val="clear" w:color="auto" w:fill="auto"/>
          </w:tcPr>
          <w:p w14:paraId="39E1FE48" w14:textId="77777777" w:rsidR="00896431" w:rsidRPr="002F6B78" w:rsidRDefault="00896431" w:rsidP="009D5CCB">
            <w:pPr>
              <w:suppressAutoHyphens/>
              <w:jc w:val="center"/>
            </w:pPr>
            <w:r>
              <w:t>22</w:t>
            </w:r>
          </w:p>
        </w:tc>
        <w:tc>
          <w:tcPr>
            <w:tcW w:w="533" w:type="dxa"/>
            <w:shd w:val="clear" w:color="auto" w:fill="auto"/>
          </w:tcPr>
          <w:p w14:paraId="2DE4F34A" w14:textId="77777777" w:rsidR="00896431" w:rsidRPr="00D8013F" w:rsidRDefault="00896431" w:rsidP="009D5CCB">
            <w:pPr>
              <w:jc w:val="center"/>
            </w:pPr>
            <w:r w:rsidRPr="00D8013F">
              <w:t>4</w:t>
            </w:r>
          </w:p>
        </w:tc>
        <w:tc>
          <w:tcPr>
            <w:tcW w:w="533" w:type="dxa"/>
            <w:shd w:val="clear" w:color="auto" w:fill="auto"/>
          </w:tcPr>
          <w:p w14:paraId="43561D46" w14:textId="77777777" w:rsidR="00896431" w:rsidRPr="00D8013F" w:rsidRDefault="00896431" w:rsidP="009D5CCB">
            <w:pPr>
              <w:jc w:val="center"/>
            </w:pPr>
            <w:r w:rsidRPr="00D8013F">
              <w:t>4</w:t>
            </w:r>
          </w:p>
        </w:tc>
        <w:tc>
          <w:tcPr>
            <w:tcW w:w="533" w:type="dxa"/>
            <w:shd w:val="clear" w:color="auto" w:fill="auto"/>
          </w:tcPr>
          <w:p w14:paraId="59ADD388" w14:textId="77777777" w:rsidR="00896431" w:rsidRPr="002F6B78" w:rsidRDefault="00896431" w:rsidP="009D5CCB">
            <w:pPr>
              <w:suppressAutoHyphens/>
              <w:jc w:val="center"/>
            </w:pPr>
          </w:p>
        </w:tc>
        <w:tc>
          <w:tcPr>
            <w:tcW w:w="1297" w:type="dxa"/>
            <w:shd w:val="clear" w:color="auto" w:fill="auto"/>
          </w:tcPr>
          <w:p w14:paraId="7C98DEB8" w14:textId="77777777" w:rsidR="00896431" w:rsidRPr="002F6B78" w:rsidRDefault="00896431" w:rsidP="009D5CCB">
            <w:pPr>
              <w:jc w:val="center"/>
            </w:pPr>
            <w:r w:rsidRPr="002F6B78">
              <w:t>1</w:t>
            </w:r>
            <w:r>
              <w:t>6</w:t>
            </w:r>
          </w:p>
        </w:tc>
      </w:tr>
      <w:tr w:rsidR="00896431" w:rsidRPr="00D737C4" w14:paraId="5E0AC20E" w14:textId="77777777" w:rsidTr="00896431">
        <w:trPr>
          <w:trHeight w:val="541"/>
        </w:trPr>
        <w:tc>
          <w:tcPr>
            <w:tcW w:w="1067" w:type="dxa"/>
            <w:shd w:val="clear" w:color="auto" w:fill="auto"/>
          </w:tcPr>
          <w:p w14:paraId="51FA428D" w14:textId="77777777" w:rsidR="00896431" w:rsidRPr="002F6B78" w:rsidRDefault="00896431" w:rsidP="009D5CCB">
            <w:pPr>
              <w:suppressAutoHyphens/>
              <w:jc w:val="center"/>
            </w:pPr>
            <w:r w:rsidRPr="002F6B78">
              <w:t>4</w:t>
            </w:r>
          </w:p>
        </w:tc>
        <w:tc>
          <w:tcPr>
            <w:tcW w:w="4753" w:type="dxa"/>
          </w:tcPr>
          <w:p w14:paraId="08D8052D" w14:textId="77777777" w:rsidR="00896431" w:rsidRPr="00F47753" w:rsidRDefault="00896431" w:rsidP="009D5CCB">
            <w:pPr>
              <w:jc w:val="both"/>
              <w:rPr>
                <w:snapToGrid w:val="0"/>
              </w:rPr>
            </w:pPr>
            <w:r w:rsidRPr="00F47753">
              <w:rPr>
                <w:snapToGrid w:val="0"/>
              </w:rPr>
              <w:t>Особенности философии права средневековья и эпохи Возрождения</w:t>
            </w:r>
          </w:p>
        </w:tc>
        <w:tc>
          <w:tcPr>
            <w:tcW w:w="1067" w:type="dxa"/>
            <w:shd w:val="clear" w:color="auto" w:fill="auto"/>
          </w:tcPr>
          <w:p w14:paraId="624B3CAD" w14:textId="77777777" w:rsidR="00896431" w:rsidRPr="002F6B78" w:rsidRDefault="00896431" w:rsidP="009D5CCB">
            <w:pPr>
              <w:suppressAutoHyphens/>
              <w:jc w:val="center"/>
            </w:pPr>
            <w:r>
              <w:t>20</w:t>
            </w:r>
          </w:p>
        </w:tc>
        <w:tc>
          <w:tcPr>
            <w:tcW w:w="533" w:type="dxa"/>
            <w:shd w:val="clear" w:color="auto" w:fill="auto"/>
          </w:tcPr>
          <w:p w14:paraId="7B63B4ED" w14:textId="77777777" w:rsidR="00896431" w:rsidRPr="00D8013F" w:rsidRDefault="00896431" w:rsidP="009D5CCB">
            <w:pPr>
              <w:jc w:val="center"/>
            </w:pPr>
            <w:r w:rsidRPr="00D8013F">
              <w:t>4</w:t>
            </w:r>
          </w:p>
        </w:tc>
        <w:tc>
          <w:tcPr>
            <w:tcW w:w="533" w:type="dxa"/>
            <w:shd w:val="clear" w:color="auto" w:fill="auto"/>
          </w:tcPr>
          <w:p w14:paraId="3B20E082" w14:textId="77777777" w:rsidR="00896431" w:rsidRPr="00D8013F" w:rsidRDefault="00896431" w:rsidP="009D5CCB">
            <w:pPr>
              <w:jc w:val="center"/>
            </w:pPr>
            <w:r w:rsidRPr="00D8013F">
              <w:t>4</w:t>
            </w:r>
          </w:p>
        </w:tc>
        <w:tc>
          <w:tcPr>
            <w:tcW w:w="533" w:type="dxa"/>
            <w:shd w:val="clear" w:color="auto" w:fill="auto"/>
          </w:tcPr>
          <w:p w14:paraId="7751B12B" w14:textId="77777777" w:rsidR="00896431" w:rsidRPr="002F6B78" w:rsidRDefault="00896431" w:rsidP="009D5CCB">
            <w:pPr>
              <w:suppressAutoHyphens/>
              <w:jc w:val="center"/>
            </w:pPr>
          </w:p>
        </w:tc>
        <w:tc>
          <w:tcPr>
            <w:tcW w:w="1297" w:type="dxa"/>
            <w:shd w:val="clear" w:color="auto" w:fill="auto"/>
          </w:tcPr>
          <w:p w14:paraId="1406A593" w14:textId="77777777" w:rsidR="00896431" w:rsidRPr="002F6B78" w:rsidRDefault="00896431" w:rsidP="009D5CCB">
            <w:pPr>
              <w:jc w:val="center"/>
            </w:pPr>
            <w:r w:rsidRPr="002F6B78">
              <w:t>1</w:t>
            </w:r>
            <w:r>
              <w:t>6</w:t>
            </w:r>
          </w:p>
        </w:tc>
      </w:tr>
      <w:tr w:rsidR="00896431" w:rsidRPr="00D737C4" w14:paraId="3F6C4908" w14:textId="77777777" w:rsidTr="00896431">
        <w:trPr>
          <w:trHeight w:val="541"/>
        </w:trPr>
        <w:tc>
          <w:tcPr>
            <w:tcW w:w="1067" w:type="dxa"/>
            <w:shd w:val="clear" w:color="auto" w:fill="auto"/>
          </w:tcPr>
          <w:p w14:paraId="5DC38221" w14:textId="77777777" w:rsidR="00896431" w:rsidRPr="002F6B78" w:rsidRDefault="00896431" w:rsidP="009D5CCB">
            <w:pPr>
              <w:suppressAutoHyphens/>
              <w:jc w:val="center"/>
            </w:pPr>
            <w:r w:rsidRPr="002F6B78">
              <w:t>5</w:t>
            </w:r>
          </w:p>
        </w:tc>
        <w:tc>
          <w:tcPr>
            <w:tcW w:w="4753" w:type="dxa"/>
          </w:tcPr>
          <w:p w14:paraId="30640D2C" w14:textId="77777777" w:rsidR="00896431" w:rsidRPr="00F47753" w:rsidRDefault="00896431" w:rsidP="009D5CCB">
            <w:pPr>
              <w:jc w:val="both"/>
              <w:rPr>
                <w:snapToGrid w:val="0"/>
              </w:rPr>
            </w:pPr>
            <w:r w:rsidRPr="00F47753">
              <w:rPr>
                <w:snapToGrid w:val="0"/>
              </w:rPr>
              <w:t>Особенности философии права на рубеже Нового времени и эпохи Просвещения</w:t>
            </w:r>
          </w:p>
        </w:tc>
        <w:tc>
          <w:tcPr>
            <w:tcW w:w="1067" w:type="dxa"/>
            <w:shd w:val="clear" w:color="auto" w:fill="auto"/>
          </w:tcPr>
          <w:p w14:paraId="095A1B04" w14:textId="77777777" w:rsidR="00896431" w:rsidRPr="002F6B78" w:rsidRDefault="00896431" w:rsidP="009D5CCB">
            <w:pPr>
              <w:suppressAutoHyphens/>
              <w:jc w:val="center"/>
            </w:pPr>
            <w:r>
              <w:t>20</w:t>
            </w:r>
          </w:p>
        </w:tc>
        <w:tc>
          <w:tcPr>
            <w:tcW w:w="533" w:type="dxa"/>
            <w:shd w:val="clear" w:color="auto" w:fill="auto"/>
          </w:tcPr>
          <w:p w14:paraId="60CB2D9C" w14:textId="77777777" w:rsidR="00896431" w:rsidRPr="00D8013F" w:rsidRDefault="00896431" w:rsidP="009D5CCB">
            <w:pPr>
              <w:jc w:val="center"/>
            </w:pPr>
            <w:r w:rsidRPr="00D8013F">
              <w:t>4</w:t>
            </w:r>
          </w:p>
        </w:tc>
        <w:tc>
          <w:tcPr>
            <w:tcW w:w="533" w:type="dxa"/>
            <w:shd w:val="clear" w:color="auto" w:fill="auto"/>
          </w:tcPr>
          <w:p w14:paraId="6DA1AC9C" w14:textId="77777777" w:rsidR="00896431" w:rsidRPr="00D8013F" w:rsidRDefault="00896431" w:rsidP="009D5CCB">
            <w:pPr>
              <w:jc w:val="center"/>
            </w:pPr>
            <w:r w:rsidRPr="00D8013F">
              <w:t>4</w:t>
            </w:r>
          </w:p>
        </w:tc>
        <w:tc>
          <w:tcPr>
            <w:tcW w:w="533" w:type="dxa"/>
            <w:shd w:val="clear" w:color="auto" w:fill="auto"/>
          </w:tcPr>
          <w:p w14:paraId="6E67CEEF" w14:textId="77777777" w:rsidR="00896431" w:rsidRPr="002F6B78" w:rsidRDefault="00896431" w:rsidP="009D5CCB">
            <w:pPr>
              <w:suppressAutoHyphens/>
              <w:jc w:val="center"/>
            </w:pPr>
          </w:p>
        </w:tc>
        <w:tc>
          <w:tcPr>
            <w:tcW w:w="1297" w:type="dxa"/>
            <w:shd w:val="clear" w:color="auto" w:fill="auto"/>
          </w:tcPr>
          <w:p w14:paraId="1F7AA72E" w14:textId="77777777" w:rsidR="00896431" w:rsidRPr="002F6B78" w:rsidRDefault="00896431" w:rsidP="009D5CCB">
            <w:pPr>
              <w:jc w:val="center"/>
            </w:pPr>
            <w:r w:rsidRPr="002F6B78">
              <w:t>1</w:t>
            </w:r>
            <w:r>
              <w:t>6</w:t>
            </w:r>
          </w:p>
        </w:tc>
      </w:tr>
      <w:tr w:rsidR="00896431" w:rsidRPr="00D737C4" w14:paraId="41D269CA" w14:textId="77777777" w:rsidTr="00896431">
        <w:trPr>
          <w:trHeight w:val="529"/>
        </w:trPr>
        <w:tc>
          <w:tcPr>
            <w:tcW w:w="1067" w:type="dxa"/>
            <w:shd w:val="clear" w:color="auto" w:fill="auto"/>
          </w:tcPr>
          <w:p w14:paraId="383A9006" w14:textId="77777777" w:rsidR="00896431" w:rsidRPr="002F6B78" w:rsidRDefault="00896431" w:rsidP="009D5CCB">
            <w:pPr>
              <w:suppressAutoHyphens/>
              <w:jc w:val="center"/>
            </w:pPr>
            <w:r w:rsidRPr="002F6B78">
              <w:t>6</w:t>
            </w:r>
          </w:p>
        </w:tc>
        <w:tc>
          <w:tcPr>
            <w:tcW w:w="4753" w:type="dxa"/>
          </w:tcPr>
          <w:p w14:paraId="39B40109" w14:textId="77777777" w:rsidR="00896431" w:rsidRPr="00F47753" w:rsidRDefault="00896431" w:rsidP="009D5CCB">
            <w:pPr>
              <w:jc w:val="both"/>
              <w:rPr>
                <w:snapToGrid w:val="0"/>
              </w:rPr>
            </w:pPr>
            <w:r w:rsidRPr="00F47753">
              <w:rPr>
                <w:snapToGrid w:val="0"/>
              </w:rPr>
              <w:t>Формирование классической философии права в немецкой философии</w:t>
            </w:r>
          </w:p>
        </w:tc>
        <w:tc>
          <w:tcPr>
            <w:tcW w:w="1067" w:type="dxa"/>
            <w:shd w:val="clear" w:color="auto" w:fill="auto"/>
          </w:tcPr>
          <w:p w14:paraId="49987B5A" w14:textId="77777777" w:rsidR="00896431" w:rsidRPr="002F6B78" w:rsidRDefault="00896431" w:rsidP="009D5CCB">
            <w:pPr>
              <w:suppressAutoHyphens/>
              <w:jc w:val="center"/>
            </w:pPr>
            <w:r>
              <w:t>22</w:t>
            </w:r>
          </w:p>
        </w:tc>
        <w:tc>
          <w:tcPr>
            <w:tcW w:w="533" w:type="dxa"/>
            <w:shd w:val="clear" w:color="auto" w:fill="auto"/>
          </w:tcPr>
          <w:p w14:paraId="79C117AA" w14:textId="77777777" w:rsidR="00896431" w:rsidRPr="00D8013F" w:rsidRDefault="00896431" w:rsidP="009D5CCB">
            <w:pPr>
              <w:jc w:val="center"/>
            </w:pPr>
            <w:r w:rsidRPr="00D8013F">
              <w:t>4</w:t>
            </w:r>
          </w:p>
        </w:tc>
        <w:tc>
          <w:tcPr>
            <w:tcW w:w="533" w:type="dxa"/>
            <w:shd w:val="clear" w:color="auto" w:fill="auto"/>
          </w:tcPr>
          <w:p w14:paraId="7FB5CB24" w14:textId="77777777" w:rsidR="00896431" w:rsidRPr="00D8013F" w:rsidRDefault="00896431" w:rsidP="009D5CCB">
            <w:pPr>
              <w:jc w:val="center"/>
            </w:pPr>
            <w:r w:rsidRPr="00D8013F">
              <w:t>4</w:t>
            </w:r>
          </w:p>
        </w:tc>
        <w:tc>
          <w:tcPr>
            <w:tcW w:w="533" w:type="dxa"/>
            <w:shd w:val="clear" w:color="auto" w:fill="auto"/>
          </w:tcPr>
          <w:p w14:paraId="7C3F23FA" w14:textId="77777777" w:rsidR="00896431" w:rsidRPr="002F6B78" w:rsidRDefault="00896431" w:rsidP="009D5CCB">
            <w:pPr>
              <w:suppressAutoHyphens/>
              <w:jc w:val="center"/>
            </w:pPr>
          </w:p>
        </w:tc>
        <w:tc>
          <w:tcPr>
            <w:tcW w:w="1297" w:type="dxa"/>
            <w:shd w:val="clear" w:color="auto" w:fill="auto"/>
          </w:tcPr>
          <w:p w14:paraId="1D54306C" w14:textId="77777777" w:rsidR="00896431" w:rsidRPr="002F6B78" w:rsidRDefault="00896431" w:rsidP="009D5CCB">
            <w:pPr>
              <w:jc w:val="center"/>
            </w:pPr>
            <w:r w:rsidRPr="002F6B78">
              <w:t>1</w:t>
            </w:r>
            <w:r>
              <w:t>6</w:t>
            </w:r>
          </w:p>
        </w:tc>
      </w:tr>
      <w:tr w:rsidR="00896431" w:rsidRPr="00D737C4" w14:paraId="6424D29D" w14:textId="77777777" w:rsidTr="00896431">
        <w:trPr>
          <w:trHeight w:val="541"/>
        </w:trPr>
        <w:tc>
          <w:tcPr>
            <w:tcW w:w="1067" w:type="dxa"/>
            <w:shd w:val="clear" w:color="auto" w:fill="auto"/>
          </w:tcPr>
          <w:p w14:paraId="403139F5" w14:textId="77777777" w:rsidR="00896431" w:rsidRPr="002F6B78" w:rsidRDefault="00896431" w:rsidP="009D5CCB">
            <w:pPr>
              <w:suppressAutoHyphens/>
              <w:jc w:val="center"/>
            </w:pPr>
            <w:r w:rsidRPr="002F6B78">
              <w:t>7</w:t>
            </w:r>
          </w:p>
        </w:tc>
        <w:tc>
          <w:tcPr>
            <w:tcW w:w="4753" w:type="dxa"/>
          </w:tcPr>
          <w:p w14:paraId="3B894219" w14:textId="77777777" w:rsidR="00896431" w:rsidRPr="00F47753" w:rsidRDefault="00896431" w:rsidP="009D5CCB">
            <w:pPr>
              <w:jc w:val="both"/>
              <w:rPr>
                <w:snapToGrid w:val="0"/>
              </w:rPr>
            </w:pPr>
            <w:r w:rsidRPr="00F47753">
              <w:rPr>
                <w:snapToGrid w:val="0"/>
              </w:rPr>
              <w:t>Возникновение и особенности философии права в России</w:t>
            </w:r>
          </w:p>
        </w:tc>
        <w:tc>
          <w:tcPr>
            <w:tcW w:w="1067" w:type="dxa"/>
            <w:shd w:val="clear" w:color="auto" w:fill="auto"/>
          </w:tcPr>
          <w:p w14:paraId="1BB9879C" w14:textId="77777777" w:rsidR="00896431" w:rsidRPr="002F6B78" w:rsidRDefault="00896431" w:rsidP="009D5CCB">
            <w:pPr>
              <w:suppressAutoHyphens/>
              <w:jc w:val="center"/>
            </w:pPr>
            <w:r>
              <w:t>20</w:t>
            </w:r>
          </w:p>
        </w:tc>
        <w:tc>
          <w:tcPr>
            <w:tcW w:w="533" w:type="dxa"/>
            <w:shd w:val="clear" w:color="auto" w:fill="auto"/>
          </w:tcPr>
          <w:p w14:paraId="37942CEF" w14:textId="77777777" w:rsidR="00896431" w:rsidRPr="00D8013F" w:rsidRDefault="00896431" w:rsidP="009D5CCB">
            <w:pPr>
              <w:jc w:val="center"/>
            </w:pPr>
            <w:r w:rsidRPr="00D8013F">
              <w:t>4</w:t>
            </w:r>
          </w:p>
        </w:tc>
        <w:tc>
          <w:tcPr>
            <w:tcW w:w="533" w:type="dxa"/>
            <w:shd w:val="clear" w:color="auto" w:fill="auto"/>
          </w:tcPr>
          <w:p w14:paraId="4A8CAEAE" w14:textId="77777777" w:rsidR="00896431" w:rsidRPr="00D8013F" w:rsidRDefault="00896431" w:rsidP="009D5CCB">
            <w:pPr>
              <w:jc w:val="center"/>
            </w:pPr>
            <w:r w:rsidRPr="00D8013F">
              <w:t>4</w:t>
            </w:r>
          </w:p>
        </w:tc>
        <w:tc>
          <w:tcPr>
            <w:tcW w:w="533" w:type="dxa"/>
            <w:shd w:val="clear" w:color="auto" w:fill="auto"/>
          </w:tcPr>
          <w:p w14:paraId="12162B98" w14:textId="77777777" w:rsidR="00896431" w:rsidRPr="002F6B78" w:rsidRDefault="00896431" w:rsidP="009D5CCB">
            <w:pPr>
              <w:suppressAutoHyphens/>
              <w:jc w:val="center"/>
            </w:pPr>
          </w:p>
        </w:tc>
        <w:tc>
          <w:tcPr>
            <w:tcW w:w="1297" w:type="dxa"/>
            <w:shd w:val="clear" w:color="auto" w:fill="auto"/>
          </w:tcPr>
          <w:p w14:paraId="77932CA6" w14:textId="77777777" w:rsidR="00896431" w:rsidRPr="002F6B78" w:rsidRDefault="00896431" w:rsidP="009D5CCB">
            <w:pPr>
              <w:jc w:val="center"/>
            </w:pPr>
            <w:r w:rsidRPr="002F6B78">
              <w:t>1</w:t>
            </w:r>
            <w:r>
              <w:t>6</w:t>
            </w:r>
          </w:p>
        </w:tc>
      </w:tr>
      <w:tr w:rsidR="00896431" w:rsidRPr="00D737C4" w14:paraId="366ED79B" w14:textId="77777777" w:rsidTr="00896431">
        <w:trPr>
          <w:trHeight w:val="541"/>
        </w:trPr>
        <w:tc>
          <w:tcPr>
            <w:tcW w:w="1067" w:type="dxa"/>
            <w:shd w:val="clear" w:color="auto" w:fill="auto"/>
          </w:tcPr>
          <w:p w14:paraId="73B0CA0B" w14:textId="77777777" w:rsidR="00896431" w:rsidRPr="002F6B78" w:rsidRDefault="00896431" w:rsidP="009D5CCB">
            <w:pPr>
              <w:suppressAutoHyphens/>
              <w:jc w:val="center"/>
            </w:pPr>
            <w:r w:rsidRPr="002F6B78">
              <w:t>8</w:t>
            </w:r>
          </w:p>
        </w:tc>
        <w:tc>
          <w:tcPr>
            <w:tcW w:w="4753" w:type="dxa"/>
          </w:tcPr>
          <w:p w14:paraId="6043EF3F" w14:textId="77777777" w:rsidR="00896431" w:rsidRPr="00F47753" w:rsidRDefault="00896431" w:rsidP="009D5CCB">
            <w:pPr>
              <w:jc w:val="both"/>
              <w:rPr>
                <w:snapToGrid w:val="0"/>
              </w:rPr>
            </w:pPr>
            <w:r w:rsidRPr="00F47753">
              <w:rPr>
                <w:snapToGrid w:val="0"/>
              </w:rPr>
              <w:t>Особенности западной современной философии права</w:t>
            </w:r>
          </w:p>
        </w:tc>
        <w:tc>
          <w:tcPr>
            <w:tcW w:w="1067" w:type="dxa"/>
            <w:shd w:val="clear" w:color="auto" w:fill="auto"/>
          </w:tcPr>
          <w:p w14:paraId="293E296B" w14:textId="77777777" w:rsidR="00896431" w:rsidRPr="002F6B78" w:rsidRDefault="00896431" w:rsidP="009D5CCB">
            <w:pPr>
              <w:suppressAutoHyphens/>
              <w:jc w:val="center"/>
            </w:pPr>
            <w:r>
              <w:t>20</w:t>
            </w:r>
          </w:p>
        </w:tc>
        <w:tc>
          <w:tcPr>
            <w:tcW w:w="533" w:type="dxa"/>
            <w:shd w:val="clear" w:color="auto" w:fill="auto"/>
          </w:tcPr>
          <w:p w14:paraId="50C7A611" w14:textId="77777777" w:rsidR="00896431" w:rsidRPr="00D8013F" w:rsidRDefault="00896431" w:rsidP="009D5CCB">
            <w:pPr>
              <w:jc w:val="center"/>
            </w:pPr>
            <w:r w:rsidRPr="00D8013F">
              <w:t>4</w:t>
            </w:r>
          </w:p>
        </w:tc>
        <w:tc>
          <w:tcPr>
            <w:tcW w:w="533" w:type="dxa"/>
            <w:shd w:val="clear" w:color="auto" w:fill="auto"/>
          </w:tcPr>
          <w:p w14:paraId="163ABCDC" w14:textId="77777777" w:rsidR="00896431" w:rsidRPr="00D8013F" w:rsidRDefault="00896431" w:rsidP="009D5CCB">
            <w:pPr>
              <w:jc w:val="center"/>
            </w:pPr>
            <w:r w:rsidRPr="00D8013F">
              <w:t>4</w:t>
            </w:r>
          </w:p>
        </w:tc>
        <w:tc>
          <w:tcPr>
            <w:tcW w:w="533" w:type="dxa"/>
            <w:shd w:val="clear" w:color="auto" w:fill="auto"/>
          </w:tcPr>
          <w:p w14:paraId="666BFFDD" w14:textId="77777777" w:rsidR="00896431" w:rsidRPr="002F6B78" w:rsidRDefault="00896431" w:rsidP="009D5CCB">
            <w:pPr>
              <w:suppressAutoHyphens/>
              <w:jc w:val="center"/>
            </w:pPr>
          </w:p>
        </w:tc>
        <w:tc>
          <w:tcPr>
            <w:tcW w:w="1297" w:type="dxa"/>
            <w:shd w:val="clear" w:color="auto" w:fill="auto"/>
          </w:tcPr>
          <w:p w14:paraId="5843A71D" w14:textId="77777777" w:rsidR="00896431" w:rsidRPr="002F6B78" w:rsidRDefault="00896431" w:rsidP="009D5CCB">
            <w:pPr>
              <w:jc w:val="center"/>
            </w:pPr>
            <w:r>
              <w:t>16</w:t>
            </w:r>
          </w:p>
        </w:tc>
      </w:tr>
      <w:tr w:rsidR="00896431" w:rsidRPr="00D737C4" w14:paraId="7D947FC5" w14:textId="77777777" w:rsidTr="00896431">
        <w:trPr>
          <w:trHeight w:val="811"/>
        </w:trPr>
        <w:tc>
          <w:tcPr>
            <w:tcW w:w="1067" w:type="dxa"/>
            <w:shd w:val="clear" w:color="auto" w:fill="auto"/>
          </w:tcPr>
          <w:p w14:paraId="55522781" w14:textId="77777777" w:rsidR="00896431" w:rsidRPr="002F6B78" w:rsidRDefault="00896431" w:rsidP="009D5CCB">
            <w:pPr>
              <w:suppressAutoHyphens/>
              <w:jc w:val="center"/>
            </w:pPr>
            <w:r w:rsidRPr="002F6B78">
              <w:t>9</w:t>
            </w:r>
          </w:p>
        </w:tc>
        <w:tc>
          <w:tcPr>
            <w:tcW w:w="4753" w:type="dxa"/>
          </w:tcPr>
          <w:p w14:paraId="4BC263AB" w14:textId="77777777" w:rsidR="00896431" w:rsidRPr="00F47753" w:rsidRDefault="00896431" w:rsidP="009D5CCB">
            <w:pPr>
              <w:rPr>
                <w:snapToGrid w:val="0"/>
              </w:rPr>
            </w:pPr>
            <w:r w:rsidRPr="00F47753">
              <w:rPr>
                <w:snapToGrid w:val="0"/>
              </w:rPr>
              <w:t>Понятие и сущность права. Проблематика взаимоотношений личности, прав и свобод человека и государства в философии права</w:t>
            </w:r>
          </w:p>
        </w:tc>
        <w:tc>
          <w:tcPr>
            <w:tcW w:w="1067" w:type="dxa"/>
            <w:shd w:val="clear" w:color="auto" w:fill="auto"/>
          </w:tcPr>
          <w:p w14:paraId="7B766EDC" w14:textId="77777777" w:rsidR="00896431" w:rsidRPr="002F6B78" w:rsidRDefault="00896431" w:rsidP="009D5CCB">
            <w:pPr>
              <w:suppressAutoHyphens/>
              <w:jc w:val="center"/>
            </w:pPr>
            <w:r>
              <w:t>20</w:t>
            </w:r>
          </w:p>
        </w:tc>
        <w:tc>
          <w:tcPr>
            <w:tcW w:w="533" w:type="dxa"/>
            <w:shd w:val="clear" w:color="auto" w:fill="auto"/>
          </w:tcPr>
          <w:p w14:paraId="0987E2AA" w14:textId="77777777" w:rsidR="00896431" w:rsidRPr="00D8013F" w:rsidRDefault="00896431" w:rsidP="009D5CCB">
            <w:pPr>
              <w:jc w:val="center"/>
            </w:pPr>
            <w:r w:rsidRPr="00D8013F">
              <w:t>4</w:t>
            </w:r>
          </w:p>
        </w:tc>
        <w:tc>
          <w:tcPr>
            <w:tcW w:w="533" w:type="dxa"/>
            <w:shd w:val="clear" w:color="auto" w:fill="auto"/>
          </w:tcPr>
          <w:p w14:paraId="3D0F473C" w14:textId="77777777" w:rsidR="00896431" w:rsidRPr="00D8013F" w:rsidRDefault="00896431" w:rsidP="009D5CCB">
            <w:pPr>
              <w:jc w:val="center"/>
            </w:pPr>
            <w:r w:rsidRPr="00D8013F">
              <w:t>4</w:t>
            </w:r>
          </w:p>
        </w:tc>
        <w:tc>
          <w:tcPr>
            <w:tcW w:w="533" w:type="dxa"/>
            <w:shd w:val="clear" w:color="auto" w:fill="auto"/>
          </w:tcPr>
          <w:p w14:paraId="0E2C9A79" w14:textId="77777777" w:rsidR="00896431" w:rsidRPr="002F6B78" w:rsidRDefault="00896431" w:rsidP="009D5CCB">
            <w:pPr>
              <w:suppressAutoHyphens/>
              <w:jc w:val="center"/>
            </w:pPr>
          </w:p>
        </w:tc>
        <w:tc>
          <w:tcPr>
            <w:tcW w:w="1297" w:type="dxa"/>
            <w:shd w:val="clear" w:color="auto" w:fill="auto"/>
          </w:tcPr>
          <w:p w14:paraId="602EC6FB" w14:textId="77777777" w:rsidR="00896431" w:rsidRPr="002F6B78" w:rsidRDefault="00896431" w:rsidP="009D5CCB">
            <w:pPr>
              <w:jc w:val="center"/>
            </w:pPr>
            <w:r>
              <w:t>16</w:t>
            </w:r>
          </w:p>
        </w:tc>
      </w:tr>
      <w:tr w:rsidR="00896431" w:rsidRPr="00D737C4" w14:paraId="6B529353" w14:textId="77777777" w:rsidTr="00896431">
        <w:trPr>
          <w:trHeight w:val="270"/>
        </w:trPr>
        <w:tc>
          <w:tcPr>
            <w:tcW w:w="1067" w:type="dxa"/>
            <w:shd w:val="clear" w:color="auto" w:fill="auto"/>
          </w:tcPr>
          <w:p w14:paraId="44F69AAF" w14:textId="77777777" w:rsidR="00896431" w:rsidRPr="00D737C4" w:rsidRDefault="00896431" w:rsidP="009D5CCB">
            <w:pPr>
              <w:pStyle w:val="ReportMain"/>
              <w:suppressAutoHyphens/>
              <w:jc w:val="center"/>
            </w:pPr>
          </w:p>
        </w:tc>
        <w:tc>
          <w:tcPr>
            <w:tcW w:w="4753" w:type="dxa"/>
            <w:shd w:val="clear" w:color="auto" w:fill="auto"/>
          </w:tcPr>
          <w:p w14:paraId="4398F7A0" w14:textId="77777777" w:rsidR="00896431" w:rsidRPr="00D737C4" w:rsidRDefault="00896431" w:rsidP="009D5CCB">
            <w:pPr>
              <w:pStyle w:val="ReportMain"/>
              <w:suppressAutoHyphens/>
            </w:pPr>
            <w:r w:rsidRPr="00D737C4">
              <w:t>Итого:</w:t>
            </w:r>
          </w:p>
        </w:tc>
        <w:tc>
          <w:tcPr>
            <w:tcW w:w="1067" w:type="dxa"/>
            <w:shd w:val="clear" w:color="auto" w:fill="auto"/>
          </w:tcPr>
          <w:p w14:paraId="5E609CF9" w14:textId="77777777" w:rsidR="00896431" w:rsidRPr="00D737C4" w:rsidRDefault="00896431" w:rsidP="009D5CCB">
            <w:pPr>
              <w:pStyle w:val="ReportMain"/>
              <w:suppressAutoHyphens/>
              <w:jc w:val="center"/>
            </w:pPr>
            <w:r>
              <w:t>216</w:t>
            </w:r>
          </w:p>
        </w:tc>
        <w:tc>
          <w:tcPr>
            <w:tcW w:w="533" w:type="dxa"/>
            <w:shd w:val="clear" w:color="auto" w:fill="auto"/>
          </w:tcPr>
          <w:p w14:paraId="3B72F338" w14:textId="77777777" w:rsidR="00896431" w:rsidRPr="00D737C4" w:rsidRDefault="00896431" w:rsidP="009D5CCB">
            <w:pPr>
              <w:pStyle w:val="ReportMain"/>
              <w:suppressAutoHyphens/>
              <w:jc w:val="center"/>
            </w:pPr>
            <w:r w:rsidRPr="00D737C4">
              <w:t>34</w:t>
            </w:r>
          </w:p>
        </w:tc>
        <w:tc>
          <w:tcPr>
            <w:tcW w:w="533" w:type="dxa"/>
            <w:shd w:val="clear" w:color="auto" w:fill="auto"/>
          </w:tcPr>
          <w:p w14:paraId="43E9815D" w14:textId="77777777" w:rsidR="00896431" w:rsidRPr="00D737C4" w:rsidRDefault="00896431" w:rsidP="009D5CCB">
            <w:pPr>
              <w:pStyle w:val="ReportMain"/>
              <w:suppressAutoHyphens/>
              <w:jc w:val="center"/>
            </w:pPr>
            <w:r w:rsidRPr="00D737C4">
              <w:t>34</w:t>
            </w:r>
          </w:p>
        </w:tc>
        <w:tc>
          <w:tcPr>
            <w:tcW w:w="533" w:type="dxa"/>
            <w:shd w:val="clear" w:color="auto" w:fill="auto"/>
          </w:tcPr>
          <w:p w14:paraId="70149457" w14:textId="77777777" w:rsidR="00896431" w:rsidRPr="00D737C4" w:rsidRDefault="00896431" w:rsidP="009D5CCB">
            <w:pPr>
              <w:pStyle w:val="ReportMain"/>
              <w:suppressAutoHyphens/>
              <w:jc w:val="center"/>
            </w:pPr>
          </w:p>
        </w:tc>
        <w:tc>
          <w:tcPr>
            <w:tcW w:w="1297" w:type="dxa"/>
            <w:shd w:val="clear" w:color="auto" w:fill="auto"/>
          </w:tcPr>
          <w:p w14:paraId="608BB95A" w14:textId="77777777" w:rsidR="00896431" w:rsidRPr="00D737C4" w:rsidRDefault="00896431" w:rsidP="009D5CCB">
            <w:pPr>
              <w:pStyle w:val="ReportMain"/>
              <w:suppressAutoHyphens/>
              <w:jc w:val="center"/>
            </w:pPr>
            <w:r>
              <w:t>148</w:t>
            </w:r>
          </w:p>
        </w:tc>
      </w:tr>
      <w:tr w:rsidR="00896431" w:rsidRPr="00D737C4" w14:paraId="0837F905" w14:textId="77777777" w:rsidTr="00896431">
        <w:trPr>
          <w:trHeight w:val="258"/>
        </w:trPr>
        <w:tc>
          <w:tcPr>
            <w:tcW w:w="1067" w:type="dxa"/>
            <w:shd w:val="clear" w:color="auto" w:fill="auto"/>
          </w:tcPr>
          <w:p w14:paraId="59EACAFE" w14:textId="77777777" w:rsidR="00896431" w:rsidRPr="00D737C4" w:rsidRDefault="00896431" w:rsidP="009D5CCB">
            <w:pPr>
              <w:pStyle w:val="ReportMain"/>
              <w:suppressAutoHyphens/>
              <w:jc w:val="center"/>
            </w:pPr>
          </w:p>
        </w:tc>
        <w:tc>
          <w:tcPr>
            <w:tcW w:w="4753" w:type="dxa"/>
            <w:shd w:val="clear" w:color="auto" w:fill="auto"/>
          </w:tcPr>
          <w:p w14:paraId="1F7A4539" w14:textId="77777777" w:rsidR="00896431" w:rsidRPr="00D737C4" w:rsidRDefault="00896431" w:rsidP="009D5CCB">
            <w:pPr>
              <w:pStyle w:val="ReportMain"/>
              <w:suppressAutoHyphens/>
            </w:pPr>
            <w:r w:rsidRPr="00D737C4">
              <w:t>Всего:</w:t>
            </w:r>
          </w:p>
        </w:tc>
        <w:tc>
          <w:tcPr>
            <w:tcW w:w="1067" w:type="dxa"/>
            <w:shd w:val="clear" w:color="auto" w:fill="auto"/>
          </w:tcPr>
          <w:p w14:paraId="30BE521B" w14:textId="77777777" w:rsidR="00896431" w:rsidRPr="00D737C4" w:rsidRDefault="00896431" w:rsidP="009D5CCB">
            <w:pPr>
              <w:pStyle w:val="ReportMain"/>
              <w:suppressAutoHyphens/>
              <w:jc w:val="center"/>
            </w:pPr>
            <w:r>
              <w:t>216</w:t>
            </w:r>
          </w:p>
        </w:tc>
        <w:tc>
          <w:tcPr>
            <w:tcW w:w="533" w:type="dxa"/>
            <w:shd w:val="clear" w:color="auto" w:fill="auto"/>
          </w:tcPr>
          <w:p w14:paraId="1060AAB5" w14:textId="77777777" w:rsidR="00896431" w:rsidRPr="00D737C4" w:rsidRDefault="00896431" w:rsidP="009D5CCB">
            <w:pPr>
              <w:pStyle w:val="ReportMain"/>
              <w:suppressAutoHyphens/>
              <w:jc w:val="center"/>
            </w:pPr>
            <w:r w:rsidRPr="00D737C4">
              <w:t>34</w:t>
            </w:r>
          </w:p>
        </w:tc>
        <w:tc>
          <w:tcPr>
            <w:tcW w:w="533" w:type="dxa"/>
            <w:shd w:val="clear" w:color="auto" w:fill="auto"/>
          </w:tcPr>
          <w:p w14:paraId="67818D83" w14:textId="77777777" w:rsidR="00896431" w:rsidRPr="00D737C4" w:rsidRDefault="00896431" w:rsidP="009D5CCB">
            <w:pPr>
              <w:pStyle w:val="ReportMain"/>
              <w:suppressAutoHyphens/>
              <w:jc w:val="center"/>
            </w:pPr>
            <w:r w:rsidRPr="00D737C4">
              <w:t>34</w:t>
            </w:r>
          </w:p>
        </w:tc>
        <w:tc>
          <w:tcPr>
            <w:tcW w:w="533" w:type="dxa"/>
            <w:shd w:val="clear" w:color="auto" w:fill="auto"/>
          </w:tcPr>
          <w:p w14:paraId="701EB76C" w14:textId="77777777" w:rsidR="00896431" w:rsidRPr="00D737C4" w:rsidRDefault="00896431" w:rsidP="009D5CCB">
            <w:pPr>
              <w:pStyle w:val="ReportMain"/>
              <w:suppressAutoHyphens/>
              <w:jc w:val="center"/>
            </w:pPr>
          </w:p>
        </w:tc>
        <w:tc>
          <w:tcPr>
            <w:tcW w:w="1297" w:type="dxa"/>
            <w:shd w:val="clear" w:color="auto" w:fill="auto"/>
          </w:tcPr>
          <w:p w14:paraId="656FAC75" w14:textId="77777777" w:rsidR="00896431" w:rsidRPr="00D737C4" w:rsidRDefault="00896431" w:rsidP="009D5CCB">
            <w:pPr>
              <w:pStyle w:val="ReportMain"/>
              <w:suppressAutoHyphens/>
              <w:jc w:val="center"/>
            </w:pPr>
            <w:r>
              <w:t>148</w:t>
            </w:r>
          </w:p>
        </w:tc>
      </w:tr>
    </w:tbl>
    <w:p w14:paraId="142AF07D" w14:textId="77777777" w:rsidR="00896431" w:rsidRPr="008E3AF2" w:rsidRDefault="00896431" w:rsidP="00A077B9">
      <w:pPr>
        <w:keepNext/>
        <w:suppressAutoHyphens/>
        <w:jc w:val="both"/>
        <w:outlineLvl w:val="1"/>
        <w:rPr>
          <w:rFonts w:eastAsia="Calibri"/>
          <w:b/>
          <w:szCs w:val="22"/>
          <w:lang w:eastAsia="en-US"/>
        </w:rPr>
      </w:pPr>
    </w:p>
    <w:p w14:paraId="6680ACF3" w14:textId="77777777" w:rsidR="00896431" w:rsidRDefault="00896431" w:rsidP="005F62F1">
      <w:pPr>
        <w:ind w:left="-567" w:right="113" w:firstLine="709"/>
        <w:rPr>
          <w:b/>
        </w:rPr>
      </w:pPr>
    </w:p>
    <w:p w14:paraId="1CC9C07E" w14:textId="6BA6510F" w:rsidR="009B4D49" w:rsidRPr="005F62F1" w:rsidRDefault="005F62F1" w:rsidP="005F62F1">
      <w:pPr>
        <w:ind w:left="-567" w:right="113" w:firstLine="709"/>
        <w:rPr>
          <w:b/>
        </w:rPr>
      </w:pPr>
      <w:r>
        <w:rPr>
          <w:b/>
        </w:rPr>
        <w:t>2</w:t>
      </w:r>
      <w:r w:rsidR="009B4D49" w:rsidRPr="005F62F1">
        <w:rPr>
          <w:b/>
        </w:rPr>
        <w:t xml:space="preserve"> Методические указания по лекционным занятиям</w:t>
      </w:r>
    </w:p>
    <w:p w14:paraId="1CC9C07F" w14:textId="77777777" w:rsidR="00E37D39" w:rsidRPr="005F62F1" w:rsidRDefault="00E37D39" w:rsidP="005F62F1">
      <w:pPr>
        <w:ind w:left="-567" w:right="113" w:firstLine="709"/>
        <w:jc w:val="both"/>
      </w:pPr>
      <w:r w:rsidRPr="005F62F1">
        <w:t xml:space="preserve">Лекционные занятия являются одним из важнейших видов работы со студентами, и формируют основы для усвоения учебного материала. Она активизирует мыслительную деятельность студентов. Продуктивному усвоению материала содействует конспектирование лекции, в процессе которого студент должен выделить основные идеи рассматриваемого вопроса. При конспектировании лекции допустимо использование сокращений, условных знаков. Новые термины, понятия, определения, наиболее значимые выводы, ссылки на источники следует записывать полностью. </w:t>
      </w:r>
    </w:p>
    <w:p w14:paraId="1CC9C080" w14:textId="77777777" w:rsidR="009B4D49" w:rsidRPr="005F62F1" w:rsidRDefault="00E37D39" w:rsidP="005F62F1">
      <w:pPr>
        <w:ind w:left="-567" w:right="113" w:firstLine="709"/>
        <w:jc w:val="both"/>
      </w:pPr>
      <w:r w:rsidRPr="005F62F1">
        <w:t>Сразу после занятия имеет смысл просмотреть конспект лекций. Ответы на весь материал, который вызывает затруднения для понимания, следует попытаться найти в рекомендуемой литературе. Если самостоятельно не удалось разобраться в материале, надо сформулировать вопросы и обратиться за помощью к преподавателю.</w:t>
      </w:r>
    </w:p>
    <w:p w14:paraId="1CC9C081" w14:textId="77777777" w:rsidR="009B4D49" w:rsidRPr="005F62F1" w:rsidRDefault="009B4D49" w:rsidP="005F62F1">
      <w:pPr>
        <w:ind w:left="-567" w:right="113" w:firstLine="709"/>
      </w:pPr>
    </w:p>
    <w:p w14:paraId="1CC9C082" w14:textId="77777777" w:rsidR="009B4D49" w:rsidRPr="005F62F1" w:rsidRDefault="005F62F1" w:rsidP="005F62F1">
      <w:pPr>
        <w:ind w:left="-567" w:right="113" w:firstLine="709"/>
        <w:rPr>
          <w:b/>
        </w:rPr>
      </w:pPr>
      <w:r>
        <w:rPr>
          <w:b/>
        </w:rPr>
        <w:t xml:space="preserve">3 </w:t>
      </w:r>
      <w:r w:rsidR="009B4D49" w:rsidRPr="005F62F1">
        <w:rPr>
          <w:b/>
        </w:rPr>
        <w:t>Методические указания по практическим занятиям</w:t>
      </w:r>
    </w:p>
    <w:p w14:paraId="1CC9C083" w14:textId="77777777" w:rsidR="00DB651C" w:rsidRPr="005F62F1" w:rsidRDefault="00DB651C" w:rsidP="005F62F1">
      <w:pPr>
        <w:ind w:left="-567" w:right="113" w:firstLine="709"/>
        <w:jc w:val="both"/>
        <w:rPr>
          <w:b/>
        </w:rPr>
      </w:pPr>
      <w:r w:rsidRPr="005F62F1">
        <w:t>Семинарские занятия</w:t>
      </w:r>
      <w:r w:rsidRPr="005F62F1">
        <w:rPr>
          <w:b/>
          <w:i/>
        </w:rPr>
        <w:t xml:space="preserve"> </w:t>
      </w:r>
      <w:r w:rsidRPr="005F62F1">
        <w:t>направлены на закрепление необходимого комплекса знаний и умений. Они способствуют усвоению студентами сути основных философских проблем, содержания важнейших понятий и принципов.</w:t>
      </w:r>
    </w:p>
    <w:p w14:paraId="1CC9C084" w14:textId="77777777" w:rsidR="00DB651C" w:rsidRPr="005F62F1" w:rsidRDefault="00DB651C" w:rsidP="005F62F1">
      <w:pPr>
        <w:ind w:left="-567" w:right="113" w:firstLine="709"/>
        <w:jc w:val="both"/>
      </w:pPr>
      <w:r w:rsidRPr="005F62F1">
        <w:t>Студенту, прежде чем приступать к подготовке к семинару, следует внимательно ознакомиться с планом семинарского занятия, выделить основные понятия данной темы и глубоко изучить всю рекомендуемую литературу.</w:t>
      </w:r>
    </w:p>
    <w:p w14:paraId="1CC9C085" w14:textId="77777777" w:rsidR="00DB651C" w:rsidRPr="005F62F1" w:rsidRDefault="00DB651C" w:rsidP="005F62F1">
      <w:pPr>
        <w:ind w:left="-567" w:right="113" w:firstLine="709"/>
        <w:jc w:val="both"/>
      </w:pPr>
      <w:r w:rsidRPr="005F62F1">
        <w:t>При изучении литературы необходимо делать выписки для использования их при ответах на вопросы семинара. Анализируя текст, студент должен помнить, что его мнение может не совпадать с утверждениями, представленными в тексте; свое мнение можно и нужно высказывать при ответах на вопросы, но только при условии дополнения их аргументацией. Обязательно сравнивайте собственные понимания терминов с их формулировками в словарях.</w:t>
      </w:r>
    </w:p>
    <w:p w14:paraId="1CC9C086" w14:textId="77777777" w:rsidR="00DB651C" w:rsidRPr="005F62F1" w:rsidRDefault="00DB651C" w:rsidP="005F62F1">
      <w:pPr>
        <w:ind w:left="-567" w:right="113" w:firstLine="709"/>
        <w:jc w:val="both"/>
      </w:pPr>
      <w:r w:rsidRPr="005F62F1">
        <w:t xml:space="preserve">Готовясь к семинарскому занятию, продумайте план ответа, постарайтесь осветить вопрос полно и всесторонне, опираясь на точки зрения различных авторов. При ответе студент не должен пользоваться учебниками и книгами, а только собственными конспектами. </w:t>
      </w:r>
    </w:p>
    <w:p w14:paraId="1CC9C08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Семинарские занятия призваны углублять, расширять, детализировать знания. Они помогают студентам овладеть умениями и навыками использования теоретического знания применительно к особенностям изучаемых сфер. Семинар является одним из основных видов практических занятий по философии. </w:t>
      </w:r>
    </w:p>
    <w:p w14:paraId="1CC9C08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Если учебный курс начинается с семинарского занятия, то рекомендуется проводить </w:t>
      </w:r>
      <w:r w:rsidRPr="005F62F1">
        <w:rPr>
          <w:rFonts w:eastAsia="Calibri"/>
          <w:b/>
          <w:i/>
          <w:color w:val="000000"/>
          <w:lang w:eastAsia="en-US"/>
        </w:rPr>
        <w:t>просеминар</w:t>
      </w:r>
      <w:r w:rsidRPr="005F62F1">
        <w:rPr>
          <w:rFonts w:eastAsia="Calibri"/>
          <w:color w:val="000000"/>
          <w:lang w:eastAsia="en-US"/>
        </w:rPr>
        <w:t>, целью которого является ознакомление студентов с общей методикой работы над курсом, со спецификой самостоятельной работы. Студентам следует объяснить, каким образом нужно работать с дополнительной и основной литературой, охарактеризовать учебники и учебные пособия. Данное занятие поможет студентам получить общее представление о предмете, сориентирует их на систематическую работу по изучению дисциплины.</w:t>
      </w:r>
    </w:p>
    <w:p w14:paraId="1CC9C08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На семинарских занятиях предпочтительнее обсуждать:</w:t>
      </w:r>
    </w:p>
    <w:p w14:paraId="1CC9C08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узловые темы курса, усвоение которых определяет качество подготовки студента;</w:t>
      </w:r>
    </w:p>
    <w:p w14:paraId="1CC9C08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вопросы, наиболее трудные для понимания и усвоения. </w:t>
      </w:r>
    </w:p>
    <w:p w14:paraId="1CC9C08C" w14:textId="77777777" w:rsidR="00DB651C" w:rsidRPr="005F62F1" w:rsidRDefault="00DB651C" w:rsidP="005F62F1">
      <w:pPr>
        <w:tabs>
          <w:tab w:val="left" w:pos="9600"/>
        </w:tabs>
        <w:ind w:left="-567" w:right="113" w:firstLine="709"/>
        <w:jc w:val="both"/>
        <w:rPr>
          <w:color w:val="000000"/>
        </w:rPr>
      </w:pPr>
      <w:r w:rsidRPr="005F62F1">
        <w:rPr>
          <w:color w:val="000000"/>
        </w:rPr>
        <w:t xml:space="preserve">При подготовке к семинару преподаватель определяет цель, задачи, форму занятия, готовит вступительное слово, в котором должны найти отражение кратко сформулированные проблемные вопросы. Перед началом занятий рекомендуется продумать возможные проблемные ситуации, переходы от одного вопроса к другому, подготовить раздаточный материал. В заключительном слове преподаватель подводит итоги, делая акцент на основных вопросах семинара. При выставлении баллов обязательно следует учитывать уровень знаний и творческий подход при выполнении заданий. Набранные в течение учебного занятия студентом баллы озвучиваются преподавателем. Завершается семинар определением </w:t>
      </w:r>
      <w:r w:rsidRPr="005F62F1">
        <w:rPr>
          <w:color w:val="000000"/>
        </w:rPr>
        <w:lastRenderedPageBreak/>
        <w:t xml:space="preserve">домашнего задания к следующей теме, с обязательным указанием как основной, так и дополнительной литературы. </w:t>
      </w:r>
    </w:p>
    <w:p w14:paraId="1CC9C08D"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Преподавателю следует разнообразить проведение семинарских занятий. Например, использовать такие формы как семинар-дискуссия, деловая игра и др.</w:t>
      </w:r>
    </w:p>
    <w:p w14:paraId="1CC9C08E"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w:t>
      </w: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дискуссия</w:t>
      </w:r>
      <w:r w:rsidRPr="005F62F1">
        <w:rPr>
          <w:rFonts w:eastAsia="Calibri"/>
          <w:color w:val="000000"/>
          <w:lang w:eastAsia="en-US"/>
        </w:rPr>
        <w:t xml:space="preserve"> - диалогическое общение участников, в процессе которого совместно обсуждаются и решаются теоретические и практические проблемы учебного курса. </w:t>
      </w:r>
    </w:p>
    <w:p w14:paraId="1CC9C08F"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Такая форма работы активизирует студентов, поскольку у них появляется возможность высказать и доказать правоту собственной точки зрения на определенную проблему, выслушать иное мнение, с которым в процессе дискуссии, можно либо согласиться, либо не согласиться. Каждый из участников дискуссии должен ясно выражать свои мысли, уметь отстаивать свою точку зрения, аргументировано возражать, опровергать ошибочную позицию. При обсуждении студент должен понять, что необходимым условием продуктивной дискуссии являются ранее накопленные знания, полученные в процессе освоения учебного курса. Важно научить студентов культуре общения и взаимодействия, выработать навыки публичного выступления. </w:t>
      </w:r>
    </w:p>
    <w:p w14:paraId="1CC9C090"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Преподавателю следует распределить роли между студентами и подготовить их к ролевому участию. </w:t>
      </w:r>
    </w:p>
    <w:p w14:paraId="1CC9C09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Ведущий семинара-дискуссии получает полномочия преподавателя по руководству дискуссией, следит за аргументированностью и корректностью высказываний, регламентом.</w:t>
      </w:r>
    </w:p>
    <w:p w14:paraId="1CC9C09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Оппонент или рецензент находит уязвимые, спорные места или ошибки докладчика и предлагает соответствующие варианты их решения.</w:t>
      </w:r>
    </w:p>
    <w:p w14:paraId="1CC9C09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Логик выявляет противоречия и логические ошибки в рассуждениях докладчика и оппонента, уточняет понятия, анализирует ход доказательств, правомерность выдвижения той или иной гипотезы.</w:t>
      </w:r>
    </w:p>
    <w:p w14:paraId="1CC9C09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Психолог следит за продуктивностью взаимодействия, корректностью обсуждения, не допускает неделикатного поведения.</w:t>
      </w:r>
    </w:p>
    <w:p w14:paraId="1CC9C09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Эксперт оценивает продуктивность дискуссии, характеризует выступления, высказывает мнения о личном вкладе каждого участника.    </w:t>
      </w:r>
    </w:p>
    <w:p w14:paraId="1CC9C09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b/>
          <w:color w:val="000000"/>
          <w:lang w:eastAsia="en-US"/>
        </w:rPr>
        <w:t>Семинар</w:t>
      </w:r>
      <w:r w:rsidRPr="005F62F1">
        <w:rPr>
          <w:rFonts w:eastAsia="Calibri"/>
          <w:color w:val="000000"/>
          <w:lang w:eastAsia="en-US"/>
        </w:rPr>
        <w:t>-</w:t>
      </w:r>
      <w:r w:rsidRPr="005F62F1">
        <w:rPr>
          <w:rFonts w:eastAsia="Calibri"/>
          <w:b/>
          <w:color w:val="000000"/>
          <w:lang w:eastAsia="en-US"/>
        </w:rPr>
        <w:t>деловая игра</w:t>
      </w:r>
      <w:r w:rsidRPr="005F62F1">
        <w:rPr>
          <w:rFonts w:eastAsia="Calibri"/>
          <w:color w:val="000000"/>
          <w:lang w:eastAsia="en-US"/>
        </w:rPr>
        <w:t xml:space="preserve"> представляет собой форму воссоздания предметного и социального содержания будущей профессиональной деятельности специалиста, моделирование таких систем-отношений, которые характерны для данной деятельности. </w:t>
      </w:r>
    </w:p>
    <w:p w14:paraId="1CC9C09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С помощью знаковых средств (язык, речь, графики, таблицы, документы) в деловой игре воспроизводится профессиональная обстановка, сходная по основным сущностным характеристикам с реальной, а также типичные, обобщенные ситуации в сжатом масштабе времени. В деловой игре моделируются реальные ситуации (например, избирательная кампания), возникают возможности обобщения имеющихся знаний и приобретения опыта. </w:t>
      </w:r>
    </w:p>
    <w:p w14:paraId="1CC9C098" w14:textId="77777777" w:rsidR="00DB651C" w:rsidRPr="005F62F1" w:rsidRDefault="00DB651C" w:rsidP="005F62F1">
      <w:pPr>
        <w:shd w:val="clear" w:color="auto" w:fill="FFFFFF"/>
        <w:tabs>
          <w:tab w:val="left" w:pos="9600"/>
        </w:tabs>
        <w:ind w:left="-567" w:right="113" w:firstLine="709"/>
        <w:jc w:val="both"/>
      </w:pPr>
      <w:r w:rsidRPr="005F62F1">
        <w:t xml:space="preserve">Семинар данного типа способствует повышению интереса учащихся к философии, углублению их представлений о духовной сфере общественной жизни, формированию нравственной культуры. Он позволяет студентам продемонстрировать полученные знания и развивает следующие навыки: </w:t>
      </w:r>
    </w:p>
    <w:p w14:paraId="1CC9C099" w14:textId="77777777" w:rsidR="00DB651C" w:rsidRPr="005F62F1" w:rsidRDefault="00DB651C" w:rsidP="005F62F1">
      <w:pPr>
        <w:shd w:val="clear" w:color="auto" w:fill="FFFFFF"/>
        <w:tabs>
          <w:tab w:val="left" w:pos="9600"/>
        </w:tabs>
        <w:ind w:left="-567" w:right="113" w:firstLine="709"/>
        <w:jc w:val="both"/>
      </w:pPr>
      <w:r w:rsidRPr="005F62F1">
        <w:t>- создание идеальных моделей социальных объектов, процессов;</w:t>
      </w:r>
    </w:p>
    <w:p w14:paraId="1CC9C09A" w14:textId="77777777" w:rsidR="00DB651C" w:rsidRPr="005F62F1" w:rsidRDefault="00DB651C" w:rsidP="005F62F1">
      <w:pPr>
        <w:shd w:val="clear" w:color="auto" w:fill="FFFFFF"/>
        <w:tabs>
          <w:tab w:val="left" w:pos="9600"/>
        </w:tabs>
        <w:ind w:left="-567" w:right="113" w:firstLine="709"/>
        <w:jc w:val="both"/>
      </w:pPr>
      <w:r w:rsidRPr="005F62F1">
        <w:t>- извлечение необходимой информации из источников;</w:t>
      </w:r>
    </w:p>
    <w:p w14:paraId="1CC9C09B" w14:textId="77777777" w:rsidR="00DB651C" w:rsidRPr="005F62F1" w:rsidRDefault="00DB651C" w:rsidP="005F62F1">
      <w:pPr>
        <w:shd w:val="clear" w:color="auto" w:fill="FFFFFF"/>
        <w:tabs>
          <w:tab w:val="left" w:pos="9600"/>
        </w:tabs>
        <w:ind w:left="-567" w:right="113" w:firstLine="709"/>
      </w:pPr>
      <w:r w:rsidRPr="005F62F1">
        <w:t>- использование компьютерных технологий для систематизации информации и презентации результатов познавательной деятельности.</w:t>
      </w:r>
    </w:p>
    <w:p w14:paraId="1CC9C09C" w14:textId="77777777" w:rsidR="00DB651C" w:rsidRPr="005F62F1" w:rsidRDefault="00DB651C" w:rsidP="005F62F1">
      <w:pPr>
        <w:ind w:left="-567" w:right="113" w:firstLine="709"/>
        <w:jc w:val="both"/>
        <w:rPr>
          <w:snapToGrid w:val="0"/>
        </w:rPr>
      </w:pPr>
      <w:r w:rsidRPr="005F62F1">
        <w:rPr>
          <w:snapToGrid w:val="0"/>
        </w:rPr>
        <w:t>Во многом способствует такая форма решению воспитательных задач - это:</w:t>
      </w:r>
    </w:p>
    <w:p w14:paraId="1CC9C09D" w14:textId="77777777" w:rsidR="00DB651C" w:rsidRPr="005F62F1" w:rsidRDefault="00DB651C" w:rsidP="005F62F1">
      <w:pPr>
        <w:ind w:left="-567" w:right="113" w:firstLine="709"/>
        <w:rPr>
          <w:snapToGrid w:val="0"/>
        </w:rPr>
      </w:pPr>
      <w:r w:rsidRPr="005F62F1">
        <w:rPr>
          <w:snapToGrid w:val="0"/>
        </w:rPr>
        <w:t xml:space="preserve"> - привитие потребности к интеллектуальному и духовному самосовершенствованию, овладению научным мировоззрением, диалектическому мышлению;</w:t>
      </w:r>
    </w:p>
    <w:p w14:paraId="1CC9C09E" w14:textId="77777777" w:rsidR="00DB651C" w:rsidRPr="005F62F1" w:rsidRDefault="00DB651C" w:rsidP="005F62F1">
      <w:pPr>
        <w:ind w:left="-567" w:right="113" w:firstLine="709"/>
        <w:rPr>
          <w:snapToGrid w:val="0"/>
        </w:rPr>
      </w:pPr>
      <w:r w:rsidRPr="005F62F1">
        <w:rPr>
          <w:snapToGrid w:val="0"/>
        </w:rPr>
        <w:t>- воспитание принципиальности, чувства собственного достоинства, широкой философской эрудиции, высокой работоспособности и аккуратности в работе;</w:t>
      </w:r>
    </w:p>
    <w:p w14:paraId="1CC9C09F" w14:textId="77777777" w:rsidR="00DB651C" w:rsidRPr="005F62F1" w:rsidRDefault="00DB651C" w:rsidP="005F62F1">
      <w:pPr>
        <w:ind w:left="-567" w:right="113" w:firstLine="709"/>
        <w:jc w:val="both"/>
        <w:rPr>
          <w:snapToGrid w:val="0"/>
        </w:rPr>
      </w:pPr>
      <w:r w:rsidRPr="005F62F1">
        <w:rPr>
          <w:snapToGrid w:val="0"/>
        </w:rPr>
        <w:t>- выработка коммуникабельности и гуманизма.</w:t>
      </w:r>
    </w:p>
    <w:p w14:paraId="1CC9C0A0" w14:textId="77777777" w:rsidR="00DB651C" w:rsidRPr="005F62F1" w:rsidRDefault="00DB651C" w:rsidP="005F62F1">
      <w:pPr>
        <w:shd w:val="clear" w:color="auto" w:fill="FFFFFF"/>
        <w:tabs>
          <w:tab w:val="left" w:pos="9600"/>
        </w:tabs>
        <w:ind w:left="-567" w:right="113" w:firstLine="709"/>
        <w:jc w:val="both"/>
        <w:rPr>
          <w:bCs/>
        </w:rPr>
      </w:pPr>
      <w:r w:rsidRPr="005F62F1">
        <w:rPr>
          <w:bCs/>
        </w:rPr>
        <w:t xml:space="preserve">Для игры характерно обращение к личности в целом, а не только к ее интеллекту. Игра превращает студента из потребителя информации в активного деятеля, так как он должен </w:t>
      </w:r>
      <w:r w:rsidRPr="005F62F1">
        <w:rPr>
          <w:bCs/>
        </w:rPr>
        <w:lastRenderedPageBreak/>
        <w:t xml:space="preserve">понимать все содержание игры, собирать недостающую информацию, делать обобщения, готовить необходимые материалы для себя и других участников. </w:t>
      </w:r>
    </w:p>
    <w:p w14:paraId="1CC9C0A1"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В подготовке дидактической игры можно выделить следующие операции:</w:t>
      </w:r>
    </w:p>
    <w:p w14:paraId="1CC9C0A2"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выбор темы и диагностика исходной ситуации; </w:t>
      </w:r>
    </w:p>
    <w:p w14:paraId="1CC9C0A3"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формирование цели и задач; </w:t>
      </w:r>
    </w:p>
    <w:p w14:paraId="1CC9C0A4"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определение структуры; </w:t>
      </w:r>
    </w:p>
    <w:p w14:paraId="1CC9C0A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диагностика игровых качеств участников игры и объективных обстоятельств. </w:t>
      </w:r>
    </w:p>
    <w:p w14:paraId="1CC9C0A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При подготовке к игровой деятельности следует соблюсти следующие правила:</w:t>
      </w:r>
    </w:p>
    <w:p w14:paraId="1CC9C0A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учесть, что игра - это логическое продолжение (завершение) конкретной теоретической темы;</w:t>
      </w:r>
    </w:p>
    <w:p w14:paraId="1CC9C0A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максимально приблизить игру к реальным условиям;</w:t>
      </w:r>
    </w:p>
    <w:p w14:paraId="1CC9C0A9"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создать атмосферу поиска и непринужденности;</w:t>
      </w:r>
    </w:p>
    <w:p w14:paraId="1CC9C0AA"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тщательно подготовить учебно-методические материалы;</w:t>
      </w:r>
    </w:p>
    <w:p w14:paraId="1CC9C0AB"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четко сформулировать цель, задачи, условия и правила игры.</w:t>
      </w:r>
    </w:p>
    <w:p w14:paraId="1CC9C0AC"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Деловая игра имеет определенную структурную схему.</w:t>
      </w:r>
    </w:p>
    <w:p w14:paraId="1CC9C0AD" w14:textId="77777777" w:rsidR="00DB651C" w:rsidRPr="005F62F1" w:rsidRDefault="00DB651C" w:rsidP="005F62F1">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1. Имитационная и игровая модели. Имитационная модель задает предметный контекст деятельности в учебном процессе. Игровая модель задает социальный контекст и представляет работу участников деловой игры с имитационной моделью. </w:t>
      </w:r>
    </w:p>
    <w:p w14:paraId="1CC9C0AE" w14:textId="77777777" w:rsidR="00DB651C" w:rsidRPr="005F62F1" w:rsidRDefault="00DB651C" w:rsidP="005F62F1">
      <w:pPr>
        <w:numPr>
          <w:ilvl w:val="0"/>
          <w:numId w:val="6"/>
        </w:numPr>
        <w:tabs>
          <w:tab w:val="clear" w:pos="1080"/>
          <w:tab w:val="left" w:pos="142"/>
          <w:tab w:val="left" w:pos="42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Предмет деятельности участников игры, который включает процессы и явления, требующие компетентных действий. </w:t>
      </w:r>
    </w:p>
    <w:p w14:paraId="1CC9C0AF"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Сценарий предметного содержания, отражающий последовательность и</w:t>
      </w:r>
    </w:p>
    <w:p w14:paraId="1CC9C0B0"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характер действия игроков и ведущих. Этапы, операции и шаги игры обычно оформляются в виде блок-схемы. Элементом сценария является также описание конфликта и противоречия, заложенного в игру.</w:t>
      </w:r>
    </w:p>
    <w:p w14:paraId="1CC9C0B1"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Графическая модель ролевого взаимодействия участников, отражающая</w:t>
      </w:r>
    </w:p>
    <w:p w14:paraId="1CC9C0B2"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их количественный и качественный состав, пространственное расположение игроков.</w:t>
      </w:r>
    </w:p>
    <w:p w14:paraId="1CC9C0B3" w14:textId="77777777" w:rsidR="00DB651C" w:rsidRPr="005F62F1" w:rsidRDefault="00DB651C" w:rsidP="005F62F1">
      <w:pPr>
        <w:numPr>
          <w:ilvl w:val="0"/>
          <w:numId w:val="6"/>
        </w:numPr>
        <w:tabs>
          <w:tab w:val="clear" w:pos="108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При проведении семинара - деловая игра следует соблюдать следующие</w:t>
      </w:r>
    </w:p>
    <w:p w14:paraId="1CC9C0B4" w14:textId="77777777" w:rsidR="00DB651C" w:rsidRPr="005F62F1" w:rsidRDefault="00DB651C" w:rsidP="005F62F1">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положения:</w:t>
      </w:r>
    </w:p>
    <w:p w14:paraId="1CC9C0B5"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вводить ограничения, касающиеся технологии игры, регламента игровых процедур или их элементов, ролей, функций, системы оценивания;</w:t>
      </w:r>
    </w:p>
    <w:p w14:paraId="1CC9C0B6"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textAlignment w:val="top"/>
        <w:rPr>
          <w:rFonts w:eastAsia="Calibri"/>
          <w:color w:val="000000"/>
          <w:lang w:eastAsia="en-US"/>
        </w:rPr>
      </w:pPr>
      <w:r w:rsidRPr="005F62F1">
        <w:rPr>
          <w:rFonts w:eastAsia="Calibri"/>
          <w:color w:val="000000"/>
          <w:lang w:eastAsia="en-US"/>
        </w:rPr>
        <w:t xml:space="preserve">- правил не должно быть слишком много, не более 5 -10, они должны быть представлены аудитории на плакатах или с помощью технических средств; </w:t>
      </w:r>
    </w:p>
    <w:p w14:paraId="1CC9C0B7"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правила должны быть связаны с системой стимулирования и инструктирования игроков;</w:t>
      </w:r>
    </w:p>
    <w:p w14:paraId="1CC9C0B8" w14:textId="77777777" w:rsidR="00DB651C" w:rsidRPr="005F62F1" w:rsidRDefault="00DB651C" w:rsidP="005F6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color w:val="000000"/>
          <w:lang w:eastAsia="en-US"/>
        </w:rPr>
      </w:pPr>
      <w:r w:rsidRPr="005F62F1">
        <w:rPr>
          <w:rFonts w:eastAsia="Calibri"/>
          <w:color w:val="000000"/>
          <w:lang w:eastAsia="en-US"/>
        </w:rPr>
        <w:t xml:space="preserve">- система оценивания должна строиться, прежде всего, как система самооценки играющих, а затем - оценки преподавателя. </w:t>
      </w:r>
    </w:p>
    <w:p w14:paraId="1CC9C0B9" w14:textId="77777777" w:rsidR="00DB651C" w:rsidRPr="005F62F1" w:rsidRDefault="00DB651C" w:rsidP="005F62F1">
      <w:pPr>
        <w:numPr>
          <w:ilvl w:val="0"/>
          <w:numId w:val="6"/>
        </w:numPr>
        <w:tabs>
          <w:tab w:val="clear" w:pos="1080"/>
          <w:tab w:val="left" w:pos="284"/>
          <w:tab w:val="num"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textAlignment w:val="top"/>
        <w:rPr>
          <w:rFonts w:eastAsia="Calibri"/>
          <w:b/>
          <w:color w:val="000000"/>
          <w:lang w:eastAsia="en-US"/>
        </w:rPr>
      </w:pPr>
      <w:r w:rsidRPr="005F62F1">
        <w:rPr>
          <w:rFonts w:eastAsia="Calibri"/>
          <w:color w:val="000000"/>
          <w:lang w:eastAsia="en-US"/>
        </w:rPr>
        <w:t xml:space="preserve"> Техническое обеспечение, предполагающее применение мультимедийного</w:t>
      </w:r>
      <w:r w:rsidRPr="005F62F1">
        <w:rPr>
          <w:rFonts w:eastAsia="Calibri"/>
          <w:b/>
          <w:color w:val="000000"/>
          <w:lang w:eastAsia="en-US"/>
        </w:rPr>
        <w:t xml:space="preserve"> </w:t>
      </w:r>
      <w:r w:rsidRPr="005F62F1">
        <w:rPr>
          <w:rFonts w:eastAsia="Calibri"/>
          <w:color w:val="000000"/>
          <w:lang w:eastAsia="en-US"/>
        </w:rPr>
        <w:t xml:space="preserve">проектора и компьютера. </w:t>
      </w:r>
      <w:r w:rsidRPr="005F62F1">
        <w:rPr>
          <w:rFonts w:eastAsia="Calibri"/>
          <w:b/>
          <w:color w:val="000000"/>
          <w:lang w:eastAsia="en-US"/>
        </w:rPr>
        <w:t xml:space="preserve">  </w:t>
      </w:r>
    </w:p>
    <w:p w14:paraId="1CC9C0BA" w14:textId="77777777" w:rsidR="00DB651C" w:rsidRPr="005F62F1" w:rsidRDefault="00DB651C" w:rsidP="005F62F1">
      <w:pPr>
        <w:tabs>
          <w:tab w:val="num" w:pos="0"/>
          <w:tab w:val="left" w:pos="9360"/>
        </w:tabs>
        <w:ind w:left="-567" w:right="113" w:firstLine="709"/>
        <w:jc w:val="both"/>
      </w:pPr>
      <w:r w:rsidRPr="005F62F1">
        <w:t>Семинарские занятия с применением различных форм обучения и использованием творческих заданий, проблемных задач, проведением дискуссий позволяют повысить интерес студентов к политической сфере общественной жизни, сделать учебный процесс более эффективным и развивающим их творческие способности.</w:t>
      </w:r>
    </w:p>
    <w:p w14:paraId="1CC9C0BB" w14:textId="77777777" w:rsidR="00F551FB" w:rsidRPr="005F62F1" w:rsidRDefault="00F551FB" w:rsidP="005F62F1">
      <w:pPr>
        <w:keepNext/>
        <w:suppressAutoHyphens/>
        <w:ind w:left="-567" w:right="113" w:firstLine="709"/>
        <w:jc w:val="both"/>
        <w:outlineLvl w:val="1"/>
        <w:rPr>
          <w:rFonts w:eastAsia="Calibri"/>
          <w:b/>
          <w:lang w:eastAsia="en-US"/>
        </w:rPr>
      </w:pPr>
      <w:r w:rsidRPr="005F62F1">
        <w:rPr>
          <w:rFonts w:eastAsia="Calibri"/>
          <w:b/>
          <w:lang w:eastAsia="en-US"/>
        </w:rPr>
        <w:t>Основная литература для подготовки к семинарским занятиям</w:t>
      </w:r>
    </w:p>
    <w:p w14:paraId="4EF3EB82" w14:textId="77777777" w:rsidR="00A077B9" w:rsidRPr="00A077B9" w:rsidRDefault="00A077B9" w:rsidP="00A077B9">
      <w:pPr>
        <w:ind w:left="709"/>
        <w:contextualSpacing/>
        <w:jc w:val="both"/>
        <w:rPr>
          <w:rFonts w:eastAsiaTheme="minorHAnsi"/>
          <w:i/>
          <w:lang w:eastAsia="en-US"/>
        </w:rPr>
      </w:pPr>
      <w:r w:rsidRPr="00A077B9">
        <w:rPr>
          <w:rFonts w:eastAsiaTheme="minorHAnsi"/>
          <w:sz w:val="22"/>
          <w:szCs w:val="22"/>
          <w:lang w:eastAsia="en-US"/>
        </w:rPr>
        <w:t xml:space="preserve">1. </w:t>
      </w:r>
      <w:r w:rsidRPr="00A077B9">
        <w:rPr>
          <w:rFonts w:eastAsiaTheme="minorHAnsi"/>
          <w:lang w:eastAsia="en-US"/>
        </w:rPr>
        <w:t xml:space="preserve">Малахов, В. П. Философия права: идеи и </w:t>
      </w:r>
      <w:proofErr w:type="gramStart"/>
      <w:r w:rsidRPr="00A077B9">
        <w:rPr>
          <w:rFonts w:eastAsiaTheme="minorHAnsi"/>
          <w:lang w:eastAsia="en-US"/>
        </w:rPr>
        <w:t>предположения :</w:t>
      </w:r>
      <w:proofErr w:type="gramEnd"/>
      <w:r w:rsidRPr="00A077B9">
        <w:rPr>
          <w:rFonts w:eastAsiaTheme="minorHAnsi"/>
          <w:lang w:eastAsia="en-US"/>
        </w:rPr>
        <w:t xml:space="preserve"> учебное пособие / В. П. Малахов. – </w:t>
      </w:r>
      <w:proofErr w:type="gramStart"/>
      <w:r w:rsidRPr="00A077B9">
        <w:rPr>
          <w:rFonts w:eastAsiaTheme="minorHAnsi"/>
          <w:lang w:eastAsia="en-US"/>
        </w:rPr>
        <w:t>Москва :</w:t>
      </w:r>
      <w:proofErr w:type="gramEnd"/>
      <w:r w:rsidRPr="00A077B9">
        <w:rPr>
          <w:rFonts w:eastAsiaTheme="minorHAnsi"/>
          <w:lang w:eastAsia="en-US"/>
        </w:rPr>
        <w:t xml:space="preserve"> </w:t>
      </w:r>
      <w:proofErr w:type="spellStart"/>
      <w:r w:rsidRPr="00A077B9">
        <w:rPr>
          <w:rFonts w:eastAsiaTheme="minorHAnsi"/>
          <w:lang w:eastAsia="en-US"/>
        </w:rPr>
        <w:t>Юнити</w:t>
      </w:r>
      <w:proofErr w:type="spellEnd"/>
      <w:r w:rsidRPr="00A077B9">
        <w:rPr>
          <w:rFonts w:eastAsiaTheme="minorHAnsi"/>
          <w:lang w:eastAsia="en-US"/>
        </w:rPr>
        <w:t>, 2017. – 391 с. – (</w:t>
      </w:r>
      <w:proofErr w:type="spellStart"/>
      <w:r w:rsidRPr="00A077B9">
        <w:rPr>
          <w:rFonts w:eastAsiaTheme="minorHAnsi"/>
          <w:lang w:eastAsia="en-US"/>
        </w:rPr>
        <w:t>Cogito</w:t>
      </w:r>
      <w:proofErr w:type="spellEnd"/>
      <w:r w:rsidRPr="00A077B9">
        <w:rPr>
          <w:rFonts w:eastAsiaTheme="minorHAnsi"/>
          <w:lang w:eastAsia="en-US"/>
        </w:rPr>
        <w:t xml:space="preserve"> </w:t>
      </w:r>
      <w:proofErr w:type="spellStart"/>
      <w:r w:rsidRPr="00A077B9">
        <w:rPr>
          <w:rFonts w:eastAsiaTheme="minorHAnsi"/>
          <w:lang w:eastAsia="en-US"/>
        </w:rPr>
        <w:t>ergo</w:t>
      </w:r>
      <w:proofErr w:type="spellEnd"/>
      <w:r w:rsidRPr="00A077B9">
        <w:rPr>
          <w:rFonts w:eastAsiaTheme="minorHAnsi"/>
          <w:lang w:eastAsia="en-US"/>
        </w:rPr>
        <w:t xml:space="preserve"> </w:t>
      </w:r>
      <w:proofErr w:type="spellStart"/>
      <w:r w:rsidRPr="00A077B9">
        <w:rPr>
          <w:rFonts w:eastAsiaTheme="minorHAnsi"/>
          <w:lang w:eastAsia="en-US"/>
        </w:rPr>
        <w:t>sum</w:t>
      </w:r>
      <w:proofErr w:type="spellEnd"/>
      <w:r w:rsidRPr="00A077B9">
        <w:rPr>
          <w:rFonts w:eastAsiaTheme="minorHAnsi"/>
          <w:lang w:eastAsia="en-US"/>
        </w:rPr>
        <w:t>). – Режим доступа: по подписке. – URL: </w:t>
      </w:r>
      <w:hyperlink r:id="rId7" w:history="1">
        <w:r w:rsidRPr="00A077B9">
          <w:rPr>
            <w:rFonts w:eastAsiaTheme="minorHAnsi"/>
            <w:color w:val="0000FF" w:themeColor="hyperlink"/>
            <w:u w:val="single"/>
            <w:lang w:eastAsia="en-US"/>
          </w:rPr>
          <w:t>https://biblioclub.ru/index.php?page=book&amp;id=615810</w:t>
        </w:r>
      </w:hyperlink>
      <w:r w:rsidRPr="00A077B9">
        <w:rPr>
          <w:rFonts w:eastAsiaTheme="minorHAnsi"/>
          <w:lang w:eastAsia="en-US"/>
        </w:rPr>
        <w:t xml:space="preserve"> (дата обращения: 10.04.2022). – ISBN 978-5-238-01427-2. – </w:t>
      </w:r>
      <w:proofErr w:type="gramStart"/>
      <w:r w:rsidRPr="00A077B9">
        <w:rPr>
          <w:rFonts w:eastAsiaTheme="minorHAnsi"/>
          <w:lang w:eastAsia="en-US"/>
        </w:rPr>
        <w:t>Текст :</w:t>
      </w:r>
      <w:proofErr w:type="gramEnd"/>
      <w:r w:rsidRPr="00A077B9">
        <w:rPr>
          <w:rFonts w:eastAsiaTheme="minorHAnsi"/>
          <w:lang w:eastAsia="en-US"/>
        </w:rPr>
        <w:t xml:space="preserve"> электронный..</w:t>
      </w:r>
    </w:p>
    <w:p w14:paraId="7E9EC43F" w14:textId="77777777" w:rsidR="00A077B9" w:rsidRPr="00A077B9" w:rsidRDefault="00A077B9" w:rsidP="00A077B9">
      <w:pPr>
        <w:keepNext/>
        <w:suppressAutoHyphens/>
        <w:ind w:left="709"/>
        <w:jc w:val="both"/>
        <w:outlineLvl w:val="1"/>
        <w:rPr>
          <w:rFonts w:eastAsiaTheme="minorHAnsi"/>
          <w:b/>
          <w:lang w:eastAsia="en-US"/>
        </w:rPr>
      </w:pPr>
      <w:r w:rsidRPr="00A077B9">
        <w:rPr>
          <w:rFonts w:eastAsiaTheme="minorHAnsi"/>
          <w:b/>
          <w:lang w:eastAsia="en-US"/>
        </w:rPr>
        <w:t>Дополнительная литература</w:t>
      </w:r>
    </w:p>
    <w:p w14:paraId="2BDBA5EA" w14:textId="77777777" w:rsidR="00A077B9" w:rsidRPr="00A077B9" w:rsidRDefault="00A077B9" w:rsidP="00A077B9">
      <w:pPr>
        <w:numPr>
          <w:ilvl w:val="0"/>
          <w:numId w:val="3"/>
        </w:numPr>
        <w:ind w:left="709" w:hanging="283"/>
        <w:contextualSpacing/>
        <w:rPr>
          <w:rFonts w:eastAsiaTheme="minorHAnsi"/>
          <w:lang w:eastAsia="en-US"/>
        </w:rPr>
      </w:pPr>
      <w:r w:rsidRPr="00A077B9">
        <w:rPr>
          <w:rFonts w:eastAsiaTheme="minorHAnsi"/>
          <w:lang w:eastAsia="en-US"/>
        </w:rPr>
        <w:t>Гегель, Г. В. Ф. Философия права / Г. В. Ф. </w:t>
      </w:r>
      <w:proofErr w:type="gramStart"/>
      <w:r w:rsidRPr="00A077B9">
        <w:rPr>
          <w:rFonts w:eastAsiaTheme="minorHAnsi"/>
          <w:lang w:eastAsia="en-US"/>
        </w:rPr>
        <w:t>Гегель ;</w:t>
      </w:r>
      <w:proofErr w:type="gramEnd"/>
      <w:r w:rsidRPr="00A077B9">
        <w:rPr>
          <w:rFonts w:eastAsiaTheme="minorHAnsi"/>
          <w:lang w:eastAsia="en-US"/>
        </w:rPr>
        <w:t xml:space="preserve"> пер. с нем. Б. Г. </w:t>
      </w:r>
      <w:proofErr w:type="spellStart"/>
      <w:r w:rsidRPr="00A077B9">
        <w:rPr>
          <w:rFonts w:eastAsiaTheme="minorHAnsi"/>
          <w:lang w:eastAsia="en-US"/>
        </w:rPr>
        <w:t>Столпнер</w:t>
      </w:r>
      <w:proofErr w:type="spellEnd"/>
      <w:r w:rsidRPr="00A077B9">
        <w:rPr>
          <w:rFonts w:eastAsiaTheme="minorHAnsi"/>
          <w:lang w:eastAsia="en-US"/>
        </w:rPr>
        <w:t xml:space="preserve">, М. И. Левиной. – </w:t>
      </w:r>
      <w:proofErr w:type="gramStart"/>
      <w:r w:rsidRPr="00A077B9">
        <w:rPr>
          <w:rFonts w:eastAsiaTheme="minorHAnsi"/>
          <w:lang w:eastAsia="en-US"/>
        </w:rPr>
        <w:t>Москва :</w:t>
      </w:r>
      <w:proofErr w:type="gramEnd"/>
      <w:r w:rsidRPr="00A077B9">
        <w:rPr>
          <w:rFonts w:eastAsiaTheme="minorHAnsi"/>
          <w:lang w:eastAsia="en-US"/>
        </w:rPr>
        <w:t xml:space="preserve"> </w:t>
      </w:r>
      <w:proofErr w:type="spellStart"/>
      <w:r w:rsidRPr="00A077B9">
        <w:rPr>
          <w:rFonts w:eastAsiaTheme="minorHAnsi"/>
          <w:lang w:eastAsia="en-US"/>
        </w:rPr>
        <w:t>Директ</w:t>
      </w:r>
      <w:proofErr w:type="spellEnd"/>
      <w:r w:rsidRPr="00A077B9">
        <w:rPr>
          <w:rFonts w:eastAsiaTheme="minorHAnsi"/>
          <w:lang w:eastAsia="en-US"/>
        </w:rPr>
        <w:t xml:space="preserve">-Медиа, 2002. – 927 с. – Режим доступа: по </w:t>
      </w:r>
      <w:r w:rsidRPr="00A077B9">
        <w:rPr>
          <w:rFonts w:eastAsiaTheme="minorHAnsi"/>
          <w:lang w:eastAsia="en-US"/>
        </w:rPr>
        <w:lastRenderedPageBreak/>
        <w:t>подписке. – URL: </w:t>
      </w:r>
      <w:hyperlink r:id="rId8" w:history="1">
        <w:r w:rsidRPr="00A077B9">
          <w:rPr>
            <w:rFonts w:eastAsiaTheme="minorHAnsi"/>
            <w:color w:val="0000FF" w:themeColor="hyperlink"/>
            <w:u w:val="single"/>
            <w:lang w:eastAsia="en-US"/>
          </w:rPr>
          <w:t>https://biblioclub.ru/index.php?page=book&amp;id=7088</w:t>
        </w:r>
      </w:hyperlink>
      <w:r w:rsidRPr="00A077B9">
        <w:rPr>
          <w:rFonts w:eastAsiaTheme="minorHAnsi"/>
          <w:lang w:eastAsia="en-US"/>
        </w:rPr>
        <w:t xml:space="preserve"> (дата обращения: 10.04.2022). – ISBN 978-5-9989-0252-9. – </w:t>
      </w:r>
      <w:proofErr w:type="gramStart"/>
      <w:r w:rsidRPr="00A077B9">
        <w:rPr>
          <w:rFonts w:eastAsiaTheme="minorHAnsi"/>
          <w:lang w:eastAsia="en-US"/>
        </w:rPr>
        <w:t>Текст :</w:t>
      </w:r>
      <w:proofErr w:type="gramEnd"/>
      <w:r w:rsidRPr="00A077B9">
        <w:rPr>
          <w:rFonts w:eastAsiaTheme="minorHAnsi"/>
          <w:lang w:eastAsia="en-US"/>
        </w:rPr>
        <w:t xml:space="preserve"> электронный.</w:t>
      </w:r>
    </w:p>
    <w:p w14:paraId="2478D3C2" w14:textId="77777777" w:rsidR="00A077B9" w:rsidRPr="00A077B9" w:rsidRDefault="00A077B9" w:rsidP="00A077B9">
      <w:pPr>
        <w:numPr>
          <w:ilvl w:val="0"/>
          <w:numId w:val="3"/>
        </w:numPr>
        <w:spacing w:after="200" w:line="276" w:lineRule="auto"/>
        <w:ind w:left="709" w:hanging="283"/>
        <w:contextualSpacing/>
        <w:rPr>
          <w:rFonts w:eastAsiaTheme="minorHAnsi"/>
          <w:lang w:eastAsia="en-US"/>
        </w:rPr>
      </w:pPr>
      <w:r w:rsidRPr="00A077B9">
        <w:rPr>
          <w:rFonts w:eastAsiaTheme="minorHAnsi"/>
          <w:lang w:eastAsia="en-US"/>
        </w:rPr>
        <w:t xml:space="preserve">Завьялова, Г. Философия </w:t>
      </w:r>
      <w:proofErr w:type="gramStart"/>
      <w:r w:rsidRPr="00A077B9">
        <w:rPr>
          <w:rFonts w:eastAsiaTheme="minorHAnsi"/>
          <w:lang w:eastAsia="en-US"/>
        </w:rPr>
        <w:t>права :</w:t>
      </w:r>
      <w:proofErr w:type="gramEnd"/>
      <w:r w:rsidRPr="00A077B9">
        <w:rPr>
          <w:rFonts w:eastAsiaTheme="minorHAnsi"/>
          <w:lang w:eastAsia="en-US"/>
        </w:rPr>
        <w:t xml:space="preserve"> учебное пособие / Г. Завьялова ; Оренбургский государственный университет. – </w:t>
      </w:r>
      <w:proofErr w:type="gramStart"/>
      <w:r w:rsidRPr="00A077B9">
        <w:rPr>
          <w:rFonts w:eastAsiaTheme="minorHAnsi"/>
          <w:lang w:eastAsia="en-US"/>
        </w:rPr>
        <w:t>Оренбург :</w:t>
      </w:r>
      <w:proofErr w:type="gramEnd"/>
      <w:r w:rsidRPr="00A077B9">
        <w:rPr>
          <w:rFonts w:eastAsiaTheme="minorHAnsi"/>
          <w:lang w:eastAsia="en-US"/>
        </w:rPr>
        <w:t xml:space="preserve"> Оренбургский государственный университет, 2013. – 120 с. – Режим доступа: по подписке. – URL: </w:t>
      </w:r>
      <w:hyperlink r:id="rId9" w:history="1">
        <w:r w:rsidRPr="00A077B9">
          <w:rPr>
            <w:rFonts w:eastAsiaTheme="minorHAnsi"/>
            <w:color w:val="0000FF" w:themeColor="hyperlink"/>
            <w:u w:val="single"/>
            <w:lang w:eastAsia="en-US"/>
          </w:rPr>
          <w:t>https://biblioclub.ru/index.php?page=book&amp;id=259351</w:t>
        </w:r>
      </w:hyperlink>
      <w:r w:rsidRPr="00A077B9">
        <w:rPr>
          <w:rFonts w:eastAsiaTheme="minorHAnsi"/>
          <w:lang w:eastAsia="en-US"/>
        </w:rPr>
        <w:t xml:space="preserve"> (дата обращения: 10.04.2022). – </w:t>
      </w:r>
      <w:proofErr w:type="gramStart"/>
      <w:r w:rsidRPr="00A077B9">
        <w:rPr>
          <w:rFonts w:eastAsiaTheme="minorHAnsi"/>
          <w:lang w:eastAsia="en-US"/>
        </w:rPr>
        <w:t>Текст :</w:t>
      </w:r>
      <w:proofErr w:type="gramEnd"/>
      <w:r w:rsidRPr="00A077B9">
        <w:rPr>
          <w:rFonts w:eastAsiaTheme="minorHAnsi"/>
          <w:lang w:eastAsia="en-US"/>
        </w:rPr>
        <w:t xml:space="preserve"> электронный.</w:t>
      </w:r>
    </w:p>
    <w:p w14:paraId="4A607379" w14:textId="77777777" w:rsidR="00A077B9" w:rsidRPr="00A077B9" w:rsidRDefault="00A077B9" w:rsidP="00A077B9">
      <w:pPr>
        <w:numPr>
          <w:ilvl w:val="0"/>
          <w:numId w:val="3"/>
        </w:numPr>
        <w:spacing w:after="200" w:line="276" w:lineRule="auto"/>
        <w:ind w:left="709" w:hanging="283"/>
        <w:contextualSpacing/>
        <w:rPr>
          <w:rFonts w:eastAsiaTheme="minorHAnsi"/>
          <w:lang w:eastAsia="en-US"/>
        </w:rPr>
      </w:pPr>
      <w:r w:rsidRPr="00A077B9">
        <w:rPr>
          <w:rFonts w:eastAsiaTheme="minorHAnsi"/>
          <w:lang w:eastAsia="en-US"/>
        </w:rPr>
        <w:t xml:space="preserve">Моисеев, С. В. Философия права: курс лекций : [16+] / С. В. Моисеев. – </w:t>
      </w:r>
      <w:proofErr w:type="gramStart"/>
      <w:r w:rsidRPr="00A077B9">
        <w:rPr>
          <w:rFonts w:eastAsiaTheme="minorHAnsi"/>
          <w:lang w:eastAsia="en-US"/>
        </w:rPr>
        <w:t>Новосибирск :</w:t>
      </w:r>
      <w:proofErr w:type="gramEnd"/>
      <w:r w:rsidRPr="00A077B9">
        <w:rPr>
          <w:rFonts w:eastAsiaTheme="minorHAnsi"/>
          <w:lang w:eastAsia="en-US"/>
        </w:rPr>
        <w:t xml:space="preserve"> Сибирское университетское издательство, 2004. – 264 с. – (Университетская серия). – Режим доступа: по подписке. – URL: </w:t>
      </w:r>
      <w:hyperlink r:id="rId10" w:history="1">
        <w:r w:rsidRPr="00A077B9">
          <w:rPr>
            <w:rFonts w:eastAsiaTheme="minorHAnsi"/>
            <w:color w:val="0000FF" w:themeColor="hyperlink"/>
            <w:u w:val="single"/>
            <w:lang w:eastAsia="en-US"/>
          </w:rPr>
          <w:t>https://biblioclub.ru/index.php?page=book&amp;id=57287</w:t>
        </w:r>
      </w:hyperlink>
      <w:r w:rsidRPr="00A077B9">
        <w:rPr>
          <w:rFonts w:eastAsiaTheme="minorHAnsi"/>
          <w:lang w:eastAsia="en-US"/>
        </w:rPr>
        <w:t xml:space="preserve"> (дата обращения: 10.04.2022). – ISBN 5-94087-300-6. – </w:t>
      </w:r>
      <w:proofErr w:type="gramStart"/>
      <w:r w:rsidRPr="00A077B9">
        <w:rPr>
          <w:rFonts w:eastAsiaTheme="minorHAnsi"/>
          <w:lang w:eastAsia="en-US"/>
        </w:rPr>
        <w:t>Текст :</w:t>
      </w:r>
      <w:proofErr w:type="gramEnd"/>
      <w:r w:rsidRPr="00A077B9">
        <w:rPr>
          <w:rFonts w:eastAsiaTheme="minorHAnsi"/>
          <w:lang w:eastAsia="en-US"/>
        </w:rPr>
        <w:t xml:space="preserve"> электронный.</w:t>
      </w:r>
    </w:p>
    <w:p w14:paraId="713AB30F" w14:textId="77777777" w:rsidR="00A077B9" w:rsidRPr="00A077B9" w:rsidRDefault="00A077B9" w:rsidP="00A077B9">
      <w:pPr>
        <w:numPr>
          <w:ilvl w:val="0"/>
          <w:numId w:val="3"/>
        </w:numPr>
        <w:spacing w:after="200" w:line="276" w:lineRule="auto"/>
        <w:ind w:left="709" w:hanging="283"/>
        <w:contextualSpacing/>
        <w:rPr>
          <w:rFonts w:eastAsiaTheme="minorHAnsi"/>
          <w:lang w:eastAsia="en-US"/>
        </w:rPr>
      </w:pPr>
      <w:r w:rsidRPr="00A077B9">
        <w:rPr>
          <w:rFonts w:eastAsiaTheme="minorHAnsi"/>
          <w:lang w:eastAsia="en-US"/>
        </w:rPr>
        <w:t xml:space="preserve">Назарова, В. С. Философия права : учебное пособие / В. С. Назарова. – </w:t>
      </w:r>
      <w:proofErr w:type="spellStart"/>
      <w:r w:rsidRPr="00A077B9">
        <w:rPr>
          <w:rFonts w:eastAsiaTheme="minorHAnsi"/>
          <w:lang w:eastAsia="en-US"/>
        </w:rPr>
        <w:t>Ростов</w:t>
      </w:r>
      <w:proofErr w:type="spellEnd"/>
      <w:r w:rsidRPr="00A077B9">
        <w:rPr>
          <w:rFonts w:eastAsiaTheme="minorHAnsi"/>
          <w:lang w:eastAsia="en-US"/>
        </w:rPr>
        <w:t>-на-</w:t>
      </w:r>
      <w:proofErr w:type="gramStart"/>
      <w:r w:rsidRPr="00A077B9">
        <w:rPr>
          <w:rFonts w:eastAsiaTheme="minorHAnsi"/>
          <w:lang w:eastAsia="en-US"/>
        </w:rPr>
        <w:t>Дону :</w:t>
      </w:r>
      <w:proofErr w:type="gramEnd"/>
      <w:r w:rsidRPr="00A077B9">
        <w:rPr>
          <w:rFonts w:eastAsiaTheme="minorHAnsi"/>
          <w:lang w:eastAsia="en-US"/>
        </w:rPr>
        <w:t xml:space="preserve"> Южный федеральный университет, 2015. – 83 с. – Режим доступа: по подписке. – URL: </w:t>
      </w:r>
      <w:hyperlink r:id="rId11" w:history="1">
        <w:r w:rsidRPr="00A077B9">
          <w:rPr>
            <w:rFonts w:eastAsiaTheme="minorHAnsi"/>
            <w:color w:val="0000FF" w:themeColor="hyperlink"/>
            <w:u w:val="single"/>
            <w:lang w:eastAsia="en-US"/>
          </w:rPr>
          <w:t>https://biblioclub.ru/index.php?page=book&amp;id=461981</w:t>
        </w:r>
      </w:hyperlink>
      <w:r w:rsidRPr="00A077B9">
        <w:rPr>
          <w:rFonts w:eastAsiaTheme="minorHAnsi"/>
          <w:lang w:eastAsia="en-US"/>
        </w:rPr>
        <w:t xml:space="preserve"> (дата обращения: 10.04.2022). – </w:t>
      </w:r>
      <w:proofErr w:type="spellStart"/>
      <w:r w:rsidRPr="00A077B9">
        <w:rPr>
          <w:rFonts w:eastAsiaTheme="minorHAnsi"/>
          <w:lang w:eastAsia="en-US"/>
        </w:rPr>
        <w:t>Библиогр</w:t>
      </w:r>
      <w:proofErr w:type="spellEnd"/>
      <w:r w:rsidRPr="00A077B9">
        <w:rPr>
          <w:rFonts w:eastAsiaTheme="minorHAnsi"/>
          <w:lang w:eastAsia="en-US"/>
        </w:rPr>
        <w:t xml:space="preserve">. в кн. – </w:t>
      </w:r>
      <w:proofErr w:type="gramStart"/>
      <w:r w:rsidRPr="00A077B9">
        <w:rPr>
          <w:rFonts w:eastAsiaTheme="minorHAnsi"/>
          <w:lang w:eastAsia="en-US"/>
        </w:rPr>
        <w:t>Текст :</w:t>
      </w:r>
      <w:proofErr w:type="gramEnd"/>
      <w:r w:rsidRPr="00A077B9">
        <w:rPr>
          <w:rFonts w:eastAsiaTheme="minorHAnsi"/>
          <w:lang w:eastAsia="en-US"/>
        </w:rPr>
        <w:t xml:space="preserve"> электронный.</w:t>
      </w:r>
    </w:p>
    <w:p w14:paraId="73F438F0" w14:textId="7B376D6D" w:rsidR="00A077B9" w:rsidRPr="00A077B9" w:rsidRDefault="00A077B9" w:rsidP="00A077B9">
      <w:pPr>
        <w:keepNext/>
        <w:suppressAutoHyphens/>
        <w:ind w:firstLine="709"/>
        <w:jc w:val="both"/>
        <w:outlineLvl w:val="1"/>
        <w:rPr>
          <w:rFonts w:eastAsiaTheme="minorHAnsi"/>
          <w:b/>
          <w:lang w:eastAsia="en-US"/>
        </w:rPr>
      </w:pPr>
      <w:r w:rsidRPr="00A077B9">
        <w:rPr>
          <w:rFonts w:eastAsiaTheme="minorHAnsi"/>
          <w:b/>
          <w:lang w:eastAsia="en-US"/>
        </w:rPr>
        <w:t xml:space="preserve"> Периодические издания</w:t>
      </w:r>
    </w:p>
    <w:p w14:paraId="7B393E01" w14:textId="77777777" w:rsidR="00A077B9" w:rsidRPr="00A077B9" w:rsidRDefault="00A077B9" w:rsidP="00A077B9">
      <w:pPr>
        <w:keepNext/>
        <w:numPr>
          <w:ilvl w:val="0"/>
          <w:numId w:val="4"/>
        </w:numPr>
        <w:suppressAutoHyphens/>
        <w:ind w:left="709" w:hanging="284"/>
        <w:jc w:val="both"/>
        <w:outlineLvl w:val="1"/>
        <w:rPr>
          <w:rFonts w:eastAsiaTheme="minorHAnsi"/>
          <w:color w:val="000000"/>
        </w:rPr>
      </w:pPr>
      <w:r w:rsidRPr="00A077B9">
        <w:rPr>
          <w:rFonts w:eastAsiaTheme="minorHAnsi"/>
          <w:color w:val="000000"/>
        </w:rPr>
        <w:t xml:space="preserve">Вопросы </w:t>
      </w:r>
      <w:proofErr w:type="gramStart"/>
      <w:r w:rsidRPr="00A077B9">
        <w:rPr>
          <w:rFonts w:eastAsiaTheme="minorHAnsi"/>
          <w:color w:val="000000"/>
        </w:rPr>
        <w:t>философии :</w:t>
      </w:r>
      <w:proofErr w:type="gramEnd"/>
      <w:r w:rsidRPr="00A077B9">
        <w:rPr>
          <w:rFonts w:eastAsiaTheme="minorHAnsi"/>
          <w:color w:val="000000"/>
        </w:rPr>
        <w:t xml:space="preserve"> журнал. - </w:t>
      </w:r>
      <w:proofErr w:type="gramStart"/>
      <w:r w:rsidRPr="00A077B9">
        <w:rPr>
          <w:rFonts w:eastAsiaTheme="minorHAnsi"/>
          <w:color w:val="000000"/>
        </w:rPr>
        <w:t>М. :</w:t>
      </w:r>
      <w:proofErr w:type="gramEnd"/>
      <w:r w:rsidRPr="00A077B9">
        <w:rPr>
          <w:rFonts w:eastAsiaTheme="minorHAnsi"/>
          <w:color w:val="000000"/>
        </w:rPr>
        <w:t xml:space="preserve"> Агентство "Роспечать", 2022.</w:t>
      </w:r>
    </w:p>
    <w:p w14:paraId="5E0C9F14" w14:textId="77777777" w:rsidR="00A077B9" w:rsidRPr="00A077B9" w:rsidRDefault="00A077B9" w:rsidP="00A077B9">
      <w:pPr>
        <w:keepNext/>
        <w:numPr>
          <w:ilvl w:val="0"/>
          <w:numId w:val="4"/>
        </w:numPr>
        <w:suppressAutoHyphens/>
        <w:ind w:left="709" w:hanging="284"/>
        <w:jc w:val="both"/>
        <w:outlineLvl w:val="1"/>
        <w:rPr>
          <w:rFonts w:eastAsiaTheme="minorHAnsi"/>
          <w:color w:val="000000"/>
        </w:rPr>
      </w:pPr>
      <w:r w:rsidRPr="00A077B9">
        <w:rPr>
          <w:rFonts w:eastAsiaTheme="minorHAnsi"/>
          <w:color w:val="000000"/>
        </w:rPr>
        <w:t xml:space="preserve">Государство и </w:t>
      </w:r>
      <w:proofErr w:type="gramStart"/>
      <w:r w:rsidRPr="00A077B9">
        <w:rPr>
          <w:rFonts w:eastAsiaTheme="minorHAnsi"/>
          <w:color w:val="000000"/>
        </w:rPr>
        <w:t>право :</w:t>
      </w:r>
      <w:proofErr w:type="gramEnd"/>
      <w:r w:rsidRPr="00A077B9">
        <w:rPr>
          <w:rFonts w:eastAsiaTheme="minorHAnsi"/>
          <w:color w:val="000000"/>
        </w:rPr>
        <w:t xml:space="preserve"> журнал. - </w:t>
      </w:r>
      <w:proofErr w:type="gramStart"/>
      <w:r w:rsidRPr="00A077B9">
        <w:rPr>
          <w:rFonts w:eastAsiaTheme="minorHAnsi"/>
          <w:color w:val="000000"/>
        </w:rPr>
        <w:t>М. :</w:t>
      </w:r>
      <w:proofErr w:type="gramEnd"/>
      <w:r w:rsidRPr="00A077B9">
        <w:rPr>
          <w:rFonts w:eastAsiaTheme="minorHAnsi"/>
          <w:color w:val="000000"/>
        </w:rPr>
        <w:t xml:space="preserve"> </w:t>
      </w:r>
      <w:proofErr w:type="spellStart"/>
      <w:r w:rsidRPr="00A077B9">
        <w:rPr>
          <w:rFonts w:eastAsiaTheme="minorHAnsi"/>
          <w:color w:val="000000"/>
        </w:rPr>
        <w:t>Акедемиздатцентр</w:t>
      </w:r>
      <w:proofErr w:type="spellEnd"/>
      <w:r w:rsidRPr="00A077B9">
        <w:rPr>
          <w:rFonts w:eastAsiaTheme="minorHAnsi"/>
          <w:color w:val="000000"/>
        </w:rPr>
        <w:t xml:space="preserve"> "Наука" РАН, 2022.</w:t>
      </w:r>
    </w:p>
    <w:p w14:paraId="253F9FB4" w14:textId="77777777" w:rsidR="00A077B9" w:rsidRPr="00A077B9" w:rsidRDefault="00A077B9" w:rsidP="00A077B9">
      <w:pPr>
        <w:keepNext/>
        <w:numPr>
          <w:ilvl w:val="0"/>
          <w:numId w:val="4"/>
        </w:numPr>
        <w:suppressAutoHyphens/>
        <w:ind w:left="709" w:hanging="284"/>
        <w:jc w:val="both"/>
        <w:outlineLvl w:val="1"/>
        <w:rPr>
          <w:rFonts w:eastAsiaTheme="minorHAnsi"/>
          <w:color w:val="000000"/>
        </w:rPr>
      </w:pPr>
      <w:r w:rsidRPr="00A077B9">
        <w:rPr>
          <w:rFonts w:eastAsiaTheme="minorHAnsi"/>
          <w:color w:val="000000"/>
        </w:rPr>
        <w:t xml:space="preserve">История государства и </w:t>
      </w:r>
      <w:proofErr w:type="gramStart"/>
      <w:r w:rsidRPr="00A077B9">
        <w:rPr>
          <w:rFonts w:eastAsiaTheme="minorHAnsi"/>
          <w:color w:val="000000"/>
        </w:rPr>
        <w:t>права :</w:t>
      </w:r>
      <w:proofErr w:type="gramEnd"/>
      <w:r w:rsidRPr="00A077B9">
        <w:rPr>
          <w:rFonts w:eastAsiaTheme="minorHAnsi"/>
          <w:color w:val="000000"/>
        </w:rPr>
        <w:t xml:space="preserve"> журнал. - </w:t>
      </w:r>
      <w:proofErr w:type="gramStart"/>
      <w:r w:rsidRPr="00A077B9">
        <w:rPr>
          <w:rFonts w:eastAsiaTheme="minorHAnsi"/>
          <w:color w:val="000000"/>
        </w:rPr>
        <w:t>М. :</w:t>
      </w:r>
      <w:proofErr w:type="gramEnd"/>
      <w:r w:rsidRPr="00A077B9">
        <w:rPr>
          <w:rFonts w:eastAsiaTheme="minorHAnsi"/>
          <w:color w:val="000000"/>
        </w:rPr>
        <w:t xml:space="preserve"> Агентство "Роспечать", 2022.</w:t>
      </w:r>
    </w:p>
    <w:p w14:paraId="14DE8347" w14:textId="4F917133" w:rsidR="00A077B9" w:rsidRPr="00A077B9" w:rsidRDefault="00A077B9" w:rsidP="00A077B9">
      <w:pPr>
        <w:keepNext/>
        <w:suppressAutoHyphens/>
        <w:ind w:firstLine="709"/>
        <w:jc w:val="both"/>
        <w:outlineLvl w:val="1"/>
        <w:rPr>
          <w:rFonts w:eastAsiaTheme="minorHAnsi"/>
          <w:b/>
          <w:lang w:eastAsia="en-US"/>
        </w:rPr>
      </w:pPr>
      <w:r w:rsidRPr="00A077B9">
        <w:rPr>
          <w:rFonts w:eastAsiaTheme="minorHAnsi"/>
          <w:b/>
          <w:lang w:eastAsia="en-US"/>
        </w:rPr>
        <w:t>Интернет-ресурсы</w:t>
      </w:r>
    </w:p>
    <w:p w14:paraId="375EE7D3" w14:textId="77777777" w:rsidR="00A077B9" w:rsidRPr="00A077B9" w:rsidRDefault="00A077B9" w:rsidP="00A077B9">
      <w:pPr>
        <w:numPr>
          <w:ilvl w:val="0"/>
          <w:numId w:val="5"/>
        </w:numPr>
        <w:ind w:left="644"/>
        <w:contextualSpacing/>
        <w:rPr>
          <w:rFonts w:eastAsia="Arial Unicode MS"/>
          <w:i/>
          <w:color w:val="261808"/>
          <w:lang w:eastAsia="en-US"/>
        </w:rPr>
      </w:pPr>
      <w:r w:rsidRPr="00A077B9">
        <w:rPr>
          <w:rFonts w:eastAsia="Arial Unicode MS"/>
          <w:i/>
          <w:color w:val="261808"/>
          <w:lang w:eastAsia="en-US"/>
        </w:rPr>
        <w:t>«</w:t>
      </w:r>
      <w:proofErr w:type="spellStart"/>
      <w:r w:rsidRPr="00A077B9">
        <w:rPr>
          <w:rFonts w:eastAsia="Arial Unicode MS"/>
          <w:i/>
          <w:color w:val="261808"/>
          <w:lang w:eastAsia="en-US"/>
        </w:rPr>
        <w:t>Универсариум</w:t>
      </w:r>
      <w:proofErr w:type="spellEnd"/>
      <w:r w:rsidRPr="00A077B9">
        <w:rPr>
          <w:rFonts w:eastAsia="Arial Unicode MS"/>
          <w:i/>
          <w:color w:val="261808"/>
          <w:lang w:eastAsia="en-US"/>
        </w:rPr>
        <w:t>», Курсы, МООК: «Общие вопросы философии науки»</w:t>
      </w:r>
    </w:p>
    <w:p w14:paraId="4EF069DC" w14:textId="77777777" w:rsidR="00A077B9" w:rsidRPr="00A077B9" w:rsidRDefault="00A077B9" w:rsidP="00A077B9">
      <w:pPr>
        <w:ind w:left="644"/>
        <w:contextualSpacing/>
        <w:rPr>
          <w:rFonts w:eastAsia="Arial Unicode MS"/>
          <w:i/>
          <w:color w:val="261808"/>
          <w:lang w:eastAsia="en-US"/>
        </w:rPr>
      </w:pPr>
      <w:hyperlink r:id="rId12" w:history="1">
        <w:r w:rsidRPr="00A077B9">
          <w:rPr>
            <w:rFonts w:eastAsia="Arial Unicode MS"/>
            <w:i/>
            <w:color w:val="0000FF" w:themeColor="hyperlink"/>
            <w:u w:val="single"/>
            <w:lang w:eastAsia="en-US"/>
          </w:rPr>
          <w:t>https://universarium.org/catalog?category=18</w:t>
        </w:r>
      </w:hyperlink>
    </w:p>
    <w:p w14:paraId="7819FF73" w14:textId="77777777" w:rsidR="00A077B9" w:rsidRPr="00A077B9" w:rsidRDefault="00A077B9" w:rsidP="00A077B9">
      <w:pPr>
        <w:numPr>
          <w:ilvl w:val="0"/>
          <w:numId w:val="5"/>
        </w:numPr>
        <w:spacing w:after="200" w:line="276" w:lineRule="auto"/>
        <w:ind w:left="644"/>
        <w:contextualSpacing/>
        <w:rPr>
          <w:rFonts w:eastAsia="Arial Unicode MS"/>
          <w:i/>
          <w:color w:val="261808"/>
          <w:lang w:eastAsia="en-US"/>
        </w:rPr>
      </w:pPr>
      <w:r w:rsidRPr="00A077B9">
        <w:rPr>
          <w:rFonts w:eastAsia="Arial Unicode MS"/>
          <w:bCs/>
          <w:i/>
          <w:color w:val="261808"/>
          <w:lang w:eastAsia="en-US"/>
        </w:rPr>
        <w:t xml:space="preserve">Библиотека философского факультета МГУ </w:t>
      </w:r>
      <w:r w:rsidRPr="00A077B9">
        <w:rPr>
          <w:rFonts w:eastAsia="Arial Unicode MS"/>
          <w:bCs/>
          <w:i/>
          <w:color w:val="261808"/>
          <w:lang w:eastAsia="en-US"/>
        </w:rPr>
        <w:br/>
      </w:r>
      <w:hyperlink r:id="rId13" w:tgtFrame="_blank" w:history="1">
        <w:r w:rsidRPr="00A077B9">
          <w:rPr>
            <w:rFonts w:eastAsia="Arial Unicode MS"/>
            <w:i/>
            <w:color w:val="0000FF"/>
            <w:u w:val="single"/>
            <w:lang w:eastAsia="en-US"/>
          </w:rPr>
          <w:t>http://philos.msu.ru/</w:t>
        </w:r>
      </w:hyperlink>
    </w:p>
    <w:p w14:paraId="1869D983" w14:textId="77777777" w:rsidR="00A077B9" w:rsidRPr="00A077B9" w:rsidRDefault="00A077B9" w:rsidP="00A077B9">
      <w:pPr>
        <w:numPr>
          <w:ilvl w:val="0"/>
          <w:numId w:val="5"/>
        </w:numPr>
        <w:spacing w:after="200" w:line="276" w:lineRule="auto"/>
        <w:ind w:left="644"/>
        <w:contextualSpacing/>
        <w:rPr>
          <w:rFonts w:eastAsia="Arial Unicode MS"/>
          <w:i/>
          <w:color w:val="261808"/>
          <w:lang w:eastAsia="en-US"/>
        </w:rPr>
      </w:pPr>
      <w:r w:rsidRPr="00A077B9">
        <w:rPr>
          <w:rFonts w:eastAsia="Arial Unicode MS"/>
          <w:bCs/>
          <w:i/>
          <w:color w:val="261808"/>
          <w:lang w:eastAsia="en-US"/>
        </w:rPr>
        <w:t>Библиотека Института философии и права Сибирского отделения РАН</w:t>
      </w:r>
      <w:r w:rsidRPr="00A077B9">
        <w:rPr>
          <w:rFonts w:eastAsia="Arial Unicode MS"/>
          <w:bCs/>
          <w:i/>
          <w:color w:val="261808"/>
          <w:lang w:eastAsia="en-US"/>
        </w:rPr>
        <w:br/>
      </w:r>
      <w:hyperlink r:id="rId14" w:tgtFrame="_blank" w:history="1">
        <w:r w:rsidRPr="00A077B9">
          <w:rPr>
            <w:rFonts w:eastAsia="Arial Unicode MS"/>
            <w:i/>
            <w:color w:val="0000FF"/>
            <w:u w:val="single"/>
            <w:lang w:eastAsia="en-US"/>
          </w:rPr>
          <w:t>http://www.philosophy.nsc.ru/BIBLIOTECA/Library.htm</w:t>
        </w:r>
      </w:hyperlink>
    </w:p>
    <w:p w14:paraId="2FCA3E73" w14:textId="77777777" w:rsidR="00A077B9" w:rsidRPr="00A077B9" w:rsidRDefault="00A077B9" w:rsidP="00A077B9">
      <w:pPr>
        <w:numPr>
          <w:ilvl w:val="0"/>
          <w:numId w:val="5"/>
        </w:numPr>
        <w:spacing w:after="200" w:line="276" w:lineRule="auto"/>
        <w:ind w:left="644"/>
        <w:contextualSpacing/>
        <w:rPr>
          <w:rFonts w:eastAsia="Arial Unicode MS"/>
          <w:i/>
          <w:color w:val="261808"/>
          <w:lang w:eastAsia="en-US"/>
        </w:rPr>
      </w:pPr>
      <w:r w:rsidRPr="00A077B9">
        <w:rPr>
          <w:rFonts w:eastAsia="Arial Unicode MS"/>
          <w:bCs/>
          <w:i/>
          <w:color w:val="261808"/>
          <w:lang w:eastAsia="en-US"/>
        </w:rPr>
        <w:t xml:space="preserve">Золотая философия </w:t>
      </w:r>
      <w:r w:rsidRPr="00A077B9">
        <w:rPr>
          <w:rFonts w:eastAsia="Arial Unicode MS"/>
          <w:bCs/>
          <w:i/>
          <w:color w:val="261808"/>
          <w:lang w:eastAsia="en-US"/>
        </w:rPr>
        <w:br/>
      </w:r>
      <w:hyperlink r:id="rId15" w:history="1">
        <w:r w:rsidRPr="00A077B9">
          <w:rPr>
            <w:rFonts w:eastAsia="Arial Unicode MS"/>
            <w:i/>
            <w:color w:val="0000FF"/>
            <w:u w:val="single"/>
            <w:lang w:eastAsia="en-US"/>
          </w:rPr>
          <w:t xml:space="preserve">http://philosophy.allru.net/main.html </w:t>
        </w:r>
      </w:hyperlink>
    </w:p>
    <w:p w14:paraId="7CCA7CAB" w14:textId="77777777" w:rsidR="00A077B9" w:rsidRPr="00A077B9" w:rsidRDefault="00A077B9" w:rsidP="00A077B9">
      <w:pPr>
        <w:numPr>
          <w:ilvl w:val="0"/>
          <w:numId w:val="5"/>
        </w:numPr>
        <w:spacing w:after="200" w:line="276" w:lineRule="auto"/>
        <w:ind w:left="644"/>
        <w:contextualSpacing/>
        <w:rPr>
          <w:rFonts w:eastAsia="Arial Unicode MS"/>
          <w:i/>
          <w:color w:val="261808"/>
          <w:lang w:eastAsia="en-US"/>
        </w:rPr>
      </w:pPr>
      <w:r w:rsidRPr="00A077B9">
        <w:rPr>
          <w:rFonts w:eastAsia="Arial Unicode MS"/>
          <w:bCs/>
          <w:i/>
          <w:color w:val="261808"/>
          <w:lang w:eastAsia="en-US"/>
        </w:rPr>
        <w:t xml:space="preserve">Русский гуманитарный Интернет-университет. Библиотека учебной и научной литературы </w:t>
      </w:r>
      <w:r w:rsidRPr="00A077B9">
        <w:rPr>
          <w:rFonts w:eastAsia="Arial Unicode MS"/>
          <w:bCs/>
          <w:i/>
          <w:color w:val="261808"/>
          <w:lang w:eastAsia="en-US"/>
        </w:rPr>
        <w:br/>
      </w:r>
      <w:hyperlink r:id="rId16" w:history="1">
        <w:r w:rsidRPr="00A077B9">
          <w:rPr>
            <w:rFonts w:eastAsia="Arial Unicode MS"/>
            <w:i/>
            <w:color w:val="0000FF"/>
            <w:u w:val="single"/>
            <w:lang w:eastAsia="en-US"/>
          </w:rPr>
          <w:t xml:space="preserve">http://www.i-u.ru/biblio/default.aspx?group=0 </w:t>
        </w:r>
      </w:hyperlink>
    </w:p>
    <w:p w14:paraId="1CC9C0CE" w14:textId="77777777" w:rsidR="009B4D49" w:rsidRPr="005F62F1" w:rsidRDefault="005F62F1" w:rsidP="005F62F1">
      <w:pPr>
        <w:ind w:left="-567" w:right="113" w:firstLine="709"/>
        <w:rPr>
          <w:b/>
        </w:rPr>
      </w:pPr>
      <w:r>
        <w:rPr>
          <w:b/>
        </w:rPr>
        <w:t>4</w:t>
      </w:r>
      <w:r w:rsidR="009B4D49" w:rsidRPr="005F62F1">
        <w:rPr>
          <w:b/>
        </w:rPr>
        <w:t xml:space="preserve"> Методические указания по самостоятельной работе</w:t>
      </w:r>
    </w:p>
    <w:p w14:paraId="1CC9C0CF" w14:textId="77777777" w:rsidR="00DB651C" w:rsidRPr="005F62F1" w:rsidRDefault="00DB651C" w:rsidP="005F62F1">
      <w:pPr>
        <w:tabs>
          <w:tab w:val="left" w:pos="9600"/>
        </w:tabs>
        <w:ind w:left="-567" w:right="113" w:firstLine="709"/>
        <w:jc w:val="both"/>
      </w:pPr>
      <w:r w:rsidRPr="005F62F1">
        <w:t>Наряду с аудиторными занятиями в учебном процессе значительная роль отводится самостоятельной работе</w:t>
      </w:r>
      <w:r w:rsidRPr="005F62F1">
        <w:rPr>
          <w:b/>
        </w:rPr>
        <w:t xml:space="preserve"> </w:t>
      </w:r>
      <w:r w:rsidRPr="005F62F1">
        <w:t xml:space="preserve">студентов. </w:t>
      </w:r>
      <w:r w:rsidRPr="005F62F1">
        <w:rPr>
          <w:b/>
        </w:rPr>
        <w:t>Самостоятельная работа</w:t>
      </w:r>
      <w:r w:rsidRPr="005F62F1">
        <w:t xml:space="preserve"> - это планируемая работа студентов, которая выполняется по заданию и при методическом руководстве преподавателя, но без его непосредственного участия. </w:t>
      </w:r>
    </w:p>
    <w:p w14:paraId="1CC9C0D0" w14:textId="77777777" w:rsidR="00DB651C" w:rsidRPr="005F62F1" w:rsidRDefault="00DB651C" w:rsidP="005F62F1">
      <w:pPr>
        <w:tabs>
          <w:tab w:val="left" w:pos="9600"/>
        </w:tabs>
        <w:ind w:left="-567" w:right="113" w:firstLine="709"/>
        <w:jc w:val="both"/>
      </w:pPr>
      <w:r w:rsidRPr="005F62F1">
        <w:t>Соотношение времени, отводимого на аудиторную и самостоятельную работу,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14:paraId="1CC9C0D1" w14:textId="77777777" w:rsidR="00DB651C" w:rsidRPr="005F62F1" w:rsidRDefault="00DB651C" w:rsidP="005F62F1">
      <w:pPr>
        <w:tabs>
          <w:tab w:val="left" w:pos="9600"/>
        </w:tabs>
        <w:ind w:left="-567" w:right="113" w:firstLine="709"/>
        <w:jc w:val="both"/>
      </w:pPr>
      <w:r w:rsidRPr="005F62F1">
        <w:t>- углублению и расширению знаний;</w:t>
      </w:r>
    </w:p>
    <w:p w14:paraId="1CC9C0D2" w14:textId="77777777" w:rsidR="00DB651C" w:rsidRPr="005F62F1" w:rsidRDefault="00DB651C" w:rsidP="005F62F1">
      <w:pPr>
        <w:tabs>
          <w:tab w:val="left" w:pos="9600"/>
        </w:tabs>
        <w:ind w:left="-567" w:right="113" w:firstLine="709"/>
        <w:jc w:val="both"/>
      </w:pPr>
      <w:r w:rsidRPr="005F62F1">
        <w:t>- формированию интереса к познавательной деятельности;</w:t>
      </w:r>
    </w:p>
    <w:p w14:paraId="1CC9C0D3" w14:textId="77777777" w:rsidR="00DB651C" w:rsidRPr="005F62F1" w:rsidRDefault="00DB651C" w:rsidP="005F62F1">
      <w:pPr>
        <w:tabs>
          <w:tab w:val="left" w:pos="9600"/>
        </w:tabs>
        <w:ind w:left="-567" w:right="113" w:firstLine="709"/>
        <w:jc w:val="both"/>
      </w:pPr>
      <w:r w:rsidRPr="005F62F1">
        <w:t>- овладению приемами процесса познания;</w:t>
      </w:r>
    </w:p>
    <w:p w14:paraId="1CC9C0D4" w14:textId="77777777" w:rsidR="00DB651C" w:rsidRPr="005F62F1" w:rsidRDefault="00DB651C" w:rsidP="005F62F1">
      <w:pPr>
        <w:tabs>
          <w:tab w:val="left" w:pos="9600"/>
        </w:tabs>
        <w:ind w:left="-567" w:right="113" w:firstLine="709"/>
        <w:jc w:val="both"/>
      </w:pPr>
      <w:r w:rsidRPr="005F62F1">
        <w:t>- развитию познавательных способностей;</w:t>
      </w:r>
    </w:p>
    <w:p w14:paraId="1CC9C0D5" w14:textId="77777777" w:rsidR="00DB651C" w:rsidRPr="005F62F1" w:rsidRDefault="00DB651C" w:rsidP="005F62F1">
      <w:pPr>
        <w:tabs>
          <w:tab w:val="left" w:pos="9600"/>
        </w:tabs>
        <w:ind w:left="-567" w:right="113" w:firstLine="709"/>
        <w:jc w:val="both"/>
      </w:pPr>
      <w:r w:rsidRPr="005F62F1">
        <w:t xml:space="preserve">- формированию навыков работы. </w:t>
      </w:r>
    </w:p>
    <w:p w14:paraId="1CC9C0D6" w14:textId="77777777" w:rsidR="00DB651C" w:rsidRPr="005F62F1" w:rsidRDefault="00DB651C" w:rsidP="005F62F1">
      <w:pPr>
        <w:tabs>
          <w:tab w:val="left" w:pos="9600"/>
        </w:tabs>
        <w:ind w:left="-567" w:right="113" w:firstLine="709"/>
        <w:jc w:val="both"/>
      </w:pPr>
      <w:r w:rsidRPr="005F62F1">
        <w:t xml:space="preserve">Самостоятельная работа может иметь не только индивидуальный характер. Она может выполняться небольшой группой студентов, состоящей из двух- трех человек.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При </w:t>
      </w:r>
      <w:r w:rsidRPr="005F62F1">
        <w:lastRenderedPageBreak/>
        <w:t xml:space="preserve">групповой индивидуальной работе происходит групповая самопроверка с последующей коррекцией преподавателя. Такая форма работы может активно использоваться при подготовке заданий различного уровня сложности.  </w:t>
      </w:r>
    </w:p>
    <w:p w14:paraId="1CC9C0D7"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При подготовке к занятиям и самостоятельном изучении отдельных вопросов по дисциплине целесообразно использовать так</w:t>
      </w:r>
      <w:r w:rsidR="00E37D39" w:rsidRPr="005F62F1">
        <w:t>ой</w:t>
      </w:r>
      <w:r w:rsidRPr="005F62F1">
        <w:t xml:space="preserve"> вид работ, как конспектирование.</w:t>
      </w:r>
    </w:p>
    <w:p w14:paraId="1CC9C0D8"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rPr>
          <w:b/>
        </w:rPr>
        <w:t>Конспект</w:t>
      </w:r>
      <w:r w:rsidRPr="005F62F1">
        <w:t xml:space="preserve"> - это последовательная фиксация информации, отобранной и обдуманной в процессе чтения.</w:t>
      </w:r>
    </w:p>
    <w:p w14:paraId="1CC9C0D9"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Конспектирование развивает способность выделять главное, существенное в учебном материале, классифицировать информацию.</w:t>
      </w:r>
    </w:p>
    <w:p w14:paraId="1CC9C0DA" w14:textId="77777777" w:rsidR="00DB651C" w:rsidRPr="005F62F1" w:rsidRDefault="00DB651C" w:rsidP="005F62F1">
      <w:pPr>
        <w:tabs>
          <w:tab w:val="left" w:pos="916"/>
          <w:tab w:val="left" w:pos="1200"/>
          <w:tab w:val="left" w:pos="13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13" w:firstLine="709"/>
        <w:jc w:val="both"/>
      </w:pPr>
      <w:r w:rsidRPr="005F62F1">
        <w:t>Рекомендуем:</w:t>
      </w:r>
    </w:p>
    <w:p w14:paraId="1CC9C0DB" w14:textId="77777777" w:rsidR="00DB651C" w:rsidRPr="005F62F1" w:rsidRDefault="00DB651C" w:rsidP="005F62F1">
      <w:pPr>
        <w:numPr>
          <w:ilvl w:val="0"/>
          <w:numId w:val="7"/>
        </w:numPr>
        <w:ind w:left="-567" w:right="113" w:firstLine="709"/>
        <w:jc w:val="both"/>
      </w:pPr>
      <w:r w:rsidRPr="005F62F1">
        <w:t>подобрать факты для составления схемы и выделить среди них основные;</w:t>
      </w:r>
    </w:p>
    <w:p w14:paraId="1CC9C0DC" w14:textId="77777777" w:rsidR="00DB651C" w:rsidRPr="005F62F1" w:rsidRDefault="00DB651C" w:rsidP="005F62F1">
      <w:pPr>
        <w:numPr>
          <w:ilvl w:val="0"/>
          <w:numId w:val="7"/>
        </w:numPr>
        <w:ind w:left="-567" w:right="113" w:firstLine="709"/>
        <w:contextualSpacing/>
      </w:pPr>
      <w:r w:rsidRPr="005F62F1">
        <w:t>определить ключевые слова, фразы, помогающие раскрыть суть основного понятия;</w:t>
      </w:r>
    </w:p>
    <w:p w14:paraId="1CC9C0DD" w14:textId="77777777" w:rsidR="00DB651C" w:rsidRPr="005F62F1" w:rsidRDefault="00DB651C" w:rsidP="005F62F1">
      <w:pPr>
        <w:numPr>
          <w:ilvl w:val="0"/>
          <w:numId w:val="7"/>
        </w:numPr>
        <w:ind w:left="-567" w:right="113" w:firstLine="709"/>
      </w:pPr>
      <w:r w:rsidRPr="005F62F1">
        <w:t>сгруппировать факты в логической последовательности и дать название выделенным группам;</w:t>
      </w:r>
    </w:p>
    <w:p w14:paraId="1CC9C0DE" w14:textId="77777777" w:rsidR="00DB651C" w:rsidRPr="005F62F1" w:rsidRDefault="00DB651C" w:rsidP="005F62F1">
      <w:pPr>
        <w:numPr>
          <w:ilvl w:val="0"/>
          <w:numId w:val="7"/>
        </w:numPr>
        <w:ind w:left="-567" w:right="113" w:firstLine="709"/>
      </w:pPr>
      <w:r w:rsidRPr="005F62F1">
        <w:t>заполнить схему данными.</w:t>
      </w:r>
    </w:p>
    <w:p w14:paraId="1CC9C0DF" w14:textId="77777777" w:rsidR="00DB651C" w:rsidRPr="005F62F1" w:rsidRDefault="00DB651C" w:rsidP="005F62F1">
      <w:pPr>
        <w:ind w:left="-567" w:right="113" w:firstLine="709"/>
        <w:rPr>
          <w:b/>
        </w:rPr>
      </w:pPr>
    </w:p>
    <w:p w14:paraId="1CC9C0E0" w14:textId="337A59DC" w:rsidR="009B4D49" w:rsidRPr="005F62F1" w:rsidRDefault="005F62F1" w:rsidP="005F62F1">
      <w:pPr>
        <w:ind w:left="-567" w:right="113" w:firstLine="709"/>
        <w:rPr>
          <w:b/>
        </w:rPr>
      </w:pPr>
      <w:proofErr w:type="gramStart"/>
      <w:r>
        <w:rPr>
          <w:b/>
        </w:rPr>
        <w:t>4</w:t>
      </w:r>
      <w:r w:rsidR="009B4D49" w:rsidRPr="005F62F1">
        <w:rPr>
          <w:b/>
        </w:rPr>
        <w:t xml:space="preserve">.1 </w:t>
      </w:r>
      <w:r>
        <w:rPr>
          <w:b/>
        </w:rPr>
        <w:t xml:space="preserve"> </w:t>
      </w:r>
      <w:r w:rsidR="009B4D49" w:rsidRPr="005F62F1">
        <w:rPr>
          <w:b/>
        </w:rPr>
        <w:t>Методические</w:t>
      </w:r>
      <w:proofErr w:type="gramEnd"/>
      <w:r w:rsidR="009B4D49" w:rsidRPr="005F62F1">
        <w:rPr>
          <w:b/>
        </w:rPr>
        <w:t xml:space="preserve"> указания по </w:t>
      </w:r>
      <w:r w:rsidR="00A077B9">
        <w:rPr>
          <w:b/>
        </w:rPr>
        <w:t>выполнению ИТЗ</w:t>
      </w:r>
    </w:p>
    <w:p w14:paraId="1CC9C0E1" w14:textId="5859FC3B" w:rsidR="00E37D39" w:rsidRPr="005F62F1" w:rsidRDefault="00A077B9" w:rsidP="005F62F1">
      <w:pPr>
        <w:widowControl w:val="0"/>
        <w:autoSpaceDE w:val="0"/>
        <w:autoSpaceDN w:val="0"/>
        <w:adjustRightInd w:val="0"/>
        <w:ind w:left="-567" w:right="113" w:firstLine="709"/>
        <w:jc w:val="both"/>
      </w:pPr>
      <w:r w:rsidRPr="00A077B9">
        <w:t>ИТЗ выполняется в виде э</w:t>
      </w:r>
      <w:r w:rsidR="00E37D39" w:rsidRPr="00A077B9">
        <w:t>ссе</w:t>
      </w:r>
      <w:r w:rsidR="00E37D39" w:rsidRPr="005F62F1">
        <w:rPr>
          <w:b/>
        </w:rPr>
        <w:t xml:space="preserve"> -</w:t>
      </w:r>
      <w:r w:rsidR="00E37D39" w:rsidRPr="005F62F1">
        <w:t xml:space="preserve"> вид самостоятельной работы, который способствует развитию навыков исследовательской работы, расширяет познавательные интересы, приучает критически мыслить. При написании эссе по заданной теме составляется план, подбираются основные и дополнительные источники. В процессе работы с источниками систематизируют полученные сведения, делают выводы и обобщения. Эссе, представляет собой прозаическое сочинение в виде очерка небольшого объема (3-4 страницы). Эссе отличается свободной композицией и субъективной трактовкой проблемы. Темы, как правило, предлагаются преподавателем. В эссе студент, опираясь на теоретические знания, выражает свою индивидуальную позицию по предложенному вопросу, излагая её в литературной форме.</w:t>
      </w:r>
    </w:p>
    <w:p w14:paraId="1CC9C0E2" w14:textId="77777777" w:rsidR="00E37D39" w:rsidRPr="005F62F1" w:rsidRDefault="00E37D39" w:rsidP="005F62F1">
      <w:pPr>
        <w:widowControl w:val="0"/>
        <w:autoSpaceDE w:val="0"/>
        <w:autoSpaceDN w:val="0"/>
        <w:adjustRightInd w:val="0"/>
        <w:ind w:left="-567" w:right="113" w:firstLine="709"/>
        <w:jc w:val="both"/>
      </w:pPr>
      <w:r w:rsidRPr="005F62F1">
        <w:t>В содержательном плане эссе посвящается узловым проблемам курса дисциплины, которые в своей совокупности дают целостное представление о предмете.</w:t>
      </w:r>
    </w:p>
    <w:p w14:paraId="1CC9C0E3" w14:textId="77777777" w:rsidR="00E37D39" w:rsidRPr="005F62F1" w:rsidRDefault="00E37D39" w:rsidP="005F62F1">
      <w:pPr>
        <w:widowControl w:val="0"/>
        <w:autoSpaceDE w:val="0"/>
        <w:autoSpaceDN w:val="0"/>
        <w:adjustRightInd w:val="0"/>
        <w:ind w:left="-567" w:right="113" w:firstLine="709"/>
        <w:jc w:val="both"/>
      </w:pPr>
      <w:r w:rsidRPr="005F62F1">
        <w:t>Написание эссе стимулирует у студентов развитие способностей к аналитическому мышлению, умение проводить аналогии, сравнения и т.д. Работа над эссе так же способствует формированию у студентов общечеловеческих, гуманистических ценностей, патриотизма, гражданской активности, умения отстаивать свою позицию.</w:t>
      </w:r>
    </w:p>
    <w:p w14:paraId="1CC9C0E4" w14:textId="77777777" w:rsidR="00E37D39" w:rsidRPr="005F62F1" w:rsidRDefault="00E37D39" w:rsidP="005F62F1">
      <w:pPr>
        <w:ind w:left="-567" w:right="113" w:firstLine="709"/>
        <w:rPr>
          <w:b/>
        </w:rPr>
      </w:pPr>
    </w:p>
    <w:p w14:paraId="1CC9C0E5" w14:textId="77777777" w:rsidR="009B4D49" w:rsidRPr="005F62F1" w:rsidRDefault="005F62F1" w:rsidP="005F62F1">
      <w:pPr>
        <w:ind w:left="-567" w:right="113" w:firstLine="709"/>
        <w:rPr>
          <w:b/>
        </w:rPr>
      </w:pPr>
      <w:r>
        <w:rPr>
          <w:b/>
        </w:rPr>
        <w:t>4</w:t>
      </w:r>
      <w:r w:rsidR="009B4D49" w:rsidRPr="005F62F1">
        <w:rPr>
          <w:b/>
        </w:rPr>
        <w:t>.2 Методические указания по решению тестовых заданий</w:t>
      </w:r>
    </w:p>
    <w:p w14:paraId="1CC9C0E6" w14:textId="77777777" w:rsidR="00E37D39" w:rsidRPr="005F62F1" w:rsidRDefault="00E37D39" w:rsidP="005F62F1">
      <w:pPr>
        <w:ind w:left="-567" w:right="113" w:firstLine="709"/>
        <w:jc w:val="both"/>
      </w:pPr>
      <w:r w:rsidRPr="005F62F1">
        <w:t xml:space="preserve">Тестовые задания по дисциплине «Философия права» разработаны и утверждены в соответствии с Положением о Фонде тестовых заданий, регистрационный номер </w:t>
      </w:r>
      <w:r w:rsidRPr="005F62F1">
        <w:rPr>
          <w:bCs/>
        </w:rPr>
        <w:t>1352</w:t>
      </w:r>
      <w:r w:rsidRPr="005F62F1">
        <w:t xml:space="preserve"> от 01.11.2012 г.</w:t>
      </w:r>
    </w:p>
    <w:p w14:paraId="1CC9C0E7" w14:textId="77777777" w:rsidR="00293DCD" w:rsidRPr="005F62F1" w:rsidRDefault="00293DCD" w:rsidP="005F62F1">
      <w:pPr>
        <w:ind w:left="-567" w:right="113" w:firstLine="709"/>
        <w:jc w:val="both"/>
      </w:pPr>
      <w:r w:rsidRPr="005F62F1">
        <w:t>Тестовые задания позволят выяснить прочность и глубину усвоения материала по дисциплине, а также повторить и систематизировать свои знания.</w:t>
      </w:r>
    </w:p>
    <w:p w14:paraId="1CC9C0E8" w14:textId="77777777" w:rsidR="00E37D39" w:rsidRPr="005F62F1" w:rsidRDefault="00E37D39" w:rsidP="005F62F1">
      <w:pPr>
        <w:ind w:left="-567" w:right="113" w:firstLine="709"/>
        <w:jc w:val="both"/>
      </w:pPr>
      <w:r w:rsidRPr="005F62F1">
        <w:t xml:space="preserve">Для более успешного выполнения </w:t>
      </w:r>
      <w:r w:rsidRPr="005F62F1">
        <w:rPr>
          <w:bCs/>
        </w:rPr>
        <w:t xml:space="preserve">тестовых заданий </w:t>
      </w:r>
      <w:r w:rsidR="00293DCD" w:rsidRPr="005F62F1">
        <w:rPr>
          <w:bCs/>
        </w:rPr>
        <w:t xml:space="preserve">преподавателю </w:t>
      </w:r>
      <w:r w:rsidRPr="005F62F1">
        <w:t>необходимо чётко пояснить каждое задание, обратить внимание обучающихся на особенности их выполнения.</w:t>
      </w:r>
      <w:r w:rsidR="00293DCD" w:rsidRPr="005F62F1">
        <w:t xml:space="preserve"> Правильный ответ,</w:t>
      </w:r>
      <w:r w:rsidRPr="005F62F1">
        <w:t xml:space="preserve"> обучающийся должен отметить каким-либо значком или записать, если предусмотрен бланк ответов.</w:t>
      </w:r>
      <w:r w:rsidR="00293DCD" w:rsidRPr="005F62F1">
        <w:t xml:space="preserve"> </w:t>
      </w:r>
      <w:r w:rsidRPr="005F62F1">
        <w:t>Следует особо подчеркнуть, что если обучающийся не может выполнить задание, то нужно пропустить его и выполнять следующее. После выполнения всех заданий, доступных обучающемуся, можно вернуться к тем, которые пока не сделаны.</w:t>
      </w:r>
    </w:p>
    <w:p w14:paraId="1CC9C0E9" w14:textId="77777777" w:rsidR="00293DCD" w:rsidRPr="005F62F1" w:rsidRDefault="00293DCD" w:rsidP="005F62F1">
      <w:pPr>
        <w:ind w:left="-567" w:right="113" w:firstLine="709"/>
        <w:jc w:val="both"/>
        <w:rPr>
          <w:bCs/>
        </w:rPr>
      </w:pPr>
      <w:r w:rsidRPr="005F62F1">
        <w:t xml:space="preserve">Обучающийся, при выполнении тестовых заданий должен: </w:t>
      </w:r>
    </w:p>
    <w:p w14:paraId="1CC9C0EA" w14:textId="77777777" w:rsidR="00E37D39" w:rsidRPr="005F62F1" w:rsidRDefault="00E37D39" w:rsidP="005F62F1">
      <w:pPr>
        <w:pStyle w:val="a9"/>
        <w:numPr>
          <w:ilvl w:val="0"/>
          <w:numId w:val="10"/>
        </w:numPr>
        <w:ind w:left="-567" w:right="113" w:firstLine="709"/>
        <w:jc w:val="both"/>
      </w:pPr>
      <w:r w:rsidRPr="005F62F1">
        <w:t>Внимательно чита</w:t>
      </w:r>
      <w:r w:rsidR="00293DCD" w:rsidRPr="005F62F1">
        <w:t>ть</w:t>
      </w:r>
      <w:r w:rsidRPr="005F62F1">
        <w:t xml:space="preserve"> все задания работы и указания по их выполнению.</w:t>
      </w:r>
    </w:p>
    <w:p w14:paraId="1CC9C0EB" w14:textId="77777777" w:rsidR="00E37D39" w:rsidRPr="005F62F1" w:rsidRDefault="00E37D39" w:rsidP="005F62F1">
      <w:pPr>
        <w:pStyle w:val="a9"/>
        <w:numPr>
          <w:ilvl w:val="0"/>
          <w:numId w:val="10"/>
        </w:numPr>
        <w:ind w:left="-567" w:right="113" w:firstLine="709"/>
        <w:jc w:val="both"/>
      </w:pPr>
      <w:r w:rsidRPr="005F62F1">
        <w:t>Если не может выполнить очередное задание, не трат</w:t>
      </w:r>
      <w:r w:rsidR="00293DCD" w:rsidRPr="005F62F1">
        <w:t>ить</w:t>
      </w:r>
      <w:r w:rsidRPr="005F62F1">
        <w:t xml:space="preserve"> время, переходит</w:t>
      </w:r>
      <w:r w:rsidR="00293DCD" w:rsidRPr="005F62F1">
        <w:t>ь</w:t>
      </w:r>
      <w:r w:rsidRPr="005F62F1">
        <w:t xml:space="preserve"> к следующему.</w:t>
      </w:r>
    </w:p>
    <w:p w14:paraId="1CC9C0EC" w14:textId="77777777" w:rsidR="00E37D39" w:rsidRPr="005F62F1" w:rsidRDefault="00E37D39" w:rsidP="005F62F1">
      <w:pPr>
        <w:pStyle w:val="a9"/>
        <w:numPr>
          <w:ilvl w:val="0"/>
          <w:numId w:val="10"/>
        </w:numPr>
        <w:ind w:left="-567" w:right="113" w:firstLine="709"/>
        <w:jc w:val="both"/>
      </w:pPr>
      <w:r w:rsidRPr="005F62F1">
        <w:t>Только выполнив все задания, верн</w:t>
      </w:r>
      <w:r w:rsidR="00293DCD" w:rsidRPr="005F62F1">
        <w:t>уться</w:t>
      </w:r>
      <w:r w:rsidRPr="005F62F1">
        <w:t xml:space="preserve"> к тем, которые у </w:t>
      </w:r>
      <w:r w:rsidR="00293DCD" w:rsidRPr="005F62F1">
        <w:t>него</w:t>
      </w:r>
      <w:r w:rsidRPr="005F62F1">
        <w:t xml:space="preserve"> не получились сразу.</w:t>
      </w:r>
    </w:p>
    <w:p w14:paraId="1CC9C0ED" w14:textId="77777777" w:rsidR="00E37D39" w:rsidRPr="005F62F1" w:rsidRDefault="00293DCD" w:rsidP="005F62F1">
      <w:pPr>
        <w:pStyle w:val="a9"/>
        <w:numPr>
          <w:ilvl w:val="0"/>
          <w:numId w:val="10"/>
        </w:numPr>
        <w:ind w:left="-567" w:right="113" w:firstLine="709"/>
        <w:jc w:val="both"/>
      </w:pPr>
      <w:r w:rsidRPr="005F62F1">
        <w:lastRenderedPageBreak/>
        <w:t>Стараться</w:t>
      </w:r>
      <w:r w:rsidR="00E37D39" w:rsidRPr="005F62F1">
        <w:t xml:space="preserve"> работать быстро и аккуратно.</w:t>
      </w:r>
    </w:p>
    <w:p w14:paraId="1CC9C0EE" w14:textId="77777777" w:rsidR="00E37D39" w:rsidRPr="005F62F1" w:rsidRDefault="00E37D39" w:rsidP="005F62F1">
      <w:pPr>
        <w:pStyle w:val="a9"/>
        <w:numPr>
          <w:ilvl w:val="0"/>
          <w:numId w:val="10"/>
        </w:numPr>
        <w:ind w:left="-567" w:right="113" w:firstLine="709"/>
        <w:jc w:val="both"/>
      </w:pPr>
      <w:r w:rsidRPr="005F62F1">
        <w:t>Если ошибся, то зачеркн</w:t>
      </w:r>
      <w:r w:rsidR="00293DCD" w:rsidRPr="005F62F1">
        <w:t>уть</w:t>
      </w:r>
      <w:r w:rsidRPr="005F62F1">
        <w:t xml:space="preserve"> ошибку и выб</w:t>
      </w:r>
      <w:r w:rsidR="00293DCD" w:rsidRPr="005F62F1">
        <w:t>рать</w:t>
      </w:r>
      <w:r w:rsidRPr="005F62F1">
        <w:t xml:space="preserve"> другой ответ.</w:t>
      </w:r>
    </w:p>
    <w:p w14:paraId="1CC9C0EF" w14:textId="77777777" w:rsidR="00E37D39" w:rsidRPr="005F62F1" w:rsidRDefault="00E37D39" w:rsidP="005F62F1">
      <w:pPr>
        <w:pStyle w:val="a9"/>
        <w:numPr>
          <w:ilvl w:val="0"/>
          <w:numId w:val="10"/>
        </w:numPr>
        <w:ind w:left="-567" w:right="113" w:firstLine="709"/>
        <w:jc w:val="both"/>
      </w:pPr>
      <w:r w:rsidRPr="005F62F1">
        <w:t>Когда выполни</w:t>
      </w:r>
      <w:r w:rsidR="00293DCD" w:rsidRPr="005F62F1">
        <w:t xml:space="preserve">т </w:t>
      </w:r>
      <w:r w:rsidRPr="005F62F1">
        <w:t>все задания работы, провер</w:t>
      </w:r>
      <w:r w:rsidR="00293DCD" w:rsidRPr="005F62F1">
        <w:t>ить</w:t>
      </w:r>
      <w:r w:rsidRPr="005F62F1">
        <w:t>.</w:t>
      </w:r>
    </w:p>
    <w:p w14:paraId="1CC9C0F0" w14:textId="77777777" w:rsidR="00E37D39" w:rsidRPr="005F62F1" w:rsidRDefault="00E37D39" w:rsidP="005F62F1">
      <w:pPr>
        <w:ind w:left="-567" w:right="113" w:firstLine="709"/>
        <w:jc w:val="both"/>
      </w:pPr>
      <w:r w:rsidRPr="005F62F1">
        <w:rPr>
          <w:bCs/>
        </w:rPr>
        <w:t>К</w:t>
      </w:r>
      <w:r w:rsidR="00293DCD" w:rsidRPr="005F62F1">
        <w:rPr>
          <w:bCs/>
        </w:rPr>
        <w:t>ритерий оценивания тестовых заданий:</w:t>
      </w:r>
    </w:p>
    <w:p w14:paraId="1CC9C0F1" w14:textId="77777777" w:rsidR="00E37D39" w:rsidRPr="005F62F1" w:rsidRDefault="00E37D39" w:rsidP="005F62F1">
      <w:pPr>
        <w:ind w:left="-567" w:right="113" w:firstLine="709"/>
        <w:jc w:val="both"/>
      </w:pPr>
      <w:r w:rsidRPr="005F62F1">
        <w:t>При проверке преподаватель подсчитывает количество верных заданий. За каждый правильный ответ- 1 балл.</w:t>
      </w:r>
    </w:p>
    <w:p w14:paraId="1CC9C0F2"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«зачтено» выставляется студенту, если процент правильных ответов составляет 60% и более;</w:t>
      </w:r>
    </w:p>
    <w:p w14:paraId="1CC9C0F3" w14:textId="77777777" w:rsidR="00E37D39" w:rsidRPr="005F62F1" w:rsidRDefault="00E37D39" w:rsidP="005F62F1">
      <w:pPr>
        <w:ind w:left="-567" w:right="113" w:firstLine="709"/>
        <w:jc w:val="both"/>
        <w:rPr>
          <w:rFonts w:eastAsia="Calibri"/>
          <w:lang w:eastAsia="en-US"/>
        </w:rPr>
      </w:pPr>
      <w:r w:rsidRPr="005F62F1">
        <w:rPr>
          <w:rFonts w:eastAsia="Calibri"/>
          <w:lang w:eastAsia="en-US"/>
        </w:rPr>
        <w:t>- оценка «не зачтено» выставляется студенту, если процент правильных ответов составляет менее 60%.</w:t>
      </w:r>
    </w:p>
    <w:p w14:paraId="1CC9C0F4" w14:textId="77777777" w:rsidR="00E37D39" w:rsidRPr="005F62F1" w:rsidRDefault="00E37D39" w:rsidP="005F62F1">
      <w:pPr>
        <w:ind w:left="-567" w:right="113" w:firstLine="709"/>
        <w:rPr>
          <w:b/>
        </w:rPr>
      </w:pPr>
    </w:p>
    <w:p w14:paraId="1CC9C0F5" w14:textId="55BE257A" w:rsidR="009B4D49" w:rsidRPr="005F62F1" w:rsidRDefault="005F62F1" w:rsidP="005F62F1">
      <w:pPr>
        <w:ind w:left="-567" w:right="113" w:firstLine="709"/>
        <w:rPr>
          <w:b/>
        </w:rPr>
      </w:pPr>
      <w:r>
        <w:rPr>
          <w:b/>
        </w:rPr>
        <w:t>4</w:t>
      </w:r>
      <w:r w:rsidR="009B4D49" w:rsidRPr="005F62F1">
        <w:rPr>
          <w:b/>
        </w:rPr>
        <w:t>.3 Методические указания по решени</w:t>
      </w:r>
      <w:r w:rsidR="00A077B9">
        <w:rPr>
          <w:b/>
        </w:rPr>
        <w:t>ю разноуровневых</w:t>
      </w:r>
      <w:bookmarkStart w:id="1" w:name="_GoBack"/>
      <w:bookmarkEnd w:id="1"/>
      <w:r w:rsidR="009B4D49" w:rsidRPr="005F62F1">
        <w:rPr>
          <w:b/>
        </w:rPr>
        <w:t xml:space="preserve"> заданий</w:t>
      </w:r>
    </w:p>
    <w:p w14:paraId="1CC9C0F6" w14:textId="77777777" w:rsidR="00F551FB" w:rsidRPr="005F62F1" w:rsidRDefault="0064387E" w:rsidP="005F62F1">
      <w:pPr>
        <w:ind w:left="-567" w:right="113" w:firstLine="709"/>
        <w:jc w:val="both"/>
      </w:pPr>
      <w:r w:rsidRPr="005F62F1">
        <w:t xml:space="preserve">В методическом плане при изучении философии права и проведении практических занятий предполагается использование различных видов и форм </w:t>
      </w:r>
      <w:r w:rsidR="00606E98" w:rsidRPr="005F62F1">
        <w:t>занятий</w:t>
      </w:r>
      <w:r w:rsidRPr="005F62F1">
        <w:t>, разнообразных путей организации познавательной деятельности обучающихся, привлечение широкого круга источников знаний и информации. Познавательные</w:t>
      </w:r>
      <w:r w:rsidR="00606E98" w:rsidRPr="005F62F1">
        <w:t>, логические</w:t>
      </w:r>
      <w:r w:rsidRPr="005F62F1">
        <w:t xml:space="preserve">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w:t>
      </w:r>
      <w:r w:rsidR="00606E98" w:rsidRPr="005F62F1">
        <w:t>ктивизацию рефлексии, на ана</w:t>
      </w:r>
      <w:r w:rsidRPr="005F62F1">
        <w:t>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14:paraId="1CC9C0F7" w14:textId="77777777" w:rsidR="0064387E" w:rsidRDefault="0064387E" w:rsidP="005F62F1">
      <w:pPr>
        <w:ind w:left="-567" w:right="113" w:firstLine="709"/>
        <w:jc w:val="both"/>
      </w:pPr>
      <w:r w:rsidRPr="005F62F1">
        <w:t xml:space="preserve">Методические рекомендации включает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w:t>
      </w:r>
      <w:r w:rsidR="00606E98" w:rsidRPr="005F62F1">
        <w:t>из философских</w:t>
      </w:r>
      <w:r w:rsidRPr="005F62F1">
        <w:t xml:space="preserve">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курса дисциплины «</w:t>
      </w:r>
      <w:r w:rsidR="00606E98" w:rsidRPr="005F62F1">
        <w:t>Ф</w:t>
      </w:r>
      <w:r w:rsidRPr="005F62F1">
        <w:t>илософи</w:t>
      </w:r>
      <w:r w:rsidR="00606E98" w:rsidRPr="005F62F1">
        <w:t>я права</w:t>
      </w:r>
      <w:r w:rsidRPr="005F62F1">
        <w:t>», создать собственное индивидуальное мировоззрение и лучше ориентироваться в современном мире.</w:t>
      </w:r>
    </w:p>
    <w:p w14:paraId="1CC9C0F8" w14:textId="77777777" w:rsidR="005F62F1" w:rsidRPr="005F62F1" w:rsidRDefault="005F62F1" w:rsidP="005F62F1">
      <w:pPr>
        <w:ind w:left="-567" w:right="113" w:firstLine="709"/>
        <w:jc w:val="both"/>
      </w:pPr>
    </w:p>
    <w:p w14:paraId="1CC9C0F9" w14:textId="77777777" w:rsidR="009B4D49" w:rsidRPr="005F62F1" w:rsidRDefault="005F62F1" w:rsidP="005F62F1">
      <w:pPr>
        <w:ind w:left="-567" w:right="113" w:firstLine="709"/>
        <w:rPr>
          <w:b/>
        </w:rPr>
      </w:pPr>
      <w:r>
        <w:rPr>
          <w:b/>
        </w:rPr>
        <w:t xml:space="preserve"> 4</w:t>
      </w:r>
      <w:r w:rsidR="009B4D49" w:rsidRPr="005F62F1">
        <w:rPr>
          <w:b/>
        </w:rPr>
        <w:t>.4 Методические указания по подготовке к коллоквиумам</w:t>
      </w:r>
    </w:p>
    <w:p w14:paraId="1CC9C0FA" w14:textId="77777777" w:rsidR="00606E98" w:rsidRPr="005F62F1" w:rsidRDefault="00606E98" w:rsidP="005F62F1">
      <w:pPr>
        <w:ind w:left="-567" w:right="113" w:firstLine="709"/>
        <w:jc w:val="both"/>
      </w:pPr>
      <w:r w:rsidRPr="005F62F1">
        <w:t xml:space="preserve">Коллоквиумом называется собеседование преподавателя и студента по заранее определенным контрольным вопросам.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w:t>
      </w:r>
      <w:r w:rsidRPr="005F62F1">
        <w:lastRenderedPageBreak/>
        <w:t>спорные теоретические вопросы. Упор делается на монографические работы профессора-автора данного спецкурса. От студента требуется:</w:t>
      </w:r>
    </w:p>
    <w:p w14:paraId="1CC9C0FB" w14:textId="77777777" w:rsidR="00606E98" w:rsidRPr="005F62F1" w:rsidRDefault="00606E98" w:rsidP="005F62F1">
      <w:pPr>
        <w:ind w:left="-567" w:right="113" w:firstLine="709"/>
        <w:jc w:val="both"/>
      </w:pPr>
      <w:r w:rsidRPr="005F62F1">
        <w:t>- владение изученным в ходе учебного процесса материалом, относящимся к рассматриваемой проблеме;</w:t>
      </w:r>
    </w:p>
    <w:p w14:paraId="1CC9C0FC" w14:textId="77777777" w:rsidR="00606E98" w:rsidRPr="005F62F1" w:rsidRDefault="00606E98" w:rsidP="005F62F1">
      <w:pPr>
        <w:ind w:left="-567" w:right="113" w:firstLine="709"/>
        <w:jc w:val="both"/>
      </w:pPr>
      <w:r w:rsidRPr="005F62F1">
        <w:t>- знание разных точек зрения, высказанных в научной литературе по соответствующей проблеме, умение сопоставлять их между собой;</w:t>
      </w:r>
    </w:p>
    <w:p w14:paraId="1CC9C0FD" w14:textId="77777777" w:rsidR="00606E98" w:rsidRPr="005F62F1" w:rsidRDefault="00606E98" w:rsidP="005F62F1">
      <w:pPr>
        <w:ind w:left="-567" w:right="113" w:firstLine="709"/>
        <w:jc w:val="both"/>
      </w:pPr>
      <w:r w:rsidRPr="005F62F1">
        <w:t>- наличие собственного мнения по обсуждаемым вопросам и умение его аргументировать.</w:t>
      </w:r>
    </w:p>
    <w:p w14:paraId="1CC9C0FE" w14:textId="77777777" w:rsidR="00606E98" w:rsidRPr="005F62F1" w:rsidRDefault="00606E98" w:rsidP="005F62F1">
      <w:pPr>
        <w:ind w:left="-567" w:right="113" w:firstLine="709"/>
        <w:jc w:val="both"/>
      </w:pPr>
      <w:r w:rsidRPr="005F62F1">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1CC9C0FF" w14:textId="77777777" w:rsidR="00606E98" w:rsidRPr="005F62F1" w:rsidRDefault="00606E98" w:rsidP="005F62F1">
      <w:pPr>
        <w:ind w:left="-567" w:right="113" w:firstLine="709"/>
        <w:jc w:val="both"/>
        <w:rPr>
          <w:b/>
        </w:rPr>
      </w:pPr>
      <w:r w:rsidRPr="005F62F1">
        <w:rPr>
          <w:b/>
          <w:i/>
          <w:iCs/>
        </w:rPr>
        <w:t>Подготовка к коллоквиуму.</w:t>
      </w:r>
    </w:p>
    <w:p w14:paraId="1CC9C100" w14:textId="77777777" w:rsidR="00606E98" w:rsidRPr="005F62F1" w:rsidRDefault="00606E98" w:rsidP="005F62F1">
      <w:pPr>
        <w:ind w:left="-567" w:right="113" w:firstLine="709"/>
        <w:jc w:val="both"/>
      </w:pPr>
      <w:r w:rsidRPr="005F62F1">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1CC9C101" w14:textId="77777777" w:rsidR="00606E98" w:rsidRPr="005F62F1" w:rsidRDefault="00606E98" w:rsidP="005F62F1">
      <w:pPr>
        <w:ind w:left="-567" w:right="113" w:firstLine="709"/>
        <w:jc w:val="both"/>
      </w:pPr>
      <w:r w:rsidRPr="005F62F1">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1CC9C102" w14:textId="77777777" w:rsidR="00606E98" w:rsidRPr="005F62F1" w:rsidRDefault="00606E98" w:rsidP="005F62F1">
      <w:pPr>
        <w:ind w:left="-567" w:right="113" w:firstLine="709"/>
      </w:pPr>
    </w:p>
    <w:p w14:paraId="1CC9C103" w14:textId="77777777" w:rsidR="00606E98" w:rsidRPr="005F62F1" w:rsidRDefault="005F62F1" w:rsidP="005F62F1">
      <w:pPr>
        <w:ind w:left="-567" w:right="113" w:firstLine="709"/>
        <w:rPr>
          <w:b/>
        </w:rPr>
      </w:pPr>
      <w:r>
        <w:rPr>
          <w:b/>
        </w:rPr>
        <w:t>5</w:t>
      </w:r>
      <w:r w:rsidR="009B4D49" w:rsidRPr="005F62F1">
        <w:rPr>
          <w:b/>
        </w:rPr>
        <w:t xml:space="preserve"> Методические указания по промежуточной аттестации по дисциплине</w:t>
      </w:r>
    </w:p>
    <w:p w14:paraId="1CC9C104" w14:textId="77777777" w:rsidR="00606E98" w:rsidRPr="005F62F1" w:rsidRDefault="00606E98" w:rsidP="005F62F1">
      <w:pPr>
        <w:ind w:left="-567" w:right="113" w:firstLine="709"/>
        <w:jc w:val="both"/>
      </w:pPr>
      <w:r w:rsidRPr="005F62F1">
        <w:t>Подготовка к зачету осуществляется на основании методических рекомендаций по дисциплине</w:t>
      </w:r>
      <w:r w:rsidR="00F551FB" w:rsidRPr="005F62F1">
        <w:t xml:space="preserve"> «Философия права</w:t>
      </w:r>
      <w:r w:rsidRPr="005F62F1">
        <w:t>» и списка вопросов изучаемой дисциплины, конспектов лекций, учебников и учебных пособий, научных статей, информации среды интернет.</w:t>
      </w:r>
    </w:p>
    <w:p w14:paraId="1CC9C105" w14:textId="77777777" w:rsidR="00606E98" w:rsidRPr="005F62F1" w:rsidRDefault="00606E98" w:rsidP="005F62F1">
      <w:pPr>
        <w:ind w:left="-567" w:right="113" w:firstLine="709"/>
        <w:jc w:val="both"/>
      </w:pPr>
      <w:r w:rsidRPr="005F62F1">
        <w:t>Литература для подготовки к зачету рекомендуется преподавателем либо указана в учебно-методическом комплексе.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1CC9C106" w14:textId="77777777" w:rsidR="00606E98" w:rsidRPr="005F62F1" w:rsidRDefault="00606E98" w:rsidP="005F62F1">
      <w:pPr>
        <w:ind w:left="-567" w:right="113" w:firstLine="709"/>
        <w:jc w:val="both"/>
      </w:pPr>
      <w:r w:rsidRPr="005F62F1">
        <w:t>Основным источником подготовки к зачету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зачету студентам необходимо обращать внимание не только на уровень запоминания, но и на степень понимания излагаемых проблем.</w:t>
      </w:r>
    </w:p>
    <w:p w14:paraId="1CC9C107" w14:textId="77777777" w:rsidR="00606E98" w:rsidRPr="005F62F1" w:rsidRDefault="00606E98" w:rsidP="005F62F1">
      <w:pPr>
        <w:ind w:left="-567" w:right="113" w:firstLine="709"/>
        <w:jc w:val="both"/>
      </w:pPr>
      <w:r w:rsidRPr="005F62F1">
        <w:t xml:space="preserve">Зачет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w:t>
      </w:r>
      <w:r w:rsidRPr="005F62F1">
        <w:lastRenderedPageBreak/>
        <w:t>точки зрения на рассматриваемую проблему, выразить свое отношение к ней, применить теоретические знания по современным проблемам жилищного права.</w:t>
      </w:r>
    </w:p>
    <w:p w14:paraId="1CC9C108" w14:textId="77777777" w:rsidR="00606E98" w:rsidRPr="005F62F1" w:rsidRDefault="00606E98" w:rsidP="005F62F1">
      <w:pPr>
        <w:ind w:left="-567" w:right="113" w:firstLine="709"/>
        <w:jc w:val="both"/>
      </w:pPr>
      <w:r w:rsidRPr="005F62F1">
        <w:t>Результаты зачета объявляются студенту после окончания ответа в день сдачи</w:t>
      </w:r>
      <w:r w:rsidRPr="005F62F1">
        <w:rPr>
          <w:bCs/>
        </w:rPr>
        <w:t>.</w:t>
      </w:r>
    </w:p>
    <w:p w14:paraId="1CC9C109" w14:textId="77777777" w:rsidR="00264DF9" w:rsidRPr="005F62F1" w:rsidRDefault="00264DF9" w:rsidP="005F62F1">
      <w:pPr>
        <w:ind w:left="-567" w:right="113" w:firstLine="709"/>
        <w:jc w:val="both"/>
        <w:rPr>
          <w:b/>
          <w:i/>
        </w:rPr>
      </w:pPr>
      <w:r w:rsidRPr="005F62F1">
        <w:rPr>
          <w:b/>
          <w:i/>
        </w:rPr>
        <w:t>Критерии оценивания:</w:t>
      </w:r>
    </w:p>
    <w:p w14:paraId="1CC9C10A" w14:textId="77777777" w:rsidR="00264DF9" w:rsidRPr="005F62F1" w:rsidRDefault="00264DF9" w:rsidP="005F62F1">
      <w:pPr>
        <w:ind w:left="-567" w:right="113" w:firstLine="709"/>
        <w:jc w:val="both"/>
      </w:pPr>
      <w:r w:rsidRPr="005F62F1">
        <w:t xml:space="preserve">     - оценка «зачтено» выставляется студенту, если он знает основные положения курса, достаточно грамотно и по существу излагает усвоенный материал, показывает знания ключевых понятий курса, допуская лишь некоторые неточности, недостаточно правильные формулировки, нарушения логической последовательности в изложении программного материала;</w:t>
      </w:r>
    </w:p>
    <w:p w14:paraId="1CC9C10B" w14:textId="77777777" w:rsidR="00264DF9" w:rsidRPr="005F62F1" w:rsidRDefault="00264DF9" w:rsidP="005F62F1">
      <w:pPr>
        <w:ind w:left="-567" w:right="113" w:firstLine="709"/>
        <w:jc w:val="both"/>
      </w:pPr>
      <w:r w:rsidRPr="005F62F1">
        <w:t xml:space="preserve">    - оценка «не зачтено» выставляется студенту, который не знает значительной части программного материала курса, допускает существенные ошибки, отвечает неуверенно, с большими затруднениями; не знает ключевых понятий курса, допускает существенные неточности.</w:t>
      </w:r>
    </w:p>
    <w:p w14:paraId="1CC9C10C" w14:textId="77777777" w:rsidR="00606E98" w:rsidRPr="005F62F1" w:rsidRDefault="00606E98" w:rsidP="005F62F1">
      <w:pPr>
        <w:ind w:left="-567" w:firstLine="709"/>
        <w:rPr>
          <w:b/>
        </w:rPr>
      </w:pPr>
    </w:p>
    <w:p w14:paraId="1CC9C10D" w14:textId="77777777" w:rsidR="00606E98" w:rsidRPr="005F62F1" w:rsidRDefault="00606E98" w:rsidP="005F62F1">
      <w:pPr>
        <w:ind w:left="-567" w:firstLine="709"/>
        <w:rPr>
          <w:b/>
        </w:rPr>
      </w:pPr>
    </w:p>
    <w:p w14:paraId="1CC9C10E" w14:textId="77777777" w:rsidR="00606E98" w:rsidRPr="005F62F1" w:rsidRDefault="00606E98" w:rsidP="005F62F1">
      <w:pPr>
        <w:ind w:left="-567" w:firstLine="709"/>
        <w:rPr>
          <w:b/>
        </w:rPr>
      </w:pPr>
    </w:p>
    <w:p w14:paraId="1CC9C10F" w14:textId="77777777" w:rsidR="00606E98" w:rsidRPr="005F62F1" w:rsidRDefault="00606E98" w:rsidP="005F62F1">
      <w:pPr>
        <w:ind w:left="-567" w:firstLine="709"/>
        <w:rPr>
          <w:b/>
        </w:rPr>
      </w:pPr>
    </w:p>
    <w:p w14:paraId="1CC9C110" w14:textId="77777777" w:rsidR="00606E98" w:rsidRPr="005F62F1" w:rsidRDefault="00606E98" w:rsidP="005F62F1">
      <w:pPr>
        <w:ind w:left="-567" w:firstLine="709"/>
        <w:rPr>
          <w:b/>
        </w:rPr>
      </w:pPr>
    </w:p>
    <w:p w14:paraId="1CC9C111" w14:textId="77777777" w:rsidR="00606E98" w:rsidRPr="005F62F1" w:rsidRDefault="00606E98" w:rsidP="005F62F1">
      <w:pPr>
        <w:ind w:left="-567" w:firstLine="709"/>
        <w:rPr>
          <w:b/>
        </w:rPr>
      </w:pPr>
    </w:p>
    <w:p w14:paraId="1CC9C112" w14:textId="77777777" w:rsidR="00606E98" w:rsidRPr="005F62F1" w:rsidRDefault="00606E98" w:rsidP="005F62F1">
      <w:pPr>
        <w:ind w:left="-567" w:firstLine="709"/>
        <w:rPr>
          <w:b/>
        </w:rPr>
      </w:pPr>
    </w:p>
    <w:p w14:paraId="1CC9C113" w14:textId="77777777" w:rsidR="00606E98" w:rsidRPr="005F62F1" w:rsidRDefault="00606E98" w:rsidP="005F62F1">
      <w:pPr>
        <w:ind w:left="-567" w:firstLine="709"/>
        <w:rPr>
          <w:b/>
        </w:rPr>
      </w:pPr>
    </w:p>
    <w:p w14:paraId="1CC9C114" w14:textId="77777777" w:rsidR="00606E98" w:rsidRPr="005F62F1" w:rsidRDefault="00606E98" w:rsidP="005F62F1">
      <w:pPr>
        <w:ind w:left="-567" w:firstLine="709"/>
        <w:rPr>
          <w:b/>
        </w:rPr>
      </w:pPr>
    </w:p>
    <w:p w14:paraId="1CC9C115" w14:textId="77777777" w:rsidR="00606E98" w:rsidRPr="005F62F1" w:rsidRDefault="00606E98" w:rsidP="005F62F1">
      <w:pPr>
        <w:ind w:left="-567" w:firstLine="709"/>
        <w:rPr>
          <w:b/>
        </w:rPr>
      </w:pPr>
    </w:p>
    <w:p w14:paraId="1CC9C116" w14:textId="77777777" w:rsidR="00606E98" w:rsidRPr="005F62F1" w:rsidRDefault="00606E98" w:rsidP="005F62F1">
      <w:pPr>
        <w:ind w:left="-567" w:firstLine="709"/>
        <w:rPr>
          <w:b/>
        </w:rPr>
      </w:pPr>
    </w:p>
    <w:p w14:paraId="1CC9C117" w14:textId="77777777" w:rsidR="00D950CD" w:rsidRPr="005F62F1" w:rsidRDefault="00D950CD" w:rsidP="005F62F1">
      <w:pPr>
        <w:ind w:left="-567" w:firstLine="709"/>
        <w:rPr>
          <w:b/>
        </w:rPr>
      </w:pPr>
    </w:p>
    <w:p w14:paraId="1CC9C118" w14:textId="77777777" w:rsidR="00D950CD" w:rsidRPr="005F62F1" w:rsidRDefault="00D950CD" w:rsidP="005F62F1">
      <w:pPr>
        <w:ind w:left="-567" w:firstLine="709"/>
        <w:rPr>
          <w:i/>
        </w:rPr>
      </w:pPr>
    </w:p>
    <w:sectPr w:rsidR="00D950CD" w:rsidRPr="005F62F1">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EAE67" w14:textId="77777777" w:rsidR="004C1C7C" w:rsidRDefault="004C1C7C" w:rsidP="00E01DB3">
      <w:r>
        <w:separator/>
      </w:r>
    </w:p>
  </w:endnote>
  <w:endnote w:type="continuationSeparator" w:id="0">
    <w:p w14:paraId="4EED7528" w14:textId="77777777" w:rsidR="004C1C7C" w:rsidRDefault="004C1C7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9C11D" w14:textId="77777777" w:rsidR="005F62F1" w:rsidRPr="00CE72AE" w:rsidRDefault="005F62F1" w:rsidP="005F62F1">
    <w:pPr>
      <w:pStyle w:val="ReportMain"/>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B816F" w14:textId="77777777" w:rsidR="004C1C7C" w:rsidRDefault="004C1C7C" w:rsidP="00E01DB3">
      <w:r>
        <w:separator/>
      </w:r>
    </w:p>
  </w:footnote>
  <w:footnote w:type="continuationSeparator" w:id="0">
    <w:p w14:paraId="7DFAFCFF" w14:textId="77777777" w:rsidR="004C1C7C" w:rsidRDefault="004C1C7C"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12E5"/>
    <w:multiLevelType w:val="hybridMultilevel"/>
    <w:tmpl w:val="B5400E9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1E474034"/>
    <w:multiLevelType w:val="hybridMultilevel"/>
    <w:tmpl w:val="0E7C2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0E281C"/>
    <w:multiLevelType w:val="multilevel"/>
    <w:tmpl w:val="E1BA58A8"/>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 w15:restartNumberingAfterBreak="0">
    <w:nsid w:val="34D76942"/>
    <w:multiLevelType w:val="hybridMultilevel"/>
    <w:tmpl w:val="9DD8029C"/>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4" w15:restartNumberingAfterBreak="0">
    <w:nsid w:val="3B043726"/>
    <w:multiLevelType w:val="hybridMultilevel"/>
    <w:tmpl w:val="C2887FE8"/>
    <w:lvl w:ilvl="0" w:tplc="04190001">
      <w:start w:val="1"/>
      <w:numFmt w:val="bullet"/>
      <w:lvlText w:val=""/>
      <w:lvlJc w:val="left"/>
      <w:pPr>
        <w:ind w:left="1513" w:hanging="360"/>
      </w:pPr>
      <w:rPr>
        <w:rFonts w:ascii="Symbol" w:hAnsi="Symbol" w:hint="default"/>
      </w:rPr>
    </w:lvl>
    <w:lvl w:ilvl="1" w:tplc="04190003" w:tentative="1">
      <w:start w:val="1"/>
      <w:numFmt w:val="bullet"/>
      <w:lvlText w:val="o"/>
      <w:lvlJc w:val="left"/>
      <w:pPr>
        <w:ind w:left="2233" w:hanging="360"/>
      </w:pPr>
      <w:rPr>
        <w:rFonts w:ascii="Courier New" w:hAnsi="Courier New" w:cs="Courier New" w:hint="default"/>
      </w:rPr>
    </w:lvl>
    <w:lvl w:ilvl="2" w:tplc="04190005" w:tentative="1">
      <w:start w:val="1"/>
      <w:numFmt w:val="bullet"/>
      <w:lvlText w:val=""/>
      <w:lvlJc w:val="left"/>
      <w:pPr>
        <w:ind w:left="2953" w:hanging="360"/>
      </w:pPr>
      <w:rPr>
        <w:rFonts w:ascii="Wingdings" w:hAnsi="Wingdings" w:hint="default"/>
      </w:rPr>
    </w:lvl>
    <w:lvl w:ilvl="3" w:tplc="04190001" w:tentative="1">
      <w:start w:val="1"/>
      <w:numFmt w:val="bullet"/>
      <w:lvlText w:val=""/>
      <w:lvlJc w:val="left"/>
      <w:pPr>
        <w:ind w:left="3673" w:hanging="360"/>
      </w:pPr>
      <w:rPr>
        <w:rFonts w:ascii="Symbol" w:hAnsi="Symbol" w:hint="default"/>
      </w:rPr>
    </w:lvl>
    <w:lvl w:ilvl="4" w:tplc="04190003" w:tentative="1">
      <w:start w:val="1"/>
      <w:numFmt w:val="bullet"/>
      <w:lvlText w:val="o"/>
      <w:lvlJc w:val="left"/>
      <w:pPr>
        <w:ind w:left="4393" w:hanging="360"/>
      </w:pPr>
      <w:rPr>
        <w:rFonts w:ascii="Courier New" w:hAnsi="Courier New" w:cs="Courier New" w:hint="default"/>
      </w:rPr>
    </w:lvl>
    <w:lvl w:ilvl="5" w:tplc="04190005" w:tentative="1">
      <w:start w:val="1"/>
      <w:numFmt w:val="bullet"/>
      <w:lvlText w:val=""/>
      <w:lvlJc w:val="left"/>
      <w:pPr>
        <w:ind w:left="5113" w:hanging="360"/>
      </w:pPr>
      <w:rPr>
        <w:rFonts w:ascii="Wingdings" w:hAnsi="Wingdings" w:hint="default"/>
      </w:rPr>
    </w:lvl>
    <w:lvl w:ilvl="6" w:tplc="04190001" w:tentative="1">
      <w:start w:val="1"/>
      <w:numFmt w:val="bullet"/>
      <w:lvlText w:val=""/>
      <w:lvlJc w:val="left"/>
      <w:pPr>
        <w:ind w:left="5833" w:hanging="360"/>
      </w:pPr>
      <w:rPr>
        <w:rFonts w:ascii="Symbol" w:hAnsi="Symbol" w:hint="default"/>
      </w:rPr>
    </w:lvl>
    <w:lvl w:ilvl="7" w:tplc="04190003" w:tentative="1">
      <w:start w:val="1"/>
      <w:numFmt w:val="bullet"/>
      <w:lvlText w:val="o"/>
      <w:lvlJc w:val="left"/>
      <w:pPr>
        <w:ind w:left="6553" w:hanging="360"/>
      </w:pPr>
      <w:rPr>
        <w:rFonts w:ascii="Courier New" w:hAnsi="Courier New" w:cs="Courier New" w:hint="default"/>
      </w:rPr>
    </w:lvl>
    <w:lvl w:ilvl="8" w:tplc="04190005" w:tentative="1">
      <w:start w:val="1"/>
      <w:numFmt w:val="bullet"/>
      <w:lvlText w:val=""/>
      <w:lvlJc w:val="left"/>
      <w:pPr>
        <w:ind w:left="7273" w:hanging="360"/>
      </w:pPr>
      <w:rPr>
        <w:rFonts w:ascii="Wingdings" w:hAnsi="Wingdings" w:hint="default"/>
      </w:rPr>
    </w:lvl>
  </w:abstractNum>
  <w:abstractNum w:abstractNumId="5" w15:restartNumberingAfterBreak="0">
    <w:nsid w:val="3BF568E5"/>
    <w:multiLevelType w:val="hybridMultilevel"/>
    <w:tmpl w:val="DFF0A350"/>
    <w:lvl w:ilvl="0" w:tplc="AAE834A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3C26752"/>
    <w:multiLevelType w:val="hybridMultilevel"/>
    <w:tmpl w:val="AFEC67DE"/>
    <w:lvl w:ilvl="0" w:tplc="17BCF4EE">
      <w:start w:val="1"/>
      <w:numFmt w:val="decimal"/>
      <w:lvlText w:val="%1."/>
      <w:lvlJc w:val="left"/>
      <w:pPr>
        <w:ind w:left="1353"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68781C2A"/>
    <w:multiLevelType w:val="hybridMultilevel"/>
    <w:tmpl w:val="CFBC1C2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70175F16"/>
    <w:multiLevelType w:val="hybridMultilevel"/>
    <w:tmpl w:val="BBC28AB2"/>
    <w:lvl w:ilvl="0" w:tplc="AAE834A0">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455DDA"/>
    <w:multiLevelType w:val="hybridMultilevel"/>
    <w:tmpl w:val="5B9282AE"/>
    <w:lvl w:ilvl="0" w:tplc="D4AA2918">
      <w:start w:val="2"/>
      <w:numFmt w:val="decimal"/>
      <w:lvlText w:val="%1."/>
      <w:lvlJc w:val="left"/>
      <w:pPr>
        <w:tabs>
          <w:tab w:val="num" w:pos="1080"/>
        </w:tabs>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5"/>
  </w:num>
  <w:num w:numId="5">
    <w:abstractNumId w:val="6"/>
  </w:num>
  <w:num w:numId="6">
    <w:abstractNumId w:val="9"/>
  </w:num>
  <w:num w:numId="7">
    <w:abstractNumId w:val="1"/>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0C9"/>
    <w:rsid w:val="00061F57"/>
    <w:rsid w:val="000D40E4"/>
    <w:rsid w:val="000F1466"/>
    <w:rsid w:val="00181537"/>
    <w:rsid w:val="001E3C09"/>
    <w:rsid w:val="00264DF9"/>
    <w:rsid w:val="00293DCD"/>
    <w:rsid w:val="002F58F5"/>
    <w:rsid w:val="003158FC"/>
    <w:rsid w:val="00341690"/>
    <w:rsid w:val="0040005F"/>
    <w:rsid w:val="004269E2"/>
    <w:rsid w:val="00437213"/>
    <w:rsid w:val="00491396"/>
    <w:rsid w:val="004C1C7C"/>
    <w:rsid w:val="004E2BDB"/>
    <w:rsid w:val="00582395"/>
    <w:rsid w:val="005F62F1"/>
    <w:rsid w:val="00606E98"/>
    <w:rsid w:val="0064387E"/>
    <w:rsid w:val="00691AB7"/>
    <w:rsid w:val="006B1049"/>
    <w:rsid w:val="00711096"/>
    <w:rsid w:val="007F0A60"/>
    <w:rsid w:val="00830235"/>
    <w:rsid w:val="00896431"/>
    <w:rsid w:val="008E3AF2"/>
    <w:rsid w:val="009318DF"/>
    <w:rsid w:val="009B4D49"/>
    <w:rsid w:val="00A077B9"/>
    <w:rsid w:val="00A22803"/>
    <w:rsid w:val="00A230C9"/>
    <w:rsid w:val="00A33193"/>
    <w:rsid w:val="00C25187"/>
    <w:rsid w:val="00CC13BF"/>
    <w:rsid w:val="00D533CD"/>
    <w:rsid w:val="00D631CD"/>
    <w:rsid w:val="00D950CD"/>
    <w:rsid w:val="00DB651C"/>
    <w:rsid w:val="00DF3556"/>
    <w:rsid w:val="00E01DB3"/>
    <w:rsid w:val="00E37D39"/>
    <w:rsid w:val="00E97EEF"/>
    <w:rsid w:val="00F551FB"/>
    <w:rsid w:val="00F86838"/>
    <w:rsid w:val="00F914F5"/>
    <w:rsid w:val="00FB21A8"/>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BF3B"/>
  <w15:docId w15:val="{CE1501B1-97F5-4B33-B436-8ED2E86F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E37D39"/>
    <w:pPr>
      <w:ind w:left="720"/>
      <w:contextualSpacing/>
    </w:pPr>
  </w:style>
  <w:style w:type="paragraph" w:styleId="aa">
    <w:name w:val="Body Text Indent"/>
    <w:basedOn w:val="a"/>
    <w:link w:val="ab"/>
    <w:uiPriority w:val="99"/>
    <w:semiHidden/>
    <w:unhideWhenUsed/>
    <w:rsid w:val="00E37D39"/>
    <w:pPr>
      <w:spacing w:after="120"/>
      <w:ind w:left="283"/>
    </w:pPr>
  </w:style>
  <w:style w:type="character" w:customStyle="1" w:styleId="ab">
    <w:name w:val="Основной текст с отступом Знак"/>
    <w:basedOn w:val="a0"/>
    <w:link w:val="aa"/>
    <w:uiPriority w:val="99"/>
    <w:semiHidden/>
    <w:rsid w:val="00E37D39"/>
    <w:rPr>
      <w:rFonts w:ascii="Times New Roman" w:eastAsia="Times New Roman" w:hAnsi="Times New Roman" w:cs="Times New Roman"/>
      <w:sz w:val="24"/>
      <w:szCs w:val="24"/>
      <w:lang w:eastAsia="ru-RU"/>
    </w:rPr>
  </w:style>
  <w:style w:type="character" w:styleId="ac">
    <w:name w:val="Hyperlink"/>
    <w:basedOn w:val="a0"/>
    <w:uiPriority w:val="99"/>
    <w:unhideWhenUsed/>
    <w:rsid w:val="00F551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5863">
      <w:bodyDiv w:val="1"/>
      <w:marLeft w:val="0"/>
      <w:marRight w:val="0"/>
      <w:marTop w:val="0"/>
      <w:marBottom w:val="0"/>
      <w:divBdr>
        <w:top w:val="none" w:sz="0" w:space="0" w:color="auto"/>
        <w:left w:val="none" w:sz="0" w:space="0" w:color="auto"/>
        <w:bottom w:val="none" w:sz="0" w:space="0" w:color="auto"/>
        <w:right w:val="none" w:sz="0" w:space="0" w:color="auto"/>
      </w:divBdr>
    </w:div>
    <w:div w:id="776565810">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7442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club.ru/index.php?page=book&amp;id=7088" TargetMode="External"/><Relationship Id="rId13" Type="http://schemas.openxmlformats.org/officeDocument/2006/relationships/hyperlink" Target="http://philos.msu.ru/library.php?PHPSESSID=69d15906bdea54d8803399379ea38a8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oclub.ru/index.php?page=book&amp;id=615810" TargetMode="External"/><Relationship Id="rId12" Type="http://schemas.openxmlformats.org/officeDocument/2006/relationships/hyperlink" Target="https://universarium.org/catalog?category=1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i-u.ru/biblio/default.aspx?group=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461981" TargetMode="External"/><Relationship Id="rId5" Type="http://schemas.openxmlformats.org/officeDocument/2006/relationships/footnotes" Target="footnotes.xml"/><Relationship Id="rId15" Type="http://schemas.openxmlformats.org/officeDocument/2006/relationships/hyperlink" Target="http://philosophy.allru.net/main.html" TargetMode="External"/><Relationship Id="rId10" Type="http://schemas.openxmlformats.org/officeDocument/2006/relationships/hyperlink" Target="https://biblioclub.ru/index.php?page=book&amp;id=5728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biblioclub.ru/index.php?page=book&amp;id=259351" TargetMode="External"/><Relationship Id="rId14" Type="http://schemas.openxmlformats.org/officeDocument/2006/relationships/hyperlink" Target="http://www.philosophy.nsc.ru/BIBLIOTECA/Library.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12</Pages>
  <Words>4277</Words>
  <Characters>24382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Галина Завьялова</cp:lastModifiedBy>
  <cp:revision>29</cp:revision>
  <cp:lastPrinted>2019-03-14T06:31:00Z</cp:lastPrinted>
  <dcterms:created xsi:type="dcterms:W3CDTF">2019-03-14T05:25:00Z</dcterms:created>
  <dcterms:modified xsi:type="dcterms:W3CDTF">2022-04-26T10:11:00Z</dcterms:modified>
</cp:coreProperties>
</file>