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57F" w:rsidRPr="0054657F" w:rsidRDefault="0054657F" w:rsidP="0054657F">
      <w:pPr>
        <w:autoSpaceDE w:val="0"/>
        <w:autoSpaceDN w:val="0"/>
        <w:adjustRightInd w:val="0"/>
        <w:spacing w:line="360" w:lineRule="auto"/>
        <w:jc w:val="right"/>
        <w:rPr>
          <w:b/>
          <w:i/>
        </w:rPr>
      </w:pPr>
      <w:r w:rsidRPr="0054657F">
        <w:rPr>
          <w:b/>
          <w:i/>
        </w:rPr>
        <w:t>На правах рукописи</w:t>
      </w:r>
    </w:p>
    <w:p w:rsidR="0054657F" w:rsidRPr="0054657F" w:rsidRDefault="0054657F" w:rsidP="0054657F">
      <w:pPr>
        <w:autoSpaceDE w:val="0"/>
        <w:autoSpaceDN w:val="0"/>
        <w:adjustRightInd w:val="0"/>
        <w:spacing w:line="360" w:lineRule="auto"/>
        <w:jc w:val="center"/>
      </w:pPr>
    </w:p>
    <w:p w:rsidR="006D30C7" w:rsidRDefault="006D30C7" w:rsidP="006D30C7">
      <w:pPr>
        <w:pStyle w:val="ReportHead"/>
        <w:suppressAutoHyphens/>
        <w:rPr>
          <w:sz w:val="24"/>
        </w:rPr>
      </w:pPr>
      <w:r>
        <w:rPr>
          <w:sz w:val="24"/>
        </w:rPr>
        <w:t>Минобрнау</w:t>
      </w:r>
      <w:bookmarkStart w:id="0" w:name="_GoBack"/>
      <w:bookmarkEnd w:id="0"/>
      <w:r>
        <w:rPr>
          <w:sz w:val="24"/>
        </w:rPr>
        <w:t>ки России</w:t>
      </w:r>
    </w:p>
    <w:p w:rsidR="006D30C7" w:rsidRDefault="006D30C7" w:rsidP="006D30C7">
      <w:pPr>
        <w:pStyle w:val="ReportHead"/>
        <w:suppressAutoHyphens/>
        <w:rPr>
          <w:sz w:val="24"/>
        </w:rPr>
      </w:pPr>
    </w:p>
    <w:p w:rsidR="006D30C7" w:rsidRDefault="006D30C7" w:rsidP="006D30C7">
      <w:pPr>
        <w:pStyle w:val="ReportHead"/>
        <w:suppressAutoHyphens/>
        <w:rPr>
          <w:sz w:val="24"/>
        </w:rPr>
      </w:pPr>
      <w:r>
        <w:rPr>
          <w:sz w:val="24"/>
        </w:rPr>
        <w:t>Федеральное государственное бюджетное образовательное учреждение</w:t>
      </w:r>
    </w:p>
    <w:p w:rsidR="006D30C7" w:rsidRDefault="006D30C7" w:rsidP="006D30C7">
      <w:pPr>
        <w:pStyle w:val="ReportHead"/>
        <w:suppressAutoHyphens/>
        <w:rPr>
          <w:sz w:val="24"/>
        </w:rPr>
      </w:pPr>
      <w:r>
        <w:rPr>
          <w:sz w:val="24"/>
        </w:rPr>
        <w:t>высшего образования</w:t>
      </w:r>
    </w:p>
    <w:p w:rsidR="006D30C7" w:rsidRDefault="006D30C7" w:rsidP="006D30C7">
      <w:pPr>
        <w:pStyle w:val="ReportHead"/>
        <w:suppressAutoHyphens/>
        <w:rPr>
          <w:b/>
          <w:sz w:val="24"/>
        </w:rPr>
      </w:pPr>
      <w:r>
        <w:rPr>
          <w:b/>
          <w:sz w:val="24"/>
        </w:rPr>
        <w:t>«Оренбургский государственный университет»</w:t>
      </w:r>
    </w:p>
    <w:p w:rsidR="006D30C7" w:rsidRDefault="006D30C7" w:rsidP="006D30C7">
      <w:pPr>
        <w:pStyle w:val="ReportHead"/>
        <w:suppressAutoHyphens/>
        <w:rPr>
          <w:sz w:val="24"/>
        </w:rPr>
      </w:pPr>
    </w:p>
    <w:p w:rsidR="006D30C7" w:rsidRDefault="006D30C7" w:rsidP="006D30C7">
      <w:pPr>
        <w:pStyle w:val="ReportHead"/>
        <w:suppressAutoHyphens/>
        <w:rPr>
          <w:sz w:val="24"/>
        </w:rPr>
      </w:pPr>
      <w:r>
        <w:rPr>
          <w:sz w:val="24"/>
        </w:rPr>
        <w:t>Кафедра автомобильных дорог и строительных материалов</w:t>
      </w: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jc w:val="left"/>
        <w:rPr>
          <w:sz w:val="24"/>
        </w:rPr>
      </w:pPr>
    </w:p>
    <w:p w:rsidR="006D30C7" w:rsidRDefault="006D30C7" w:rsidP="006D30C7">
      <w:pPr>
        <w:pStyle w:val="ReportHead"/>
        <w:suppressAutoHyphens/>
        <w:jc w:val="left"/>
        <w:rPr>
          <w:sz w:val="24"/>
        </w:rPr>
      </w:pPr>
    </w:p>
    <w:p w:rsidR="006D30C7" w:rsidRDefault="006D30C7" w:rsidP="006D30C7">
      <w:pPr>
        <w:pStyle w:val="ReportHead"/>
        <w:suppressAutoHyphens/>
        <w:jc w:val="left"/>
        <w:rPr>
          <w:sz w:val="24"/>
        </w:rPr>
      </w:pPr>
    </w:p>
    <w:p w:rsidR="006D30C7" w:rsidRDefault="006D30C7" w:rsidP="006D30C7">
      <w:pPr>
        <w:pStyle w:val="ReportHead"/>
        <w:suppressAutoHyphens/>
        <w:jc w:val="left"/>
        <w:rPr>
          <w:sz w:val="24"/>
        </w:rPr>
      </w:pPr>
    </w:p>
    <w:p w:rsidR="006D30C7" w:rsidRDefault="006D30C7" w:rsidP="006D30C7">
      <w:pPr>
        <w:pStyle w:val="ReportHead"/>
        <w:suppressAutoHyphens/>
        <w:jc w:val="left"/>
        <w:rPr>
          <w:sz w:val="24"/>
        </w:rPr>
      </w:pPr>
    </w:p>
    <w:p w:rsidR="006D30C7" w:rsidRDefault="006D30C7" w:rsidP="006D30C7">
      <w:pPr>
        <w:pStyle w:val="ReportHead"/>
        <w:suppressAutoHyphens/>
        <w:jc w:val="left"/>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Pr="006D30C7" w:rsidRDefault="006D30C7" w:rsidP="006D30C7">
      <w:pPr>
        <w:pStyle w:val="ReportHead"/>
        <w:suppressAutoHyphens/>
        <w:spacing w:before="120"/>
        <w:rPr>
          <w:b/>
          <w:sz w:val="30"/>
          <w:szCs w:val="30"/>
        </w:rPr>
      </w:pPr>
      <w:r>
        <w:rPr>
          <w:b/>
          <w:sz w:val="30"/>
          <w:szCs w:val="30"/>
        </w:rPr>
        <w:t>Методические указания для обучающихся по освоению дисциплины</w:t>
      </w:r>
    </w:p>
    <w:p w:rsidR="006D30C7" w:rsidRDefault="006D30C7" w:rsidP="006D30C7">
      <w:pPr>
        <w:pStyle w:val="ReportHead"/>
        <w:suppressAutoHyphens/>
        <w:spacing w:before="120"/>
        <w:rPr>
          <w:i/>
          <w:sz w:val="24"/>
        </w:rPr>
      </w:pPr>
      <w:r>
        <w:rPr>
          <w:i/>
          <w:sz w:val="24"/>
        </w:rPr>
        <w:t>«Б1.Д.В.6 Строительные материалы»</w:t>
      </w:r>
    </w:p>
    <w:p w:rsidR="006D30C7" w:rsidRDefault="006D30C7" w:rsidP="006D30C7">
      <w:pPr>
        <w:pStyle w:val="ReportHead"/>
        <w:suppressAutoHyphens/>
        <w:rPr>
          <w:sz w:val="24"/>
        </w:rPr>
      </w:pPr>
    </w:p>
    <w:p w:rsidR="006D30C7" w:rsidRDefault="006D30C7" w:rsidP="006D30C7">
      <w:pPr>
        <w:pStyle w:val="ReportHead"/>
        <w:suppressAutoHyphens/>
        <w:spacing w:line="360" w:lineRule="auto"/>
        <w:rPr>
          <w:sz w:val="24"/>
        </w:rPr>
      </w:pPr>
      <w:r>
        <w:rPr>
          <w:sz w:val="24"/>
        </w:rPr>
        <w:t>Уровень высшего образования</w:t>
      </w:r>
    </w:p>
    <w:p w:rsidR="006D30C7" w:rsidRDefault="006D30C7" w:rsidP="006D30C7">
      <w:pPr>
        <w:pStyle w:val="ReportHead"/>
        <w:suppressAutoHyphens/>
        <w:spacing w:line="360" w:lineRule="auto"/>
        <w:rPr>
          <w:sz w:val="24"/>
        </w:rPr>
      </w:pPr>
      <w:r>
        <w:rPr>
          <w:sz w:val="24"/>
        </w:rPr>
        <w:t>БАКАЛАВРИАТ</w:t>
      </w:r>
    </w:p>
    <w:p w:rsidR="006D30C7" w:rsidRDefault="006D30C7" w:rsidP="006D30C7">
      <w:pPr>
        <w:pStyle w:val="ReportHead"/>
        <w:suppressAutoHyphens/>
        <w:rPr>
          <w:sz w:val="24"/>
        </w:rPr>
      </w:pPr>
      <w:r>
        <w:rPr>
          <w:sz w:val="24"/>
        </w:rPr>
        <w:t>Направление подготовки</w:t>
      </w:r>
    </w:p>
    <w:p w:rsidR="006D30C7" w:rsidRDefault="006D30C7" w:rsidP="006D30C7">
      <w:pPr>
        <w:pStyle w:val="ReportHead"/>
        <w:suppressAutoHyphens/>
        <w:rPr>
          <w:i/>
          <w:sz w:val="24"/>
          <w:u w:val="single"/>
        </w:rPr>
      </w:pPr>
      <w:r>
        <w:rPr>
          <w:i/>
          <w:sz w:val="24"/>
          <w:u w:val="single"/>
        </w:rPr>
        <w:t>21.03.02 Землеустройство и кадастры</w:t>
      </w:r>
    </w:p>
    <w:p w:rsidR="006D30C7" w:rsidRDefault="006D30C7" w:rsidP="006D30C7">
      <w:pPr>
        <w:pStyle w:val="ReportHead"/>
        <w:suppressAutoHyphens/>
        <w:rPr>
          <w:sz w:val="24"/>
          <w:vertAlign w:val="superscript"/>
        </w:rPr>
      </w:pPr>
      <w:r>
        <w:rPr>
          <w:sz w:val="24"/>
          <w:vertAlign w:val="superscript"/>
        </w:rPr>
        <w:t>(код и наименование направления подготовки)</w:t>
      </w:r>
    </w:p>
    <w:p w:rsidR="006D30C7" w:rsidRDefault="006D30C7" w:rsidP="006D30C7">
      <w:pPr>
        <w:pStyle w:val="ReportHead"/>
        <w:suppressAutoHyphens/>
        <w:rPr>
          <w:i/>
          <w:sz w:val="24"/>
          <w:u w:val="single"/>
        </w:rPr>
      </w:pPr>
      <w:r>
        <w:rPr>
          <w:i/>
          <w:sz w:val="24"/>
          <w:u w:val="single"/>
        </w:rPr>
        <w:t>Кадастр застроенных территорий</w:t>
      </w:r>
    </w:p>
    <w:p w:rsidR="006D30C7" w:rsidRDefault="006D30C7" w:rsidP="006D30C7">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6D30C7" w:rsidRDefault="006D30C7" w:rsidP="006D30C7">
      <w:pPr>
        <w:pStyle w:val="ReportHead"/>
        <w:suppressAutoHyphens/>
        <w:rPr>
          <w:sz w:val="24"/>
        </w:rPr>
      </w:pPr>
    </w:p>
    <w:p w:rsidR="006D30C7" w:rsidRDefault="006D30C7" w:rsidP="006D30C7">
      <w:pPr>
        <w:pStyle w:val="ReportHead"/>
        <w:suppressAutoHyphens/>
        <w:rPr>
          <w:sz w:val="24"/>
        </w:rPr>
      </w:pPr>
      <w:r>
        <w:rPr>
          <w:sz w:val="24"/>
        </w:rPr>
        <w:t>Квалификация</w:t>
      </w:r>
    </w:p>
    <w:p w:rsidR="006D30C7" w:rsidRDefault="006D30C7" w:rsidP="006D30C7">
      <w:pPr>
        <w:pStyle w:val="ReportHead"/>
        <w:suppressAutoHyphens/>
        <w:rPr>
          <w:i/>
          <w:sz w:val="24"/>
          <w:u w:val="single"/>
        </w:rPr>
      </w:pPr>
      <w:r>
        <w:rPr>
          <w:i/>
          <w:sz w:val="24"/>
          <w:u w:val="single"/>
        </w:rPr>
        <w:t>Бакалавр</w:t>
      </w:r>
    </w:p>
    <w:p w:rsidR="006D30C7" w:rsidRDefault="006D30C7" w:rsidP="006D30C7">
      <w:pPr>
        <w:pStyle w:val="ReportHead"/>
        <w:suppressAutoHyphens/>
        <w:spacing w:before="120"/>
        <w:rPr>
          <w:sz w:val="24"/>
        </w:rPr>
      </w:pPr>
      <w:r>
        <w:rPr>
          <w:sz w:val="24"/>
        </w:rPr>
        <w:t>Форма обучения</w:t>
      </w:r>
    </w:p>
    <w:p w:rsidR="006D30C7" w:rsidRDefault="006D30C7" w:rsidP="006D30C7">
      <w:pPr>
        <w:pStyle w:val="ReportHead"/>
        <w:suppressAutoHyphens/>
        <w:rPr>
          <w:i/>
          <w:sz w:val="24"/>
          <w:u w:val="single"/>
        </w:rPr>
      </w:pPr>
      <w:r>
        <w:rPr>
          <w:i/>
          <w:sz w:val="24"/>
          <w:u w:val="single"/>
        </w:rPr>
        <w:t>Заочная</w:t>
      </w: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6D30C7" w:rsidRDefault="006D30C7" w:rsidP="006D30C7">
      <w:pPr>
        <w:pStyle w:val="ReportHead"/>
        <w:suppressAutoHyphens/>
        <w:rPr>
          <w:sz w:val="24"/>
        </w:rPr>
      </w:pPr>
    </w:p>
    <w:p w:rsidR="0054657F" w:rsidRPr="0054657F" w:rsidRDefault="006D30C7" w:rsidP="006D30C7">
      <w:pPr>
        <w:suppressAutoHyphens/>
        <w:jc w:val="center"/>
        <w:rPr>
          <w:rFonts w:eastAsiaTheme="minorHAnsi"/>
          <w:lang w:eastAsia="en-US"/>
        </w:rPr>
        <w:sectPr w:rsidR="0054657F" w:rsidRPr="0054657F" w:rsidSect="00354BB1">
          <w:footerReference w:type="default" r:id="rId7"/>
          <w:pgSz w:w="11906" w:h="16838"/>
          <w:pgMar w:top="510" w:right="567" w:bottom="510" w:left="850" w:header="0" w:footer="510" w:gutter="0"/>
          <w:cols w:space="708"/>
          <w:docGrid w:linePitch="360"/>
        </w:sectPr>
      </w:pPr>
      <w:r>
        <w:t>Год набора 2022</w:t>
      </w:r>
    </w:p>
    <w:p w:rsidR="0054657F" w:rsidRPr="0054657F" w:rsidRDefault="0054657F" w:rsidP="0054657F">
      <w:pPr>
        <w:spacing w:after="200" w:line="276" w:lineRule="auto"/>
        <w:jc w:val="both"/>
        <w:rPr>
          <w:rFonts w:eastAsia="Calibri"/>
          <w:lang w:eastAsia="en-US"/>
        </w:rPr>
      </w:pPr>
      <w:r w:rsidRPr="0054657F">
        <w:rPr>
          <w:rFonts w:eastAsia="Calibri"/>
          <w:lang w:eastAsia="en-US"/>
        </w:rPr>
        <w:lastRenderedPageBreak/>
        <w:t>Составител</w:t>
      </w:r>
      <w:r w:rsidR="00F44FE0">
        <w:rPr>
          <w:rFonts w:eastAsia="Calibri"/>
          <w:lang w:eastAsia="en-US"/>
        </w:rPr>
        <w:t>ь</w:t>
      </w:r>
      <w:r w:rsidRPr="0054657F">
        <w:rPr>
          <w:rFonts w:eastAsia="Calibri"/>
          <w:lang w:eastAsia="en-US"/>
        </w:rPr>
        <w:t xml:space="preserve">    </w:t>
      </w:r>
      <w:r w:rsidRPr="0054657F">
        <w:rPr>
          <w:rFonts w:eastAsia="Calibri"/>
          <w:u w:val="single"/>
          <w:lang w:eastAsia="en-US"/>
        </w:rPr>
        <w:t xml:space="preserve">                    </w:t>
      </w:r>
      <w:r w:rsidR="006D30C7">
        <w:rPr>
          <w:rFonts w:eastAsia="Calibri"/>
          <w:u w:val="single"/>
          <w:lang w:eastAsia="en-US"/>
        </w:rPr>
        <w:t xml:space="preserve">   С.А. Дергунов</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Методические указания рассмотрены и одобрены на заседании </w:t>
      </w:r>
      <w:r w:rsidR="00F02949">
        <w:rPr>
          <w:rFonts w:eastAsia="Calibri"/>
          <w:lang w:eastAsia="en-US"/>
        </w:rPr>
        <w:t xml:space="preserve">кафедры </w:t>
      </w:r>
      <w:r w:rsidRPr="0054657F">
        <w:t>автомобильных дорог и строительных материалов</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Заведующий кафедрой    </w:t>
      </w:r>
      <w:r w:rsidRPr="0054657F">
        <w:rPr>
          <w:rFonts w:eastAsia="Calibri"/>
          <w:u w:val="single"/>
          <w:lang w:eastAsia="en-US"/>
        </w:rPr>
        <w:t xml:space="preserve">             </w:t>
      </w:r>
      <w:r w:rsidR="00F44FE0">
        <w:rPr>
          <w:rFonts w:eastAsia="Calibri"/>
          <w:u w:val="single"/>
          <w:lang w:eastAsia="en-US"/>
        </w:rPr>
        <w:t xml:space="preserve">               </w:t>
      </w:r>
      <w:r w:rsidRPr="0054657F">
        <w:rPr>
          <w:rFonts w:eastAsia="Calibri"/>
          <w:u w:val="single"/>
          <w:lang w:eastAsia="en-US"/>
        </w:rPr>
        <w:t xml:space="preserve"> </w:t>
      </w:r>
      <w:r w:rsidR="006D30C7">
        <w:rPr>
          <w:rFonts w:eastAsia="Calibri"/>
          <w:u w:val="single"/>
          <w:lang w:eastAsia="en-US"/>
        </w:rPr>
        <w:t xml:space="preserve">  С.А. </w:t>
      </w:r>
      <w:r w:rsidRPr="0054657F">
        <w:rPr>
          <w:rFonts w:eastAsia="Calibri"/>
          <w:u w:val="single"/>
          <w:lang w:eastAsia="en-US"/>
        </w:rPr>
        <w:t>Дергунов</w:t>
      </w: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spacing w:after="200" w:line="276" w:lineRule="auto"/>
        <w:jc w:val="both"/>
      </w:pPr>
      <w:r w:rsidRPr="0054657F">
        <w:rPr>
          <w:rFonts w:eastAsia="Calibri"/>
          <w:lang w:eastAsia="en-US"/>
        </w:rPr>
        <w:t>Методические указания  явля</w:t>
      </w:r>
      <w:r w:rsidR="00F02949">
        <w:rPr>
          <w:rFonts w:eastAsia="Calibri"/>
          <w:lang w:eastAsia="en-US"/>
        </w:rPr>
        <w:t>ю</w:t>
      </w:r>
      <w:r w:rsidRPr="0054657F">
        <w:rPr>
          <w:rFonts w:eastAsia="Calibri"/>
          <w:lang w:eastAsia="en-US"/>
        </w:rPr>
        <w:t xml:space="preserve">тся приложением к рабочей программе по дисциплине </w:t>
      </w:r>
      <w:r w:rsidR="00F02949" w:rsidRPr="00D40070">
        <w:rPr>
          <w:rFonts w:eastAsia="Calibri"/>
          <w:lang w:eastAsia="en-US"/>
        </w:rPr>
        <w:t>«</w:t>
      </w:r>
      <w:r w:rsidR="00593797">
        <w:rPr>
          <w:i/>
        </w:rPr>
        <w:t>Строительные материалы</w:t>
      </w:r>
      <w:r w:rsidR="00F02949" w:rsidRPr="00D40070">
        <w:t>»</w:t>
      </w:r>
      <w:r w:rsidRPr="00D40070">
        <w:rPr>
          <w:rFonts w:eastAsia="Calibri"/>
          <w:lang w:eastAsia="en-US"/>
        </w:rPr>
        <w:t>,</w:t>
      </w:r>
      <w:r w:rsidRPr="00493975">
        <w:rPr>
          <w:rFonts w:eastAsia="Calibri"/>
          <w:lang w:eastAsia="en-US"/>
        </w:rPr>
        <w:t xml:space="preserve"> зарегистрированной</w:t>
      </w:r>
      <w:r w:rsidRPr="0054657F">
        <w:rPr>
          <w:rFonts w:eastAsia="Calibri"/>
          <w:lang w:eastAsia="en-US"/>
        </w:rPr>
        <w:t xml:space="preserve"> в ЦИТ под уч</w:t>
      </w:r>
      <w:r w:rsidR="006D30C7">
        <w:rPr>
          <w:rFonts w:eastAsia="Calibri"/>
          <w:lang w:eastAsia="en-US"/>
        </w:rPr>
        <w:t>ё</w:t>
      </w:r>
      <w:r w:rsidRPr="0054657F">
        <w:rPr>
          <w:rFonts w:eastAsia="Calibri"/>
          <w:lang w:eastAsia="en-US"/>
        </w:rPr>
        <w:t xml:space="preserve">тным номером </w:t>
      </w:r>
      <w:r w:rsidR="00F02949">
        <w:rPr>
          <w:rFonts w:eastAsia="Calibri"/>
          <w:lang w:eastAsia="en-US"/>
        </w:rPr>
        <w:t>_________.</w:t>
      </w:r>
    </w:p>
    <w:p w:rsidR="0054657F" w:rsidRPr="0054657F" w:rsidRDefault="0054657F" w:rsidP="0054657F">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54657F" w:rsidRPr="0054657F" w:rsidTr="00363646">
        <w:tc>
          <w:tcPr>
            <w:tcW w:w="3522" w:type="dxa"/>
          </w:tcPr>
          <w:p w:rsidR="0054657F" w:rsidRPr="0054657F" w:rsidRDefault="0054657F" w:rsidP="00363646">
            <w:pPr>
              <w:pStyle w:val="a4"/>
              <w:suppressLineNumbers/>
              <w:rPr>
                <w:rFonts w:ascii="Times New Roman" w:hAnsi="Times New Roman" w:cs="Times New Roman"/>
                <w:sz w:val="24"/>
                <w:szCs w:val="24"/>
              </w:rPr>
            </w:pPr>
          </w:p>
        </w:tc>
      </w:tr>
      <w:tr w:rsidR="0054657F" w:rsidRPr="0054657F" w:rsidTr="00363646">
        <w:tc>
          <w:tcPr>
            <w:tcW w:w="3522" w:type="dxa"/>
          </w:tcPr>
          <w:p w:rsidR="0054657F" w:rsidRPr="0054657F" w:rsidRDefault="0054657F" w:rsidP="00363646">
            <w:pPr>
              <w:pStyle w:val="a4"/>
              <w:suppressLineNumbers/>
              <w:rPr>
                <w:rFonts w:ascii="Times New Roman" w:hAnsi="Times New Roman" w:cs="Times New Roman"/>
                <w:sz w:val="24"/>
                <w:szCs w:val="24"/>
              </w:rPr>
            </w:pPr>
          </w:p>
        </w:tc>
      </w:tr>
    </w:tbl>
    <w:p w:rsidR="0054657F" w:rsidRPr="0054657F" w:rsidRDefault="0054657F" w:rsidP="0054657F">
      <w:pPr>
        <w:jc w:val="both"/>
        <w:rPr>
          <w:snapToGrid w:val="0"/>
        </w:rPr>
      </w:pPr>
    </w:p>
    <w:p w:rsidR="0054657F" w:rsidRPr="0054657F" w:rsidRDefault="0054657F" w:rsidP="0054657F">
      <w:pPr>
        <w:spacing w:after="200" w:line="276" w:lineRule="auto"/>
        <w:rPr>
          <w:snapToGrid w:val="0"/>
        </w:rPr>
      </w:pPr>
      <w:r w:rsidRPr="0054657F">
        <w:rPr>
          <w:snapToGrid w:val="0"/>
        </w:rPr>
        <w:br w:type="page"/>
      </w:r>
    </w:p>
    <w:p w:rsidR="0054657F" w:rsidRPr="005E26F8" w:rsidRDefault="0054657F" w:rsidP="0054657F">
      <w:pPr>
        <w:shd w:val="clear" w:color="auto" w:fill="FFFFFF"/>
        <w:spacing w:after="480"/>
        <w:jc w:val="center"/>
        <w:rPr>
          <w:b/>
          <w:color w:val="000000"/>
        </w:rPr>
      </w:pPr>
      <w:r w:rsidRPr="005E26F8">
        <w:rPr>
          <w:b/>
          <w:color w:val="000000"/>
        </w:rPr>
        <w:lastRenderedPageBreak/>
        <w:t>Содержание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54657F" w:rsidRPr="005E26F8" w:rsidTr="00363646">
        <w:tc>
          <w:tcPr>
            <w:tcW w:w="9039" w:type="dxa"/>
            <w:tcBorders>
              <w:top w:val="single" w:sz="4" w:space="0" w:color="auto"/>
              <w:left w:val="single" w:sz="4" w:space="0" w:color="auto"/>
              <w:bottom w:val="single" w:sz="4" w:space="0" w:color="auto"/>
              <w:right w:val="single" w:sz="4" w:space="0" w:color="auto"/>
            </w:tcBorders>
            <w:hideMark/>
          </w:tcPr>
          <w:p w:rsidR="0054657F" w:rsidRPr="005E26F8" w:rsidRDefault="0054657F" w:rsidP="00363646">
            <w:pPr>
              <w:spacing w:line="360" w:lineRule="auto"/>
              <w:jc w:val="both"/>
              <w:rPr>
                <w:color w:val="000000"/>
              </w:rPr>
            </w:pPr>
            <w:r w:rsidRPr="005E26F8">
              <w:rPr>
                <w:color w:val="000000"/>
              </w:rPr>
              <w:t>Общие положения   ……………………………………</w:t>
            </w:r>
            <w:r w:rsidR="002C622E" w:rsidRPr="005E26F8">
              <w:rPr>
                <w:color w:val="000000"/>
              </w:rPr>
              <w:t>………………………….</w:t>
            </w:r>
            <w:r w:rsidRPr="005E26F8">
              <w:rPr>
                <w:color w:val="000000"/>
              </w:rPr>
              <w:t xml:space="preserve"> </w:t>
            </w:r>
          </w:p>
        </w:tc>
        <w:tc>
          <w:tcPr>
            <w:tcW w:w="850" w:type="dxa"/>
            <w:tcBorders>
              <w:top w:val="single" w:sz="4" w:space="0" w:color="auto"/>
              <w:left w:val="single" w:sz="4" w:space="0" w:color="auto"/>
              <w:bottom w:val="single" w:sz="4" w:space="0" w:color="auto"/>
              <w:right w:val="single" w:sz="4" w:space="0" w:color="auto"/>
            </w:tcBorders>
            <w:vAlign w:val="bottom"/>
            <w:hideMark/>
          </w:tcPr>
          <w:p w:rsidR="0054657F" w:rsidRPr="005E26F8" w:rsidRDefault="0054657F" w:rsidP="005E26F8">
            <w:pPr>
              <w:spacing w:line="360" w:lineRule="auto"/>
              <w:jc w:val="center"/>
              <w:rPr>
                <w:color w:val="000000"/>
              </w:rPr>
            </w:pPr>
            <w:r w:rsidRPr="005E26F8">
              <w:rPr>
                <w:color w:val="000000"/>
              </w:rPr>
              <w:t>4</w:t>
            </w:r>
          </w:p>
        </w:tc>
      </w:tr>
      <w:tr w:rsidR="0054657F" w:rsidRPr="005E26F8" w:rsidTr="00363646">
        <w:tc>
          <w:tcPr>
            <w:tcW w:w="9039" w:type="dxa"/>
            <w:hideMark/>
          </w:tcPr>
          <w:p w:rsidR="0054657F" w:rsidRPr="005E26F8" w:rsidRDefault="0054657F" w:rsidP="00363646">
            <w:pPr>
              <w:spacing w:line="360" w:lineRule="auto"/>
              <w:jc w:val="both"/>
              <w:rPr>
                <w:color w:val="000000"/>
              </w:rPr>
            </w:pPr>
            <w:r w:rsidRPr="005E26F8">
              <w:rPr>
                <w:color w:val="000000"/>
              </w:rPr>
              <w:t>1 Методические указания по лекционным занятиям ……………….....</w:t>
            </w:r>
            <w:r w:rsidR="002C622E" w:rsidRPr="005E26F8">
              <w:rPr>
                <w:color w:val="000000"/>
              </w:rPr>
              <w:t>........</w:t>
            </w:r>
          </w:p>
        </w:tc>
        <w:tc>
          <w:tcPr>
            <w:tcW w:w="850" w:type="dxa"/>
            <w:vAlign w:val="bottom"/>
            <w:hideMark/>
          </w:tcPr>
          <w:p w:rsidR="0054657F" w:rsidRPr="005E26F8" w:rsidRDefault="0054657F" w:rsidP="005E26F8">
            <w:pPr>
              <w:spacing w:line="360" w:lineRule="auto"/>
              <w:jc w:val="center"/>
              <w:rPr>
                <w:color w:val="000000"/>
              </w:rPr>
            </w:pPr>
            <w:r w:rsidRPr="005E26F8">
              <w:rPr>
                <w:color w:val="000000"/>
              </w:rPr>
              <w:t>4</w:t>
            </w:r>
          </w:p>
        </w:tc>
      </w:tr>
      <w:tr w:rsidR="0054657F" w:rsidRPr="005E26F8" w:rsidTr="00363646">
        <w:tc>
          <w:tcPr>
            <w:tcW w:w="9039" w:type="dxa"/>
            <w:hideMark/>
          </w:tcPr>
          <w:p w:rsidR="0054657F" w:rsidRPr="005E26F8" w:rsidRDefault="0054657F" w:rsidP="00363646">
            <w:pPr>
              <w:spacing w:line="360" w:lineRule="auto"/>
              <w:jc w:val="both"/>
              <w:rPr>
                <w:color w:val="000000"/>
              </w:rPr>
            </w:pPr>
            <w:r w:rsidRPr="005E26F8">
              <w:rPr>
                <w:color w:val="000000"/>
              </w:rPr>
              <w:t>2 Методические указания по лабораторным занятиям ………………</w:t>
            </w:r>
            <w:r w:rsidR="002C622E" w:rsidRPr="005E26F8">
              <w:rPr>
                <w:color w:val="000000"/>
              </w:rPr>
              <w:t>……….</w:t>
            </w:r>
          </w:p>
        </w:tc>
        <w:tc>
          <w:tcPr>
            <w:tcW w:w="850" w:type="dxa"/>
            <w:vAlign w:val="bottom"/>
            <w:hideMark/>
          </w:tcPr>
          <w:p w:rsidR="0054657F" w:rsidRPr="005E26F8" w:rsidRDefault="0054657F" w:rsidP="005E26F8">
            <w:pPr>
              <w:spacing w:line="360" w:lineRule="auto"/>
              <w:jc w:val="center"/>
              <w:rPr>
                <w:color w:val="000000"/>
              </w:rPr>
            </w:pPr>
            <w:r w:rsidRPr="005E26F8">
              <w:rPr>
                <w:color w:val="000000"/>
              </w:rPr>
              <w:t>5</w:t>
            </w:r>
          </w:p>
        </w:tc>
      </w:tr>
      <w:tr w:rsidR="0054657F" w:rsidRPr="005E26F8" w:rsidTr="00363646">
        <w:tc>
          <w:tcPr>
            <w:tcW w:w="9039" w:type="dxa"/>
            <w:hideMark/>
          </w:tcPr>
          <w:p w:rsidR="0054657F" w:rsidRPr="005E26F8" w:rsidRDefault="00D40070" w:rsidP="00363646">
            <w:pPr>
              <w:spacing w:line="360" w:lineRule="auto"/>
              <w:jc w:val="both"/>
              <w:rPr>
                <w:color w:val="000000"/>
              </w:rPr>
            </w:pPr>
            <w:r>
              <w:rPr>
                <w:color w:val="000000"/>
              </w:rPr>
              <w:t>3</w:t>
            </w:r>
            <w:r w:rsidR="0054657F" w:rsidRPr="005E26F8">
              <w:rPr>
                <w:color w:val="000000"/>
              </w:rPr>
              <w:t xml:space="preserve"> Методические указания по самостоятельной работе …..………….....</w:t>
            </w:r>
            <w:r w:rsidR="002C622E" w:rsidRPr="005E26F8">
              <w:rPr>
                <w:color w:val="000000"/>
              </w:rPr>
              <w:t>.......</w:t>
            </w:r>
          </w:p>
        </w:tc>
        <w:tc>
          <w:tcPr>
            <w:tcW w:w="850" w:type="dxa"/>
            <w:vAlign w:val="bottom"/>
          </w:tcPr>
          <w:p w:rsidR="0054657F" w:rsidRPr="005E26F8" w:rsidRDefault="00DD29EC" w:rsidP="005E26F8">
            <w:pPr>
              <w:spacing w:line="360" w:lineRule="auto"/>
              <w:jc w:val="center"/>
              <w:rPr>
                <w:color w:val="000000"/>
              </w:rPr>
            </w:pPr>
            <w:r>
              <w:rPr>
                <w:color w:val="000000"/>
              </w:rPr>
              <w:t>5</w:t>
            </w:r>
          </w:p>
        </w:tc>
      </w:tr>
      <w:tr w:rsidR="0054657F" w:rsidRPr="005E26F8" w:rsidTr="00363646">
        <w:tc>
          <w:tcPr>
            <w:tcW w:w="9039" w:type="dxa"/>
            <w:hideMark/>
          </w:tcPr>
          <w:p w:rsidR="0054657F" w:rsidRPr="005E26F8" w:rsidRDefault="00D40070" w:rsidP="00D40070">
            <w:pPr>
              <w:spacing w:line="360" w:lineRule="auto"/>
              <w:jc w:val="both"/>
              <w:rPr>
                <w:color w:val="000000"/>
              </w:rPr>
            </w:pPr>
            <w:r>
              <w:rPr>
                <w:color w:val="000000"/>
              </w:rPr>
              <w:t>3</w:t>
            </w:r>
            <w:r w:rsidR="0054657F" w:rsidRPr="005E26F8">
              <w:rPr>
                <w:color w:val="000000"/>
              </w:rPr>
              <w:t>.</w:t>
            </w:r>
            <w:r>
              <w:rPr>
                <w:color w:val="000000"/>
              </w:rPr>
              <w:t>1</w:t>
            </w:r>
            <w:r w:rsidR="0054657F" w:rsidRPr="005E26F8">
              <w:rPr>
                <w:color w:val="000000"/>
              </w:rPr>
              <w:t xml:space="preserve">  Методические указания по </w:t>
            </w:r>
            <w:r w:rsidR="0054657F" w:rsidRPr="005E26F8">
              <w:t>самостоятельному изучению разделов</w:t>
            </w:r>
            <w:r w:rsidR="002C622E" w:rsidRPr="005E26F8">
              <w:t>…………</w:t>
            </w:r>
          </w:p>
        </w:tc>
        <w:tc>
          <w:tcPr>
            <w:tcW w:w="850" w:type="dxa"/>
            <w:vAlign w:val="bottom"/>
          </w:tcPr>
          <w:p w:rsidR="0054657F" w:rsidRPr="005E26F8" w:rsidRDefault="00DD29EC" w:rsidP="005E26F8">
            <w:pPr>
              <w:spacing w:line="360" w:lineRule="auto"/>
              <w:jc w:val="center"/>
              <w:rPr>
                <w:color w:val="000000"/>
              </w:rPr>
            </w:pPr>
            <w:r>
              <w:rPr>
                <w:color w:val="000000"/>
              </w:rPr>
              <w:t>6</w:t>
            </w:r>
          </w:p>
        </w:tc>
      </w:tr>
      <w:tr w:rsidR="0054657F" w:rsidRPr="005E26F8" w:rsidTr="00363646">
        <w:tc>
          <w:tcPr>
            <w:tcW w:w="9039" w:type="dxa"/>
            <w:hideMark/>
          </w:tcPr>
          <w:p w:rsidR="0054657F" w:rsidRPr="005E26F8" w:rsidRDefault="00D40070" w:rsidP="00D40070">
            <w:pPr>
              <w:jc w:val="both"/>
              <w:rPr>
                <w:color w:val="000000"/>
              </w:rPr>
            </w:pPr>
            <w:r>
              <w:rPr>
                <w:color w:val="000000"/>
              </w:rPr>
              <w:t>3</w:t>
            </w:r>
            <w:r w:rsidR="0054657F" w:rsidRPr="005E26F8">
              <w:rPr>
                <w:color w:val="000000"/>
              </w:rPr>
              <w:t>.</w:t>
            </w:r>
            <w:r>
              <w:rPr>
                <w:color w:val="000000"/>
              </w:rPr>
              <w:t>2</w:t>
            </w:r>
            <w:r w:rsidR="002C622E" w:rsidRPr="005E26F8">
              <w:rPr>
                <w:color w:val="000000"/>
              </w:rPr>
              <w:t xml:space="preserve"> </w:t>
            </w:r>
            <w:r w:rsidR="0054657F" w:rsidRPr="005E26F8">
              <w:rPr>
                <w:color w:val="000000"/>
              </w:rPr>
              <w:t xml:space="preserve">Методические указания по </w:t>
            </w:r>
            <w:r w:rsidR="0054657F" w:rsidRPr="005E26F8">
              <w:t>самоподготовке (проработка и повторение лекционного материала и материала учебников и учебных пособий) ………</w:t>
            </w:r>
            <w:r w:rsidR="002C622E" w:rsidRPr="005E26F8">
              <w:t>………</w:t>
            </w:r>
            <w:r w:rsidR="0054657F" w:rsidRPr="005E26F8">
              <w:t>.</w:t>
            </w:r>
          </w:p>
        </w:tc>
        <w:tc>
          <w:tcPr>
            <w:tcW w:w="850" w:type="dxa"/>
            <w:vAlign w:val="bottom"/>
          </w:tcPr>
          <w:p w:rsidR="0054657F" w:rsidRPr="005E26F8" w:rsidRDefault="00DD29EC" w:rsidP="005E26F8">
            <w:pPr>
              <w:spacing w:line="360" w:lineRule="auto"/>
              <w:jc w:val="center"/>
              <w:rPr>
                <w:color w:val="000000"/>
              </w:rPr>
            </w:pPr>
            <w:r>
              <w:rPr>
                <w:color w:val="000000"/>
              </w:rPr>
              <w:t>6</w:t>
            </w:r>
          </w:p>
        </w:tc>
      </w:tr>
      <w:tr w:rsidR="0054657F" w:rsidRPr="005E26F8" w:rsidTr="00363646">
        <w:tc>
          <w:tcPr>
            <w:tcW w:w="9039" w:type="dxa"/>
          </w:tcPr>
          <w:p w:rsidR="0054657F" w:rsidRPr="005E26F8" w:rsidRDefault="00D40070" w:rsidP="00493975">
            <w:pPr>
              <w:jc w:val="both"/>
              <w:rPr>
                <w:color w:val="000000"/>
              </w:rPr>
            </w:pPr>
            <w:r>
              <w:rPr>
                <w:color w:val="000000"/>
              </w:rPr>
              <w:t>4</w:t>
            </w:r>
            <w:r w:rsidR="0054657F" w:rsidRPr="005E26F8">
              <w:rPr>
                <w:color w:val="000000"/>
              </w:rPr>
              <w:t xml:space="preserve"> Методические указания </w:t>
            </w:r>
            <w:r w:rsidR="00493975" w:rsidRPr="005E26F8">
              <w:rPr>
                <w:color w:val="000000"/>
              </w:rPr>
              <w:t>к итоговой</w:t>
            </w:r>
            <w:r w:rsidR="0054657F" w:rsidRPr="005E26F8">
              <w:rPr>
                <w:color w:val="000000"/>
              </w:rPr>
              <w:t xml:space="preserve"> аттестации по дисциплине</w:t>
            </w:r>
            <w:r w:rsidR="00493975" w:rsidRPr="005E26F8">
              <w:rPr>
                <w:color w:val="000000"/>
              </w:rPr>
              <w:t>…………</w:t>
            </w:r>
            <w:r w:rsidR="0054657F" w:rsidRPr="005E26F8">
              <w:rPr>
                <w:color w:val="000000"/>
              </w:rPr>
              <w:t xml:space="preserve"> </w:t>
            </w:r>
          </w:p>
        </w:tc>
        <w:tc>
          <w:tcPr>
            <w:tcW w:w="850" w:type="dxa"/>
            <w:vAlign w:val="bottom"/>
          </w:tcPr>
          <w:p w:rsidR="0054657F" w:rsidRPr="005E26F8" w:rsidRDefault="00DD29EC" w:rsidP="005E26F8">
            <w:pPr>
              <w:spacing w:line="360" w:lineRule="auto"/>
              <w:jc w:val="center"/>
              <w:rPr>
                <w:color w:val="000000"/>
              </w:rPr>
            </w:pPr>
            <w:r>
              <w:rPr>
                <w:color w:val="000000"/>
              </w:rPr>
              <w:t>7</w:t>
            </w:r>
          </w:p>
        </w:tc>
      </w:tr>
    </w:tbl>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Default="0054657F" w:rsidP="0054657F"/>
    <w:p w:rsidR="0054657F" w:rsidRDefault="0054657F" w:rsidP="0054657F"/>
    <w:p w:rsidR="0054657F" w:rsidRDefault="0054657F" w:rsidP="0054657F"/>
    <w:p w:rsidR="0054657F" w:rsidRDefault="0054657F" w:rsidP="0054657F"/>
    <w:p w:rsidR="0054657F" w:rsidRDefault="0054657F" w:rsidP="0054657F"/>
    <w:p w:rsidR="0054657F" w:rsidRPr="0054657F" w:rsidRDefault="0054657F" w:rsidP="0054657F"/>
    <w:p w:rsidR="0054657F" w:rsidRPr="0054657F" w:rsidRDefault="0054657F" w:rsidP="0054657F"/>
    <w:p w:rsidR="005E26F8" w:rsidRDefault="005E26F8">
      <w:pPr>
        <w:spacing w:after="200" w:line="276" w:lineRule="auto"/>
        <w:rPr>
          <w:b/>
          <w:color w:val="000000"/>
          <w:spacing w:val="7"/>
        </w:rPr>
      </w:pPr>
      <w:r>
        <w:rPr>
          <w:b/>
          <w:color w:val="000000"/>
          <w:spacing w:val="7"/>
        </w:rPr>
        <w:br w:type="page"/>
      </w:r>
    </w:p>
    <w:p w:rsidR="0054657F" w:rsidRPr="00421FDC" w:rsidRDefault="0054657F" w:rsidP="00421FDC">
      <w:pPr>
        <w:autoSpaceDE w:val="0"/>
        <w:autoSpaceDN w:val="0"/>
        <w:adjustRightInd w:val="0"/>
        <w:ind w:firstLine="709"/>
        <w:jc w:val="both"/>
        <w:rPr>
          <w:b/>
          <w:color w:val="000000"/>
          <w:spacing w:val="7"/>
        </w:rPr>
      </w:pPr>
      <w:r w:rsidRPr="00421FDC">
        <w:rPr>
          <w:b/>
          <w:color w:val="000000"/>
          <w:spacing w:val="7"/>
        </w:rPr>
        <w:lastRenderedPageBreak/>
        <w:t xml:space="preserve">Общие положения   </w:t>
      </w:r>
    </w:p>
    <w:p w:rsidR="0054657F" w:rsidRPr="00421FDC" w:rsidRDefault="0054657F" w:rsidP="00421FDC">
      <w:pPr>
        <w:autoSpaceDE w:val="0"/>
        <w:autoSpaceDN w:val="0"/>
        <w:adjustRightInd w:val="0"/>
        <w:ind w:firstLine="709"/>
        <w:jc w:val="both"/>
        <w:rPr>
          <w:color w:val="000000"/>
          <w:spacing w:val="7"/>
        </w:rPr>
      </w:pP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В самом начале изучения дисциплины </w:t>
      </w:r>
      <w:r w:rsidR="00D40070" w:rsidRPr="00D40070">
        <w:rPr>
          <w:rFonts w:eastAsia="Calibri"/>
          <w:lang w:eastAsia="en-US"/>
        </w:rPr>
        <w:t>«</w:t>
      </w:r>
      <w:r w:rsidR="00D40070" w:rsidRPr="00D40070">
        <w:t>Строительн</w:t>
      </w:r>
      <w:r w:rsidR="00593797">
        <w:t>ы</w:t>
      </w:r>
      <w:r w:rsidR="00D40070" w:rsidRPr="00D40070">
        <w:t>е материал</w:t>
      </w:r>
      <w:r w:rsidR="00593797">
        <w:t>ы</w:t>
      </w:r>
      <w:r w:rsidR="00D40070" w:rsidRPr="00D40070">
        <w:t>»</w:t>
      </w:r>
      <w:r w:rsidRPr="00421FDC">
        <w:rPr>
          <w:rFonts w:eastAsiaTheme="minorHAnsi"/>
          <w:color w:val="000000"/>
          <w:lang w:eastAsia="en-US"/>
        </w:rPr>
        <w:t xml:space="preserve"> студентам необходимо ознакомиться  с содержанием рабочей программы дисциплины с </w:t>
      </w:r>
      <w:r w:rsidR="00F44FE0" w:rsidRPr="00421FDC">
        <w:rPr>
          <w:rFonts w:eastAsiaTheme="minorHAnsi"/>
          <w:color w:val="000000"/>
          <w:lang w:eastAsia="en-US"/>
        </w:rPr>
        <w:t xml:space="preserve">её </w:t>
      </w:r>
      <w:r w:rsidRPr="00421FDC">
        <w:rPr>
          <w:rFonts w:eastAsiaTheme="minorHAnsi"/>
          <w:color w:val="000000"/>
          <w:lang w:eastAsia="en-US"/>
        </w:rPr>
        <w:t xml:space="preserve">целями и задачами, связями с другими дисциплинами образовательной программы, компетенциями, которые должны быть достигнуты в результате изучения </w:t>
      </w:r>
      <w:r w:rsidR="00F44FE0" w:rsidRPr="00421FDC">
        <w:rPr>
          <w:rFonts w:eastAsiaTheme="minorHAnsi"/>
          <w:color w:val="000000"/>
          <w:lang w:eastAsia="en-US"/>
        </w:rPr>
        <w:t>данного курса</w:t>
      </w:r>
      <w:r w:rsidRPr="00421FDC">
        <w:rPr>
          <w:rFonts w:eastAsiaTheme="minorHAnsi"/>
          <w:color w:val="000000"/>
          <w:lang w:eastAsia="en-US"/>
        </w:rPr>
        <w:t>, методическими разработками, имеющимся на образовательном портале и в библиотеке университета, с графиком консультаций преподавателя кафедры, ведущего данную дисциплину.</w:t>
      </w:r>
    </w:p>
    <w:p w:rsidR="0054657F" w:rsidRPr="00421FDC" w:rsidRDefault="0054657F" w:rsidP="00421FDC">
      <w:pPr>
        <w:autoSpaceDE w:val="0"/>
        <w:autoSpaceDN w:val="0"/>
        <w:adjustRightInd w:val="0"/>
        <w:ind w:firstLine="709"/>
        <w:jc w:val="both"/>
      </w:pPr>
      <w:r w:rsidRPr="00421FDC">
        <w:t>Важным условием успешного освоения дисциплины является создание студентом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t>В конце каждого дня следует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w:t>
      </w:r>
    </w:p>
    <w:p w:rsidR="0054657F" w:rsidRPr="00421FDC" w:rsidRDefault="0054657F" w:rsidP="00421FDC">
      <w:pPr>
        <w:ind w:firstLine="709"/>
        <w:jc w:val="both"/>
      </w:pPr>
      <w:r w:rsidRPr="00421FDC">
        <w:t>Все задания к лабораторным</w:t>
      </w:r>
      <w:r w:rsidR="00E73065">
        <w:t xml:space="preserve"> </w:t>
      </w:r>
      <w:r w:rsidRPr="00421FDC">
        <w:t>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и на его основе приступить к овладению новыми знаниями и навыками.</w:t>
      </w:r>
    </w:p>
    <w:p w:rsidR="0054657F" w:rsidRPr="00421FDC" w:rsidRDefault="0054657F" w:rsidP="00421FDC">
      <w:pPr>
        <w:rPr>
          <w:b/>
          <w:color w:val="000000"/>
          <w:spacing w:val="7"/>
        </w:rPr>
      </w:pPr>
    </w:p>
    <w:p w:rsidR="0054657F" w:rsidRPr="00421FDC" w:rsidRDefault="0054657F" w:rsidP="00421FDC">
      <w:pPr>
        <w:ind w:firstLine="709"/>
        <w:rPr>
          <w:b/>
          <w:color w:val="000000"/>
          <w:spacing w:val="7"/>
        </w:rPr>
      </w:pPr>
      <w:r w:rsidRPr="00421FDC">
        <w:rPr>
          <w:b/>
          <w:color w:val="000000"/>
          <w:spacing w:val="7"/>
        </w:rPr>
        <w:t>1 Методические указания по лекционным занятиям</w:t>
      </w:r>
    </w:p>
    <w:p w:rsidR="0054657F" w:rsidRPr="00421FDC" w:rsidRDefault="0054657F" w:rsidP="00421FDC">
      <w:pPr>
        <w:ind w:firstLine="709"/>
        <w:rPr>
          <w:b/>
          <w:color w:val="000000"/>
          <w:spacing w:val="7"/>
        </w:rPr>
      </w:pPr>
    </w:p>
    <w:p w:rsidR="0054657F" w:rsidRPr="00421FDC" w:rsidRDefault="0054657F" w:rsidP="00421FDC">
      <w:pPr>
        <w:ind w:firstLine="709"/>
        <w:jc w:val="both"/>
      </w:pPr>
      <w:r w:rsidRPr="00421FDC">
        <w:t xml:space="preserve">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w:t>
      </w:r>
      <w:hyperlink r:id="rId8" w:tooltip="Конспекты лекций" w:history="1">
        <w:r w:rsidRPr="00421FDC">
          <w:t>конспектом лекций</w:t>
        </w:r>
      </w:hyperlink>
      <w:r w:rsidRPr="00421FDC">
        <w:t xml:space="preserve"> необходимо учитывать тот фактор, что одни лекции дают ответы на конкретные вопросы темы, другие – лишь выявляют взаимосвязи между явлениями, помогая понять глубинные процессы развития изучаемого предмета как в истории, так и в настоящее время.</w:t>
      </w:r>
    </w:p>
    <w:p w:rsidR="0054657F" w:rsidRPr="00421FDC" w:rsidRDefault="0054657F" w:rsidP="00421FDC">
      <w:pPr>
        <w:ind w:firstLine="709"/>
        <w:jc w:val="both"/>
      </w:pPr>
      <w:r w:rsidRPr="00421FDC">
        <w:t>Конспектирование лекций – сложный вид аудиторной работы, предполагающий интенсивную умственную деятельность студента. Но конспект является полезным тогда, когда записано самое существенное и непосредственно самим студентом. Не следует записывать дословно всю лекцию, поскольку подобное «конспектирование» приносит больше вреда, чем пользы. Необходимо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54657F" w:rsidRPr="00421FDC" w:rsidRDefault="0054657F" w:rsidP="00421FDC">
      <w:pPr>
        <w:ind w:firstLine="709"/>
        <w:jc w:val="both"/>
      </w:pPr>
      <w:r w:rsidRPr="00421FDC">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 п. Делать это можно и с помощью разноцветных маркеров или ручек, подчеркивая термины и определения.</w:t>
      </w:r>
    </w:p>
    <w:p w:rsidR="0054657F" w:rsidRPr="00421FDC" w:rsidRDefault="0054657F" w:rsidP="00421FDC">
      <w:pPr>
        <w:ind w:firstLine="709"/>
        <w:jc w:val="both"/>
      </w:pPr>
      <w:r w:rsidRPr="00421FDC">
        <w:t xml:space="preserve">Целесообразно разработать собственную систему сокращений, </w:t>
      </w:r>
      <w:hyperlink r:id="rId9" w:tooltip="Аббревиатура" w:history="1">
        <w:r w:rsidRPr="00421FDC">
          <w:t>аббревиатур</w:t>
        </w:r>
      </w:hyperlink>
      <w:r w:rsidRPr="00421FDC">
        <w:t xml:space="preserve"> и символов. Но при дальнейшей работе с конспектом символы лучше заменить обычными словами для быстрого зрительного восприятия текста.</w:t>
      </w:r>
    </w:p>
    <w:p w:rsidR="0054657F" w:rsidRPr="00421FDC" w:rsidRDefault="0054657F" w:rsidP="00421FDC">
      <w:pPr>
        <w:ind w:firstLine="709"/>
        <w:jc w:val="both"/>
      </w:pPr>
      <w:r w:rsidRPr="00421FDC">
        <w:t>При работе над конспектом лекций необходимо использовать не только учебник либо учебное пособие, но и ту литературу, которую дополнительно рекомендовал лектор. Именно такая кропотливая работа с конспектом  позволит глубоко овладеть теоретическим материалом.</w:t>
      </w:r>
    </w:p>
    <w:p w:rsidR="0054657F" w:rsidRPr="00421FDC" w:rsidRDefault="0054657F" w:rsidP="00421FDC">
      <w:pPr>
        <w:ind w:firstLine="709"/>
        <w:jc w:val="both"/>
      </w:pPr>
      <w:r w:rsidRPr="00421FDC">
        <w:t>Рекомендуем</w:t>
      </w:r>
      <w:r w:rsidR="00E73065">
        <w:t>ы</w:t>
      </w:r>
      <w:r w:rsidRPr="00421FDC">
        <w:t>е учебн</w:t>
      </w:r>
      <w:r w:rsidR="00E73065">
        <w:t>ы</w:t>
      </w:r>
      <w:r w:rsidRPr="00421FDC">
        <w:t>е пособи</w:t>
      </w:r>
      <w:r w:rsidR="00E73065">
        <w:t>я</w:t>
      </w:r>
      <w:r w:rsidRPr="00421FDC">
        <w:t>:</w:t>
      </w:r>
    </w:p>
    <w:p w:rsidR="00982909" w:rsidRPr="006D30C7" w:rsidRDefault="00982909" w:rsidP="00982909">
      <w:pPr>
        <w:pStyle w:val="ReportMain"/>
        <w:keepNext/>
        <w:suppressAutoHyphens/>
        <w:ind w:firstLine="709"/>
        <w:jc w:val="both"/>
        <w:outlineLvl w:val="1"/>
        <w:rPr>
          <w:szCs w:val="24"/>
        </w:rPr>
      </w:pPr>
      <w:r w:rsidRPr="00392606">
        <w:rPr>
          <w:szCs w:val="24"/>
        </w:rPr>
        <w:lastRenderedPageBreak/>
        <w:t xml:space="preserve">1 </w:t>
      </w:r>
      <w:r>
        <w:rPr>
          <w:color w:val="222222"/>
          <w:szCs w:val="24"/>
        </w:rPr>
        <w:t>Сулименко, Л.М.</w:t>
      </w:r>
      <w:r w:rsidR="006D30C7">
        <w:rPr>
          <w:color w:val="222222"/>
          <w:szCs w:val="24"/>
        </w:rPr>
        <w:t xml:space="preserve"> </w:t>
      </w:r>
      <w:r>
        <w:rPr>
          <w:color w:val="222222"/>
          <w:szCs w:val="24"/>
        </w:rPr>
        <w:t>Технология производства минеральных вяжущих материалов</w:t>
      </w:r>
      <w:r w:rsidR="006D30C7">
        <w:rPr>
          <w:color w:val="222222"/>
          <w:szCs w:val="24"/>
        </w:rPr>
        <w:t xml:space="preserve"> </w:t>
      </w:r>
      <w:r>
        <w:rPr>
          <w:color w:val="222222"/>
          <w:szCs w:val="24"/>
        </w:rPr>
        <w:t>[Текст]</w:t>
      </w:r>
      <w:r w:rsidR="006D30C7">
        <w:rPr>
          <w:color w:val="222222"/>
          <w:szCs w:val="24"/>
        </w:rPr>
        <w:t xml:space="preserve"> </w:t>
      </w:r>
      <w:r>
        <w:rPr>
          <w:color w:val="222222"/>
          <w:szCs w:val="24"/>
        </w:rPr>
        <w:t>: учебное пособие для студентов, обучающихся по программам высшего образования по направлениям подготовки 08.03.01 и 08.04.01 Строительство / Л.М. Сулименко, Т.Н. Акимова, А.А. Макаева; под ред. А. А. Макаевой ;</w:t>
      </w:r>
      <w:r w:rsidR="006D30C7">
        <w:rPr>
          <w:color w:val="222222"/>
          <w:szCs w:val="24"/>
        </w:rPr>
        <w:t xml:space="preserve"> </w:t>
      </w:r>
      <w:r>
        <w:rPr>
          <w:color w:val="222222"/>
          <w:szCs w:val="24"/>
        </w:rPr>
        <w:t>М-во образования и науки Рос. Федерации, Федер. гос. бюджет.</w:t>
      </w:r>
      <w:r w:rsidR="006D30C7">
        <w:rPr>
          <w:color w:val="222222"/>
          <w:szCs w:val="24"/>
        </w:rPr>
        <w:t xml:space="preserve"> </w:t>
      </w:r>
      <w:r>
        <w:rPr>
          <w:color w:val="222222"/>
          <w:szCs w:val="24"/>
        </w:rPr>
        <w:t>образоват. учреждение высш. образования "Оренбург. гос. ун-т". - Оренбург : ОГУ, 2017. - 156 с. : ил.; 9,75 печ. л. - Библиогр.</w:t>
      </w:r>
      <w:r w:rsidR="006D30C7">
        <w:rPr>
          <w:color w:val="222222"/>
          <w:szCs w:val="24"/>
        </w:rPr>
        <w:t xml:space="preserve"> </w:t>
      </w:r>
      <w:r>
        <w:rPr>
          <w:color w:val="222222"/>
          <w:szCs w:val="24"/>
        </w:rPr>
        <w:t>: с. 154-155. - ISBN 978-5-4417-0674-2. То же [Электронный ресурс]. - Режим доступа</w:t>
      </w:r>
      <w:r w:rsidR="006D30C7">
        <w:rPr>
          <w:color w:val="222222"/>
          <w:szCs w:val="24"/>
        </w:rPr>
        <w:t xml:space="preserve"> </w:t>
      </w:r>
      <w:r>
        <w:rPr>
          <w:color w:val="222222"/>
          <w:szCs w:val="24"/>
        </w:rPr>
        <w:t xml:space="preserve">: </w:t>
      </w:r>
      <w:hyperlink r:id="rId10" w:history="1">
        <w:r w:rsidRPr="006D30C7">
          <w:rPr>
            <w:rStyle w:val="a9"/>
            <w:color w:val="auto"/>
            <w:u w:val="none"/>
          </w:rPr>
          <w:t>http://artlib.osu.ru/site_new/find-book?mode=adv</w:t>
        </w:r>
      </w:hyperlink>
    </w:p>
    <w:p w:rsidR="00982909" w:rsidRPr="006D30C7" w:rsidRDefault="00982909" w:rsidP="006D30C7">
      <w:pPr>
        <w:tabs>
          <w:tab w:val="left" w:pos="1134"/>
        </w:tabs>
        <w:ind w:firstLine="709"/>
        <w:contextualSpacing/>
        <w:jc w:val="both"/>
      </w:pPr>
      <w:r w:rsidRPr="006D30C7">
        <w:t>2 Сидоренко, Ю.В.  Строительные  материалы [Электронный ресурс]</w:t>
      </w:r>
      <w:r w:rsidR="006D30C7">
        <w:t xml:space="preserve"> </w:t>
      </w:r>
      <w:r w:rsidRPr="006D30C7">
        <w:t>: учебное  пособие</w:t>
      </w:r>
      <w:r w:rsidR="006D30C7">
        <w:t xml:space="preserve"> </w:t>
      </w:r>
      <w:r w:rsidRPr="006D30C7">
        <w:t>/ Сидоренко Ю.В., Коренькова С.Ф.</w:t>
      </w:r>
      <w:r w:rsidR="006D30C7">
        <w:t xml:space="preserve"> – </w:t>
      </w:r>
      <w:r w:rsidRPr="006D30C7">
        <w:t>Электрон.</w:t>
      </w:r>
      <w:r w:rsidR="006D30C7">
        <w:t xml:space="preserve"> </w:t>
      </w:r>
      <w:r w:rsidRPr="006D30C7">
        <w:t>текстовые данные.</w:t>
      </w:r>
      <w:r w:rsidR="006D30C7">
        <w:t xml:space="preserve"> – </w:t>
      </w:r>
      <w:r w:rsidRPr="006D30C7">
        <w:t>Самара</w:t>
      </w:r>
      <w:r w:rsidR="006D30C7">
        <w:t xml:space="preserve"> </w:t>
      </w:r>
      <w:r w:rsidRPr="006D30C7">
        <w:t>: Самарский государственный  архитектурно-строительный  университет, ЭБС АСВ,2008.</w:t>
      </w:r>
      <w:r w:rsidR="006D30C7">
        <w:t xml:space="preserve"> – </w:t>
      </w:r>
      <w:r w:rsidRPr="006D30C7">
        <w:t>88 c.</w:t>
      </w:r>
      <w:r w:rsidR="006D30C7">
        <w:t xml:space="preserve"> – </w:t>
      </w:r>
      <w:r w:rsidRPr="006D30C7">
        <w:t>Режим доступа</w:t>
      </w:r>
      <w:r w:rsidR="006D30C7">
        <w:t xml:space="preserve"> </w:t>
      </w:r>
      <w:r w:rsidRPr="006D30C7">
        <w:t xml:space="preserve">: </w:t>
      </w:r>
      <w:hyperlink r:id="rId11" w:history="1">
        <w:r w:rsidRPr="006D30C7">
          <w:rPr>
            <w:rStyle w:val="a9"/>
            <w:color w:val="auto"/>
            <w:u w:val="none"/>
          </w:rPr>
          <w:t>http://www.iprbookshop.ru/20522</w:t>
        </w:r>
      </w:hyperlink>
    </w:p>
    <w:p w:rsidR="005B7DDD" w:rsidRPr="00421FDC" w:rsidRDefault="005B7DDD" w:rsidP="00421FDC">
      <w:pPr>
        <w:pStyle w:val="FR3"/>
        <w:spacing w:line="240" w:lineRule="auto"/>
        <w:ind w:left="0" w:firstLine="280"/>
        <w:jc w:val="both"/>
        <w:rPr>
          <w:szCs w:val="24"/>
        </w:rPr>
      </w:pPr>
    </w:p>
    <w:p w:rsidR="0054657F" w:rsidRPr="00421FDC" w:rsidRDefault="0054657F" w:rsidP="00421FDC">
      <w:pPr>
        <w:ind w:firstLine="709"/>
        <w:jc w:val="both"/>
        <w:rPr>
          <w:b/>
          <w:color w:val="000000"/>
          <w:spacing w:val="7"/>
        </w:rPr>
      </w:pPr>
      <w:r w:rsidRPr="00421FDC">
        <w:rPr>
          <w:b/>
          <w:color w:val="000000"/>
          <w:spacing w:val="7"/>
        </w:rPr>
        <w:t xml:space="preserve">2 Методические указания по </w:t>
      </w:r>
      <w:r w:rsidRPr="00421FDC">
        <w:rPr>
          <w:b/>
          <w:spacing w:val="7"/>
        </w:rPr>
        <w:t>лабораторным</w:t>
      </w:r>
      <w:r w:rsidRPr="00421FDC">
        <w:rPr>
          <w:b/>
          <w:color w:val="000000"/>
          <w:spacing w:val="7"/>
        </w:rPr>
        <w:t xml:space="preserve"> занятиям</w:t>
      </w:r>
    </w:p>
    <w:p w:rsidR="0054657F" w:rsidRPr="006D30C7" w:rsidRDefault="0054657F" w:rsidP="00421FDC">
      <w:pPr>
        <w:ind w:firstLine="709"/>
        <w:jc w:val="both"/>
      </w:pPr>
    </w:p>
    <w:p w:rsidR="0054657F" w:rsidRPr="00421FDC" w:rsidRDefault="0054657F" w:rsidP="00421FDC">
      <w:pPr>
        <w:ind w:firstLine="709"/>
        <w:jc w:val="both"/>
      </w:pPr>
      <w:r w:rsidRPr="00421FDC">
        <w:t xml:space="preserve">Подготовку к каждому лабораторному занятию следует начинать с ознакомления с методическими указаниями для этого занятия, которые отражают содержание работы и последовательность её выполнения. Целесообразна проработка соответствующего материала лекции. </w:t>
      </w:r>
    </w:p>
    <w:p w:rsidR="0054657F" w:rsidRPr="00421FDC" w:rsidRDefault="0054657F" w:rsidP="00421FDC">
      <w:pPr>
        <w:ind w:firstLine="709"/>
        <w:jc w:val="both"/>
      </w:pPr>
      <w:r w:rsidRPr="00421FDC">
        <w:t xml:space="preserve">Пользуясь методическими указаниями, необходимо составить конспект выполняемой лабораторной работы, кратко излагая в нем содержание и последовательность выполняемых определений. После записи содержания каждого определения необходимо размещать расчетные формулы с расшифровкой, записанных в них показателей. После формул в конспекте должно оставляться свободное место для проведения расчетов. Результаты расчетов по возможности следует сводить в таблицы. </w:t>
      </w:r>
    </w:p>
    <w:p w:rsidR="0054657F" w:rsidRPr="00421FDC" w:rsidRDefault="0054657F" w:rsidP="00421FDC">
      <w:pPr>
        <w:ind w:firstLine="709"/>
        <w:jc w:val="both"/>
      </w:pPr>
      <w:r w:rsidRPr="00421FDC">
        <w:t xml:space="preserve">При изучении дисциплины </w:t>
      </w:r>
      <w:r w:rsidR="003E57BC" w:rsidRPr="00D40070">
        <w:rPr>
          <w:rFonts w:eastAsia="Calibri"/>
          <w:lang w:eastAsia="en-US"/>
        </w:rPr>
        <w:t>«</w:t>
      </w:r>
      <w:r w:rsidR="003E57BC" w:rsidRPr="00D40070">
        <w:t>Строительн</w:t>
      </w:r>
      <w:r w:rsidR="00982909">
        <w:t>ы</w:t>
      </w:r>
      <w:r w:rsidR="003E57BC" w:rsidRPr="00D40070">
        <w:t>е материал</w:t>
      </w:r>
      <w:r w:rsidR="00982909">
        <w:t>ы</w:t>
      </w:r>
      <w:r w:rsidR="003E57BC" w:rsidRPr="00D40070">
        <w:t>»</w:t>
      </w:r>
      <w:r w:rsidR="003E57BC" w:rsidRPr="00421FDC">
        <w:rPr>
          <w:rFonts w:eastAsiaTheme="minorHAnsi"/>
          <w:color w:val="000000"/>
          <w:lang w:eastAsia="en-US"/>
        </w:rPr>
        <w:t xml:space="preserve"> </w:t>
      </w:r>
      <w:r w:rsidRPr="00421FDC">
        <w:t>выполняются лабораторные работы, описание которых приведено в следующих методических указаниях:</w:t>
      </w:r>
    </w:p>
    <w:p w:rsidR="003E57BC" w:rsidRPr="006D30C7" w:rsidRDefault="003E57BC" w:rsidP="003E57BC">
      <w:pPr>
        <w:pStyle w:val="FR3"/>
        <w:spacing w:line="240" w:lineRule="auto"/>
        <w:ind w:left="0" w:firstLine="708"/>
        <w:jc w:val="both"/>
        <w:rPr>
          <w:szCs w:val="24"/>
        </w:rPr>
      </w:pPr>
      <w:r w:rsidRPr="00356414">
        <w:rPr>
          <w:szCs w:val="24"/>
        </w:rPr>
        <w:t>1 Исследование свойств строительных материалов</w:t>
      </w:r>
      <w:r w:rsidR="006D30C7">
        <w:rPr>
          <w:szCs w:val="24"/>
        </w:rPr>
        <w:t xml:space="preserve"> </w:t>
      </w:r>
      <w:r w:rsidRPr="00356414">
        <w:rPr>
          <w:szCs w:val="24"/>
        </w:rPr>
        <w:t>[Электронный ресурс]</w:t>
      </w:r>
      <w:r w:rsidR="006D30C7">
        <w:rPr>
          <w:szCs w:val="24"/>
        </w:rPr>
        <w:t xml:space="preserve"> </w:t>
      </w:r>
      <w:r w:rsidRPr="00356414">
        <w:rPr>
          <w:szCs w:val="24"/>
        </w:rPr>
        <w:t>: методические указания для студентов, обучающихся по программам высшего профессионального образования по направлению подготовки 270800.62 Строительство</w:t>
      </w:r>
      <w:r w:rsidR="006D30C7">
        <w:rPr>
          <w:szCs w:val="24"/>
        </w:rPr>
        <w:t xml:space="preserve"> </w:t>
      </w:r>
      <w:r w:rsidRPr="00356414">
        <w:rPr>
          <w:szCs w:val="24"/>
        </w:rPr>
        <w:t>:</w:t>
      </w:r>
      <w:r w:rsidR="006D30C7">
        <w:rPr>
          <w:szCs w:val="24"/>
        </w:rPr>
        <w:t xml:space="preserve"> </w:t>
      </w:r>
      <w:r w:rsidRPr="00356414">
        <w:rPr>
          <w:szCs w:val="24"/>
        </w:rPr>
        <w:t>в 2 ч. / А.А. Макаева [и др.]; М-во образования и науки Рос. Федерации, Федер. гос. бюджет. образоват. учреждение высш. проф. образования "Оренбург. гос. ун-т", Каф. автомоб. дорог и строит. материалов. - Ч. 2. - Электрон. текстовые дан. (1 файл</w:t>
      </w:r>
      <w:r w:rsidR="006D30C7">
        <w:rPr>
          <w:szCs w:val="24"/>
        </w:rPr>
        <w:t xml:space="preserve"> </w:t>
      </w:r>
      <w:r w:rsidRPr="00356414">
        <w:rPr>
          <w:szCs w:val="24"/>
        </w:rPr>
        <w:t>: 1.64 Mb). - Оренбург : ОГУ, 2014. -Adobe Acrobat Reader 6.0. - Режим доступа</w:t>
      </w:r>
      <w:r w:rsidR="006D30C7">
        <w:rPr>
          <w:szCs w:val="24"/>
        </w:rPr>
        <w:t xml:space="preserve"> </w:t>
      </w:r>
      <w:r w:rsidRPr="006D30C7">
        <w:rPr>
          <w:szCs w:val="24"/>
        </w:rPr>
        <w:t xml:space="preserve">: </w:t>
      </w:r>
      <w:hyperlink r:id="rId12" w:history="1">
        <w:r w:rsidRPr="006D30C7">
          <w:rPr>
            <w:rStyle w:val="a9"/>
            <w:color w:val="auto"/>
            <w:szCs w:val="24"/>
            <w:u w:val="none"/>
          </w:rPr>
          <w:t>http://artlib.osu.ru/web/books/metod_all/7734_20150319.pdf</w:t>
        </w:r>
      </w:hyperlink>
    </w:p>
    <w:p w:rsidR="003E57BC" w:rsidRPr="006D30C7" w:rsidRDefault="003E57BC" w:rsidP="00421FDC">
      <w:pPr>
        <w:ind w:firstLine="709"/>
        <w:jc w:val="both"/>
      </w:pPr>
      <w:r w:rsidRPr="006D30C7">
        <w:rPr>
          <w:rFonts w:eastAsiaTheme="minorHAnsi"/>
          <w:lang w:eastAsia="en-US"/>
        </w:rPr>
        <w:t xml:space="preserve">2 </w:t>
      </w:r>
      <w:r w:rsidRPr="006D30C7">
        <w:t>Макаева, А.А. Дорожные материалы</w:t>
      </w:r>
      <w:r w:rsidR="006D30C7">
        <w:t xml:space="preserve"> </w:t>
      </w:r>
      <w:r w:rsidRPr="006D30C7">
        <w:t>[Электронный ресурс]</w:t>
      </w:r>
      <w:r w:rsidR="006D30C7">
        <w:t xml:space="preserve"> </w:t>
      </w:r>
      <w:r w:rsidRPr="006D30C7">
        <w:t>: методические указания для студентов, обучающихся по программам высшего профессионального образования по направлению подготовки 270800.62 Строительство</w:t>
      </w:r>
      <w:r w:rsidR="006D30C7">
        <w:t xml:space="preserve"> </w:t>
      </w:r>
      <w:r w:rsidRPr="006D30C7">
        <w:t>:</w:t>
      </w:r>
      <w:r w:rsidR="006D30C7">
        <w:t xml:space="preserve"> </w:t>
      </w:r>
      <w:r w:rsidRPr="006D30C7">
        <w:t>[в 2 ч.] / А.А. Макаева; М-во образования и науки Рос. Федерации, Федер. гос. бюджет. образоват. учреждение высш. проф. образования "Оренбург. гос. ун-т", Каф. технологии строит. пр-ва. - Ч. 1. Испытание портландцемента. - Электрон. текстовые дан. (1 файл</w:t>
      </w:r>
      <w:r w:rsidR="006D30C7">
        <w:t xml:space="preserve"> </w:t>
      </w:r>
      <w:r w:rsidRPr="006D30C7">
        <w:t>: Kb). - Оренбург : ОГУ, 2013. -Adobe Acrobat Reader 6.0. - Режим доступа</w:t>
      </w:r>
      <w:r w:rsidR="006D30C7">
        <w:t xml:space="preserve"> </w:t>
      </w:r>
      <w:r w:rsidRPr="006D30C7">
        <w:t xml:space="preserve">: </w:t>
      </w:r>
      <w:hyperlink r:id="rId13" w:history="1">
        <w:r w:rsidRPr="006D30C7">
          <w:rPr>
            <w:rStyle w:val="a9"/>
            <w:color w:val="auto"/>
            <w:u w:val="none"/>
          </w:rPr>
          <w:t>http://artlib.osu.ru/web/books/metod_all/4115_20140203.pdf</w:t>
        </w:r>
      </w:hyperlink>
    </w:p>
    <w:p w:rsidR="0054657F" w:rsidRDefault="006D30C7" w:rsidP="00421FDC">
      <w:pPr>
        <w:ind w:firstLine="709"/>
        <w:jc w:val="both"/>
        <w:rPr>
          <w:rFonts w:eastAsiaTheme="minorHAnsi"/>
          <w:color w:val="000000"/>
          <w:lang w:eastAsia="en-US"/>
        </w:rPr>
      </w:pPr>
      <w:r>
        <w:rPr>
          <w:rFonts w:eastAsiaTheme="minorHAnsi"/>
          <w:color w:val="000000"/>
          <w:lang w:eastAsia="en-US"/>
        </w:rPr>
        <w:t>Обучающимся</w:t>
      </w:r>
      <w:r w:rsidR="0054657F" w:rsidRPr="00421FDC">
        <w:rPr>
          <w:rFonts w:eastAsiaTheme="minorHAnsi"/>
          <w:color w:val="000000"/>
          <w:lang w:eastAsia="en-US"/>
        </w:rPr>
        <w:t>, пропустившим занятия (независимо от причин), не имеющим конспекта по лабораторной работе и не подготовившимся к данному занятию, рекомендуется не позже</w:t>
      </w:r>
      <w:r w:rsidR="00DE7EBE">
        <w:rPr>
          <w:rFonts w:eastAsiaTheme="minorHAnsi"/>
          <w:color w:val="000000"/>
          <w:lang w:eastAsia="en-US"/>
        </w:rPr>
        <w:t>,</w:t>
      </w:r>
      <w:r w:rsidR="0054657F" w:rsidRPr="00421FDC">
        <w:rPr>
          <w:rFonts w:eastAsiaTheme="minorHAnsi"/>
          <w:color w:val="000000"/>
          <w:lang w:eastAsia="en-US"/>
        </w:rPr>
        <w:t xml:space="preserve"> чем в двухнедельный срок явиться на консультацию к преподавателю и отработать пропущенную лабораторную работу. </w:t>
      </w:r>
      <w:r>
        <w:rPr>
          <w:rFonts w:eastAsiaTheme="minorHAnsi"/>
          <w:color w:val="000000"/>
          <w:lang w:eastAsia="en-US"/>
        </w:rPr>
        <w:t>Обучающиеся</w:t>
      </w:r>
      <w:r w:rsidR="0054657F" w:rsidRPr="00421FDC">
        <w:rPr>
          <w:rFonts w:eastAsiaTheme="minorHAnsi"/>
          <w:color w:val="000000"/>
          <w:lang w:eastAsia="en-US"/>
        </w:rPr>
        <w:t xml:space="preserve">, не выполнившие работы и не отчитавшиеся по каждой из них, к </w:t>
      </w:r>
      <w:r>
        <w:rPr>
          <w:rFonts w:eastAsiaTheme="minorHAnsi"/>
          <w:color w:val="000000"/>
          <w:lang w:eastAsia="en-US"/>
        </w:rPr>
        <w:t>зачёту</w:t>
      </w:r>
      <w:r w:rsidR="0054657F" w:rsidRPr="00421FDC">
        <w:rPr>
          <w:rFonts w:eastAsiaTheme="minorHAnsi"/>
          <w:color w:val="000000"/>
          <w:lang w:eastAsia="en-US"/>
        </w:rPr>
        <w:t xml:space="preserve"> не допускаются.</w:t>
      </w:r>
    </w:p>
    <w:p w:rsidR="00421FDC" w:rsidRPr="00421FDC" w:rsidRDefault="00421FDC" w:rsidP="00421FDC">
      <w:pPr>
        <w:ind w:firstLine="709"/>
        <w:jc w:val="both"/>
        <w:rPr>
          <w:rFonts w:eastAsiaTheme="minorHAnsi"/>
          <w:color w:val="000000"/>
          <w:lang w:eastAsia="en-US"/>
        </w:rPr>
      </w:pPr>
    </w:p>
    <w:p w:rsidR="0054657F" w:rsidRPr="00421FDC" w:rsidRDefault="00D40070" w:rsidP="00421FDC">
      <w:pPr>
        <w:ind w:firstLine="709"/>
        <w:jc w:val="both"/>
        <w:rPr>
          <w:b/>
          <w:color w:val="000000"/>
          <w:spacing w:val="7"/>
        </w:rPr>
      </w:pPr>
      <w:r>
        <w:rPr>
          <w:b/>
          <w:color w:val="000000"/>
          <w:spacing w:val="7"/>
        </w:rPr>
        <w:t>3</w:t>
      </w:r>
      <w:r w:rsidR="0054657F" w:rsidRPr="00421FDC">
        <w:rPr>
          <w:b/>
          <w:color w:val="000000"/>
          <w:spacing w:val="7"/>
        </w:rPr>
        <w:t xml:space="preserve"> Методические указания по самостоятельной работе</w:t>
      </w:r>
    </w:p>
    <w:p w:rsidR="00421FDC" w:rsidRDefault="00421FDC" w:rsidP="00421FDC">
      <w:pPr>
        <w:ind w:firstLine="709"/>
        <w:jc w:val="both"/>
      </w:pPr>
    </w:p>
    <w:p w:rsidR="0054657F" w:rsidRPr="00421FDC" w:rsidRDefault="0054657F" w:rsidP="00421FDC">
      <w:pPr>
        <w:ind w:firstLine="709"/>
        <w:jc w:val="both"/>
      </w:pPr>
      <w:r w:rsidRPr="00421FDC">
        <w:t xml:space="preserve">Самостоятельная работа </w:t>
      </w:r>
      <w:r w:rsidR="006D30C7">
        <w:t>обучающегося</w:t>
      </w:r>
      <w:r w:rsidRPr="00421FDC">
        <w:t xml:space="preserve"> является основным средством овладения учебным материалом во время, свободное от обязательных учебных занятий. Она включает в себя различные виды работ, проводимых не во время аудиторных занятий. Самостоятельная работа студента над усвоением материала по учебной дисциплине может выполняться в библиотеке </w:t>
      </w:r>
      <w:r w:rsidRPr="00421FDC">
        <w:lastRenderedPageBreak/>
        <w:t>университета, учебных кабинетах, компьютерных классах, а также в домашних условиях. Содержание самостоятельной работы студента определяется учебной программой дисциплины, методическими материалами, заданиями и указаниями преподавателя.</w:t>
      </w:r>
    </w:p>
    <w:p w:rsidR="0054657F" w:rsidRDefault="0054657F" w:rsidP="00421FDC">
      <w:pPr>
        <w:ind w:firstLine="709"/>
        <w:jc w:val="both"/>
      </w:pPr>
      <w:r w:rsidRPr="00421FDC">
        <w:t>Учебный материал, предусмотренный рабочим учебным планом для усвоения студентом в процессе самостоятельной работы, выносится на итоговый контроль наряду с учебным материалом, который рассматривался при проведении учебных занятий.</w:t>
      </w:r>
    </w:p>
    <w:p w:rsidR="00421FDC" w:rsidRPr="00421FDC" w:rsidRDefault="00421FDC" w:rsidP="00421FDC">
      <w:pPr>
        <w:ind w:firstLine="709"/>
        <w:jc w:val="both"/>
      </w:pPr>
    </w:p>
    <w:p w:rsidR="0054657F" w:rsidRPr="005E26F8" w:rsidRDefault="00D40070" w:rsidP="00421FDC">
      <w:pPr>
        <w:ind w:firstLine="709"/>
        <w:jc w:val="both"/>
        <w:rPr>
          <w:b/>
        </w:rPr>
      </w:pPr>
      <w:r>
        <w:rPr>
          <w:b/>
          <w:color w:val="000000"/>
        </w:rPr>
        <w:t>3</w:t>
      </w:r>
      <w:r w:rsidR="0054657F" w:rsidRPr="005E26F8">
        <w:rPr>
          <w:b/>
          <w:color w:val="000000"/>
        </w:rPr>
        <w:t>.</w:t>
      </w:r>
      <w:r>
        <w:rPr>
          <w:b/>
          <w:color w:val="000000"/>
        </w:rPr>
        <w:t>1</w:t>
      </w:r>
      <w:r w:rsidR="0054657F" w:rsidRPr="005E26F8">
        <w:rPr>
          <w:b/>
          <w:color w:val="000000"/>
        </w:rPr>
        <w:t xml:space="preserve"> Методические указания по </w:t>
      </w:r>
      <w:r w:rsidR="0054657F" w:rsidRPr="005E26F8">
        <w:rPr>
          <w:b/>
        </w:rPr>
        <w:t>самостоятельному изучению разделов</w:t>
      </w:r>
    </w:p>
    <w:p w:rsidR="0012728B" w:rsidRDefault="0012728B" w:rsidP="00421FDC">
      <w:pPr>
        <w:ind w:firstLine="709"/>
        <w:jc w:val="both"/>
      </w:pPr>
    </w:p>
    <w:p w:rsidR="0054657F" w:rsidRPr="00421FDC" w:rsidRDefault="0054657F" w:rsidP="00421FDC">
      <w:pPr>
        <w:ind w:firstLine="709"/>
        <w:jc w:val="both"/>
      </w:pPr>
      <w:r w:rsidRPr="00421FDC">
        <w:t>На самостоятельное изучение выносятся отдельные вопросы разделов, которые ранее изучались в предшествующих учебных дисциплинах и которые достаточно легки для освоения. Для целостного восприятия содержания учебной дисциплины рассмотрение вопросов, выносимых для самостоятельного изучения, должно предшествовать изучению соответствующих разделов на аудиторных занятиях. Вопросы, выносимые на самостоятельное изучение, должны быть подробно рассмотрены в рекомендуемой рабочей программой литературе.</w:t>
      </w:r>
    </w:p>
    <w:p w:rsidR="0054657F" w:rsidRDefault="0054657F" w:rsidP="00421FDC">
      <w:pPr>
        <w:ind w:firstLine="709"/>
        <w:jc w:val="both"/>
      </w:pPr>
      <w:r w:rsidRPr="00421FDC">
        <w:t>Учебный материал, вынесенный на самостоятельное изучение, также подлежит конспектированию и размещению в соответствующем разделе лекционного конспекта.</w:t>
      </w:r>
    </w:p>
    <w:p w:rsidR="0085338E" w:rsidRPr="00421FDC" w:rsidRDefault="0085338E" w:rsidP="00421FDC">
      <w:pPr>
        <w:ind w:firstLine="709"/>
        <w:jc w:val="both"/>
      </w:pPr>
    </w:p>
    <w:p w:rsidR="0054657F" w:rsidRPr="00077C69" w:rsidRDefault="00D40070" w:rsidP="00421FDC">
      <w:pPr>
        <w:ind w:firstLine="709"/>
        <w:jc w:val="both"/>
        <w:rPr>
          <w:b/>
        </w:rPr>
      </w:pPr>
      <w:r>
        <w:rPr>
          <w:b/>
          <w:color w:val="000000"/>
        </w:rPr>
        <w:t>3</w:t>
      </w:r>
      <w:r w:rsidR="0054657F" w:rsidRPr="00077C69">
        <w:rPr>
          <w:b/>
          <w:color w:val="000000"/>
        </w:rPr>
        <w:t>.</w:t>
      </w:r>
      <w:r>
        <w:rPr>
          <w:b/>
          <w:color w:val="000000"/>
        </w:rPr>
        <w:t>2</w:t>
      </w:r>
      <w:r w:rsidR="0054657F" w:rsidRPr="00077C69">
        <w:rPr>
          <w:b/>
          <w:color w:val="000000"/>
        </w:rPr>
        <w:t xml:space="preserve"> Методические указания по </w:t>
      </w:r>
      <w:r w:rsidR="0054657F" w:rsidRPr="00077C69">
        <w:rPr>
          <w:b/>
        </w:rPr>
        <w:t>самоподготовке (проработка и повторение лекционного материала и материала учебников и учебных пособий)</w:t>
      </w:r>
    </w:p>
    <w:p w:rsidR="0085338E" w:rsidRDefault="0085338E" w:rsidP="00421FDC">
      <w:pPr>
        <w:ind w:firstLine="709"/>
        <w:jc w:val="both"/>
      </w:pPr>
    </w:p>
    <w:p w:rsidR="0054657F" w:rsidRPr="00421FDC" w:rsidRDefault="0054657F" w:rsidP="00421FDC">
      <w:pPr>
        <w:ind w:firstLine="709"/>
        <w:jc w:val="both"/>
      </w:pPr>
      <w:r w:rsidRPr="00421FDC">
        <w:t>Для  закрепления изучаемого материала и подготовки к лабораторным</w:t>
      </w:r>
      <w:r w:rsidR="0085338E">
        <w:t xml:space="preserve"> </w:t>
      </w:r>
      <w:r w:rsidRPr="00421FDC">
        <w:t>занятиям, промежуточному контролю, а, в конечном счете, и к рубежному контролю, теоретический материал, рассматриваемый на лекционных занятиях, а  также в процессе самостоятельного изучения, необходимо периодически и по мере надобности повторять, используя как лекционный конспект, так и литературу рекомендуемую преподавателем в рабочей программе.</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К каждой теме учебной дисциплины подобрана основная и дополнительная литература. Основная литература </w:t>
      </w:r>
      <w:r w:rsidR="00DE7EBE">
        <w:rPr>
          <w:rFonts w:eastAsiaTheme="minorHAnsi"/>
          <w:color w:val="000000"/>
          <w:lang w:eastAsia="en-US"/>
        </w:rPr>
        <w:t>–</w:t>
      </w:r>
      <w:r w:rsidR="00DE7EBE" w:rsidRPr="00421FDC">
        <w:rPr>
          <w:rFonts w:eastAsiaTheme="minorHAnsi"/>
          <w:color w:val="000000"/>
          <w:lang w:eastAsia="en-US"/>
        </w:rPr>
        <w:t xml:space="preserve"> это</w:t>
      </w:r>
      <w:r w:rsidRPr="00421FDC">
        <w:rPr>
          <w:rFonts w:eastAsiaTheme="minorHAnsi"/>
          <w:color w:val="000000"/>
          <w:lang w:eastAsia="en-US"/>
        </w:rPr>
        <w:t xml:space="preserve"> учебники и учебные пособия. Дополнительная литература </w:t>
      </w:r>
      <w:r w:rsidR="00DE7EBE">
        <w:rPr>
          <w:rFonts w:eastAsiaTheme="minorHAnsi"/>
          <w:color w:val="000000"/>
          <w:lang w:eastAsia="en-US"/>
        </w:rPr>
        <w:t>–</w:t>
      </w:r>
      <w:r w:rsidRPr="00421FDC">
        <w:rPr>
          <w:rFonts w:eastAsiaTheme="minorHAnsi"/>
          <w:color w:val="000000"/>
          <w:lang w:eastAsia="en-US"/>
        </w:rPr>
        <w:t xml:space="preserve"> это монографии, сборники научных трудов, методические указания, журнальные статьи, различные справочники, энциклопедии, интернет ресурсы.</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Выбранную монографию или статью целесообразно внимательно просмотреть. В книгах следует ознакомиться с оглавлением, прочитать аннотацию и предисловие. Целесообразно ее пролистать, рассмотреть иллюстрации, таблицы, диаграммы, приложения. Подобное поверхностное ознакомление позволит узнать, какие главы следует читать внимательно, а какие прочитать быстро.</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В книге или журнале, принадлежащих самому студенту, ключевые позиции можно выделять маркером или делать пометки на полях. Если книга или журнал не являются собственностью студента, то целесообразно записывать номера страниц, которые привлекли внимание. При работе с Интернет-источником также целесообразно выделять важную информацию. </w:t>
      </w:r>
    </w:p>
    <w:p w:rsidR="0054657F" w:rsidRPr="005E4441" w:rsidRDefault="0054657F" w:rsidP="005E4441">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Позже следует возвратиться к ним, перечитать или переписать нужную информацию. Физическое действие по записыванию помогает прочно заложить данную информацию в «банк памяти</w:t>
      </w:r>
      <w:r w:rsidRPr="005E4441">
        <w:rPr>
          <w:rFonts w:eastAsiaTheme="minorHAnsi"/>
          <w:color w:val="000000"/>
          <w:lang w:eastAsia="en-US"/>
        </w:rPr>
        <w:t>».</w:t>
      </w:r>
    </w:p>
    <w:p w:rsidR="005E4441" w:rsidRPr="005E4441" w:rsidRDefault="005E4441" w:rsidP="005E4441">
      <w:pPr>
        <w:pStyle w:val="ReportMain"/>
        <w:keepNext/>
        <w:suppressAutoHyphens/>
        <w:ind w:firstLine="709"/>
        <w:jc w:val="both"/>
        <w:outlineLvl w:val="1"/>
        <w:rPr>
          <w:szCs w:val="24"/>
        </w:rPr>
      </w:pPr>
      <w:bookmarkStart w:id="1" w:name="_Toc469847728"/>
      <w:r w:rsidRPr="005E4441">
        <w:rPr>
          <w:szCs w:val="24"/>
        </w:rPr>
        <w:t>Дополнительная литература</w:t>
      </w:r>
      <w:bookmarkEnd w:id="1"/>
      <w:r>
        <w:rPr>
          <w:szCs w:val="24"/>
        </w:rPr>
        <w:t>:</w:t>
      </w:r>
    </w:p>
    <w:p w:rsidR="005E4441" w:rsidRPr="00356414" w:rsidRDefault="005E4441" w:rsidP="005E4441">
      <w:pPr>
        <w:numPr>
          <w:ilvl w:val="0"/>
          <w:numId w:val="3"/>
        </w:numPr>
        <w:tabs>
          <w:tab w:val="left" w:pos="1134"/>
        </w:tabs>
        <w:ind w:left="0" w:firstLine="709"/>
        <w:contextualSpacing/>
        <w:jc w:val="both"/>
      </w:pPr>
      <w:r w:rsidRPr="00356414">
        <w:t>Рыбьев, И.А. Строительное материаловедение [Текст] : учеб.</w:t>
      </w:r>
      <w:r w:rsidR="006D30C7">
        <w:t xml:space="preserve"> </w:t>
      </w:r>
      <w:r w:rsidRPr="00356414">
        <w:t>пособие для бакалавров / И.А. Рыбьев.- 4-е изд. - М. : Юрайт, 2012. - 702 с. : ил. - (Бакалавр). - Библиогр.</w:t>
      </w:r>
      <w:r w:rsidR="006D30C7">
        <w:t xml:space="preserve"> </w:t>
      </w:r>
      <w:r w:rsidRPr="00356414">
        <w:t>: с. 689-691. - Предм. указ.</w:t>
      </w:r>
      <w:r w:rsidR="006D30C7">
        <w:t xml:space="preserve"> </w:t>
      </w:r>
      <w:r w:rsidRPr="00356414">
        <w:t>: с. 692-695. - ISBN 978-5-9916-1471-9</w:t>
      </w:r>
    </w:p>
    <w:p w:rsidR="005E4441" w:rsidRPr="00356414" w:rsidRDefault="005E4441" w:rsidP="006D30C7">
      <w:pPr>
        <w:numPr>
          <w:ilvl w:val="0"/>
          <w:numId w:val="3"/>
        </w:numPr>
        <w:tabs>
          <w:tab w:val="left" w:pos="1134"/>
        </w:tabs>
        <w:ind w:left="0" w:firstLine="709"/>
        <w:contextualSpacing/>
        <w:jc w:val="both"/>
      </w:pPr>
      <w:r w:rsidRPr="00356414">
        <w:t xml:space="preserve">Строительные материалы (Материаловедение. Строительные материалы) [Текст] :учеб. </w:t>
      </w:r>
      <w:r w:rsidRPr="00356414">
        <w:rPr>
          <w:spacing w:val="-20"/>
        </w:rPr>
        <w:t>для вузов / В.Г. Микульский [и др.]; под ред. В.Г. Микульского, В.В. Козлова.</w:t>
      </w:r>
      <w:r w:rsidR="006D30C7">
        <w:rPr>
          <w:spacing w:val="-20"/>
        </w:rPr>
        <w:t xml:space="preserve"> </w:t>
      </w:r>
      <w:r w:rsidRPr="00356414">
        <w:rPr>
          <w:spacing w:val="-20"/>
        </w:rPr>
        <w:t>-</w:t>
      </w:r>
      <w:r w:rsidR="006D30C7">
        <w:rPr>
          <w:spacing w:val="-20"/>
        </w:rPr>
        <w:t xml:space="preserve"> </w:t>
      </w:r>
      <w:r w:rsidRPr="00356414">
        <w:rPr>
          <w:spacing w:val="-20"/>
        </w:rPr>
        <w:t>М.</w:t>
      </w:r>
      <w:r w:rsidR="006D30C7">
        <w:rPr>
          <w:spacing w:val="-20"/>
        </w:rPr>
        <w:t xml:space="preserve"> </w:t>
      </w:r>
      <w:r w:rsidRPr="00356414">
        <w:rPr>
          <w:spacing w:val="-20"/>
        </w:rPr>
        <w:t>: АСВ, 2004.</w:t>
      </w:r>
      <w:r w:rsidR="006D30C7">
        <w:rPr>
          <w:spacing w:val="-20"/>
        </w:rPr>
        <w:t xml:space="preserve"> </w:t>
      </w:r>
      <w:r w:rsidRPr="00356414">
        <w:rPr>
          <w:spacing w:val="-20"/>
        </w:rPr>
        <w:t>-</w:t>
      </w:r>
      <w:r w:rsidR="006D30C7">
        <w:rPr>
          <w:spacing w:val="-20"/>
        </w:rPr>
        <w:t xml:space="preserve"> </w:t>
      </w:r>
      <w:r w:rsidRPr="00356414">
        <w:rPr>
          <w:spacing w:val="-20"/>
        </w:rPr>
        <w:t>536</w:t>
      </w:r>
      <w:r w:rsidRPr="00356414">
        <w:t xml:space="preserve"> с.</w:t>
      </w:r>
    </w:p>
    <w:p w:rsidR="005E4441" w:rsidRPr="00356414" w:rsidRDefault="005E4441" w:rsidP="006D30C7">
      <w:pPr>
        <w:numPr>
          <w:ilvl w:val="0"/>
          <w:numId w:val="3"/>
        </w:numPr>
        <w:tabs>
          <w:tab w:val="left" w:pos="1134"/>
        </w:tabs>
        <w:ind w:left="0" w:firstLine="709"/>
        <w:contextualSpacing/>
        <w:jc w:val="both"/>
      </w:pPr>
      <w:r w:rsidRPr="00356414">
        <w:t>Строительное материаловедение. Учеб.</w:t>
      </w:r>
      <w:r w:rsidR="006D30C7">
        <w:t xml:space="preserve"> </w:t>
      </w:r>
      <w:r w:rsidRPr="00356414">
        <w:t>пособие для строит. спец. вузов. И.А. Рыбьев-М.</w:t>
      </w:r>
      <w:r w:rsidR="006D30C7">
        <w:t xml:space="preserve"> </w:t>
      </w:r>
      <w:r w:rsidRPr="00356414">
        <w:t>: Высш. шк., 200</w:t>
      </w:r>
      <w:r>
        <w:t>8</w:t>
      </w:r>
      <w:r w:rsidRPr="00356414">
        <w:t>.</w:t>
      </w:r>
      <w:r w:rsidR="006D30C7">
        <w:t xml:space="preserve"> </w:t>
      </w:r>
      <w:r w:rsidRPr="00356414">
        <w:t>-</w:t>
      </w:r>
      <w:r w:rsidR="006D30C7">
        <w:t xml:space="preserve"> </w:t>
      </w:r>
      <w:r w:rsidRPr="00356414">
        <w:t>703 с.</w:t>
      </w:r>
    </w:p>
    <w:p w:rsidR="005E4441" w:rsidRPr="00356414" w:rsidRDefault="005E4441" w:rsidP="006D30C7">
      <w:pPr>
        <w:numPr>
          <w:ilvl w:val="0"/>
          <w:numId w:val="3"/>
        </w:numPr>
        <w:tabs>
          <w:tab w:val="left" w:pos="1134"/>
        </w:tabs>
        <w:ind w:left="0" w:firstLine="709"/>
        <w:contextualSpacing/>
        <w:jc w:val="both"/>
      </w:pPr>
      <w:r w:rsidRPr="00356414">
        <w:lastRenderedPageBreak/>
        <w:t xml:space="preserve">Строительные материалы. Учебник. Под общей ред. В.Г. Микульского и Г.П. Сахарова </w:t>
      </w:r>
      <w:r w:rsidR="006D30C7">
        <w:t xml:space="preserve">– </w:t>
      </w:r>
      <w:r w:rsidRPr="00356414">
        <w:t>М.</w:t>
      </w:r>
      <w:r w:rsidR="006D30C7">
        <w:t xml:space="preserve"> </w:t>
      </w:r>
      <w:r w:rsidRPr="00356414">
        <w:t>: Изд-во АСВ, 200</w:t>
      </w:r>
      <w:r>
        <w:t>0</w:t>
      </w:r>
      <w:r w:rsidRPr="00356414">
        <w:t>. - 520 с.</w:t>
      </w:r>
    </w:p>
    <w:p w:rsidR="005E4441" w:rsidRDefault="005E4441" w:rsidP="00421FDC">
      <w:pPr>
        <w:autoSpaceDE w:val="0"/>
        <w:autoSpaceDN w:val="0"/>
        <w:adjustRightInd w:val="0"/>
        <w:ind w:firstLine="709"/>
        <w:jc w:val="both"/>
        <w:rPr>
          <w:rFonts w:eastAsiaTheme="minorHAnsi"/>
          <w:color w:val="000000"/>
          <w:lang w:eastAsia="en-US"/>
        </w:rPr>
      </w:pPr>
    </w:p>
    <w:p w:rsidR="0054657F" w:rsidRPr="00E52751" w:rsidRDefault="00D40070" w:rsidP="00421FDC">
      <w:pPr>
        <w:ind w:firstLine="709"/>
        <w:jc w:val="both"/>
        <w:rPr>
          <w:b/>
        </w:rPr>
      </w:pPr>
      <w:r>
        <w:rPr>
          <w:b/>
          <w:color w:val="000000"/>
        </w:rPr>
        <w:t>4</w:t>
      </w:r>
      <w:r w:rsidR="00E52751" w:rsidRPr="00E52751">
        <w:rPr>
          <w:b/>
          <w:color w:val="000000"/>
        </w:rPr>
        <w:t xml:space="preserve"> Методические указания к итоговой аттестации по дисциплине</w:t>
      </w:r>
    </w:p>
    <w:p w:rsidR="00E52751" w:rsidRDefault="00E52751" w:rsidP="00421FDC">
      <w:pPr>
        <w:ind w:firstLine="709"/>
        <w:jc w:val="both"/>
      </w:pPr>
    </w:p>
    <w:p w:rsidR="0054657F" w:rsidRPr="00421FDC" w:rsidRDefault="0054657F" w:rsidP="00421FDC">
      <w:pPr>
        <w:ind w:firstLine="709"/>
        <w:jc w:val="both"/>
      </w:pPr>
      <w:r w:rsidRPr="00421FDC">
        <w:t xml:space="preserve">При подготовке к </w:t>
      </w:r>
      <w:r w:rsidR="00E52751">
        <w:t>итоговой</w:t>
      </w:r>
      <w:r w:rsidRPr="00421FDC">
        <w:t xml:space="preserve"> аттестации необходимо освоить теоретические положения данной дисциплины, запомнить все специальные термины и определения, последовательность  и сущность всех технологических операций при производстве и использовании  </w:t>
      </w:r>
      <w:r w:rsidR="005E4441">
        <w:t>строительных</w:t>
      </w:r>
      <w:r w:rsidRPr="00421FDC">
        <w:t xml:space="preserve"> материалов.</w:t>
      </w:r>
    </w:p>
    <w:p w:rsidR="0054657F" w:rsidRPr="00421FDC" w:rsidRDefault="0054657F" w:rsidP="005E4441">
      <w:pPr>
        <w:ind w:firstLine="708"/>
        <w:jc w:val="both"/>
      </w:pPr>
      <w:r w:rsidRPr="00421FDC">
        <w:t>Дополнительно к изучению конспекта лекций необходимо пользоваться учебниками,  учебными пособиями и методическими указаниями по учебной дисциплине.</w:t>
      </w:r>
    </w:p>
    <w:p w:rsidR="0054657F" w:rsidRPr="00421FDC" w:rsidRDefault="0054657F" w:rsidP="00421FDC">
      <w:pPr>
        <w:ind w:firstLine="709"/>
        <w:jc w:val="both"/>
      </w:pPr>
      <w:r w:rsidRPr="00421FDC">
        <w:t xml:space="preserve">При подготовке к </w:t>
      </w:r>
      <w:r w:rsidR="00E52751">
        <w:t>итоговой</w:t>
      </w:r>
      <w:r w:rsidRPr="00421FDC">
        <w:t xml:space="preserve"> аттестации целесообразно:</w:t>
      </w:r>
    </w:p>
    <w:p w:rsidR="0054657F" w:rsidRPr="00421FDC" w:rsidRDefault="0054657F" w:rsidP="00421FDC">
      <w:pPr>
        <w:ind w:firstLine="709"/>
        <w:jc w:val="both"/>
      </w:pPr>
      <w:r w:rsidRPr="00421FDC">
        <w:t>- внимательно изучить перечень вопросов и определить, в каких источниках находятся сведения, необходимые для ответа на них;</w:t>
      </w:r>
    </w:p>
    <w:p w:rsidR="0054657F" w:rsidRPr="00421FDC" w:rsidRDefault="0054657F" w:rsidP="00421FDC">
      <w:pPr>
        <w:ind w:firstLine="709"/>
        <w:jc w:val="both"/>
      </w:pPr>
      <w:r w:rsidRPr="00421FDC">
        <w:t>- внимательно прочитать рекомендованную литературу;</w:t>
      </w:r>
    </w:p>
    <w:p w:rsidR="0054657F" w:rsidRPr="00421FDC" w:rsidRDefault="0054657F" w:rsidP="00421FDC">
      <w:pPr>
        <w:ind w:firstLine="709"/>
        <w:jc w:val="both"/>
      </w:pPr>
      <w:r w:rsidRPr="00421FDC">
        <w:t>- составить краткие конспекты ответов (планы ответов).</w:t>
      </w:r>
    </w:p>
    <w:p w:rsidR="00493975" w:rsidRPr="00421FDC" w:rsidRDefault="00493975" w:rsidP="00421FDC">
      <w:pPr>
        <w:autoSpaceDE w:val="0"/>
        <w:autoSpaceDN w:val="0"/>
        <w:adjustRightInd w:val="0"/>
        <w:ind w:firstLine="708"/>
        <w:jc w:val="both"/>
      </w:pPr>
      <w:r w:rsidRPr="00421FDC">
        <w:t xml:space="preserve">Для успешной сдачи </w:t>
      </w:r>
      <w:r w:rsidR="00982909">
        <w:t>дифференцированного зачета</w:t>
      </w:r>
      <w:r w:rsidRPr="00421FDC">
        <w:t xml:space="preserve"> студенты должны помнить следующее: </w:t>
      </w:r>
    </w:p>
    <w:p w:rsidR="00493975" w:rsidRPr="00421FDC" w:rsidRDefault="00493975" w:rsidP="00E52751">
      <w:pPr>
        <w:autoSpaceDE w:val="0"/>
        <w:autoSpaceDN w:val="0"/>
        <w:adjustRightInd w:val="0"/>
        <w:ind w:firstLine="709"/>
        <w:jc w:val="both"/>
      </w:pPr>
      <w:r w:rsidRPr="00421FDC">
        <w:t xml:space="preserve">– </w:t>
      </w:r>
      <w:r w:rsidR="005E4441">
        <w:t>лабораторные</w:t>
      </w:r>
      <w:r w:rsidRPr="00421FDC">
        <w:t xml:space="preserve"> занятия способствуют получению более высокого уровня знаний; </w:t>
      </w:r>
    </w:p>
    <w:p w:rsidR="00493975" w:rsidRPr="00421FDC" w:rsidRDefault="00493975" w:rsidP="00E52751">
      <w:pPr>
        <w:autoSpaceDE w:val="0"/>
        <w:autoSpaceDN w:val="0"/>
        <w:adjustRightInd w:val="0"/>
        <w:ind w:firstLine="709"/>
        <w:jc w:val="both"/>
      </w:pPr>
      <w:r w:rsidRPr="00421FDC">
        <w:t>– готовиться к</w:t>
      </w:r>
      <w:r w:rsidR="00982909">
        <w:t xml:space="preserve"> зач</w:t>
      </w:r>
      <w:r w:rsidR="006D30C7">
        <w:t>ё</w:t>
      </w:r>
      <w:r w:rsidR="00982909">
        <w:t>ту</w:t>
      </w:r>
      <w:r w:rsidRPr="00421FDC">
        <w:t xml:space="preserve"> нужно начинать с первого занятия, а не выбирать так называемый «штурмовой метод», при котором материал закрепляется в памяти за нескол</w:t>
      </w:r>
      <w:r w:rsidR="00E52751">
        <w:t>ько последних часов и дней</w:t>
      </w:r>
      <w:r w:rsidRPr="00421FDC">
        <w:t>.</w:t>
      </w:r>
    </w:p>
    <w:p w:rsidR="00493975" w:rsidRPr="00421FDC" w:rsidRDefault="00493975" w:rsidP="00421FDC">
      <w:pPr>
        <w:autoSpaceDE w:val="0"/>
        <w:autoSpaceDN w:val="0"/>
        <w:adjustRightInd w:val="0"/>
        <w:ind w:firstLine="708"/>
        <w:jc w:val="both"/>
      </w:pPr>
      <w:r w:rsidRPr="00421FDC">
        <w:t xml:space="preserve">При оценивании знаний </w:t>
      </w:r>
      <w:r w:rsidR="006D30C7">
        <w:t>обучающихся</w:t>
      </w:r>
      <w:r w:rsidRPr="00421FDC">
        <w:t xml:space="preserve"> п</w:t>
      </w:r>
      <w:r w:rsidR="006D30C7">
        <w:t>едагогический работник</w:t>
      </w:r>
      <w:r w:rsidRPr="00421FDC">
        <w:t xml:space="preserve"> руководствуется, прежде всего, следующими критериями: </w:t>
      </w:r>
    </w:p>
    <w:p w:rsidR="00493975" w:rsidRPr="00421FDC" w:rsidRDefault="00493975" w:rsidP="00E52751">
      <w:pPr>
        <w:autoSpaceDE w:val="0"/>
        <w:autoSpaceDN w:val="0"/>
        <w:adjustRightInd w:val="0"/>
        <w:ind w:firstLine="709"/>
        <w:jc w:val="both"/>
      </w:pPr>
      <w:r w:rsidRPr="00421FDC">
        <w:t>– правильность ответов на вопросы;</w:t>
      </w:r>
    </w:p>
    <w:p w:rsidR="00493975" w:rsidRPr="00421FDC" w:rsidRDefault="00493975" w:rsidP="00E52751">
      <w:pPr>
        <w:autoSpaceDE w:val="0"/>
        <w:autoSpaceDN w:val="0"/>
        <w:adjustRightInd w:val="0"/>
        <w:ind w:firstLine="709"/>
        <w:jc w:val="both"/>
      </w:pPr>
      <w:r w:rsidRPr="00421FDC">
        <w:t>– полнота и лаконичность ответа;</w:t>
      </w:r>
    </w:p>
    <w:p w:rsidR="00493975" w:rsidRPr="00421FDC" w:rsidRDefault="00493975" w:rsidP="00E52751">
      <w:pPr>
        <w:autoSpaceDE w:val="0"/>
        <w:autoSpaceDN w:val="0"/>
        <w:adjustRightInd w:val="0"/>
        <w:ind w:firstLine="709"/>
        <w:jc w:val="both"/>
      </w:pPr>
      <w:r w:rsidRPr="00421FDC">
        <w:t>– ориентирование в учебном материале;</w:t>
      </w:r>
    </w:p>
    <w:p w:rsidR="00493975" w:rsidRPr="00421FDC" w:rsidRDefault="00493975" w:rsidP="00E52751">
      <w:pPr>
        <w:autoSpaceDE w:val="0"/>
        <w:autoSpaceDN w:val="0"/>
        <w:adjustRightInd w:val="0"/>
        <w:ind w:firstLine="709"/>
        <w:jc w:val="both"/>
      </w:pPr>
      <w:r w:rsidRPr="00421FDC">
        <w:t>– логика и аргументированность изложения;</w:t>
      </w:r>
    </w:p>
    <w:p w:rsidR="00493975" w:rsidRPr="00421FDC" w:rsidRDefault="00493975" w:rsidP="00E52751">
      <w:pPr>
        <w:autoSpaceDE w:val="0"/>
        <w:autoSpaceDN w:val="0"/>
        <w:adjustRightInd w:val="0"/>
        <w:ind w:firstLine="709"/>
        <w:jc w:val="both"/>
      </w:pPr>
      <w:r w:rsidRPr="00421FDC">
        <w:t>– культура ответа</w:t>
      </w:r>
    </w:p>
    <w:p w:rsidR="00493975" w:rsidRPr="00421FDC" w:rsidRDefault="00493975" w:rsidP="00E52751">
      <w:pPr>
        <w:autoSpaceDE w:val="0"/>
        <w:autoSpaceDN w:val="0"/>
        <w:adjustRightInd w:val="0"/>
        <w:ind w:firstLine="709"/>
        <w:jc w:val="both"/>
      </w:pPr>
      <w:r w:rsidRPr="00421FDC">
        <w:t xml:space="preserve">Таким образом, при проведении </w:t>
      </w:r>
      <w:r w:rsidR="00982909">
        <w:t>дифференцированного зачета</w:t>
      </w:r>
      <w:r w:rsidR="00982909" w:rsidRPr="00421FDC">
        <w:t xml:space="preserve"> </w:t>
      </w:r>
      <w:r w:rsidRPr="00421FDC">
        <w:t>преподаватель уделяет внимание не только содержанию ответа, но и форме его изложения.</w:t>
      </w:r>
    </w:p>
    <w:p w:rsidR="00493975" w:rsidRPr="00421FDC" w:rsidRDefault="00982909" w:rsidP="00E52751">
      <w:pPr>
        <w:autoSpaceDE w:val="0"/>
        <w:autoSpaceDN w:val="0"/>
        <w:adjustRightInd w:val="0"/>
        <w:ind w:firstLine="709"/>
        <w:jc w:val="both"/>
      </w:pPr>
      <w:r>
        <w:t>Дифференцированный зачет</w:t>
      </w:r>
      <w:r w:rsidR="00493975" w:rsidRPr="00421FDC">
        <w:t>,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w:t>
      </w:r>
    </w:p>
    <w:p w:rsidR="00493975" w:rsidRPr="00421FDC" w:rsidRDefault="00493975" w:rsidP="00E52751">
      <w:pPr>
        <w:autoSpaceDE w:val="0"/>
        <w:autoSpaceDN w:val="0"/>
        <w:adjustRightInd w:val="0"/>
        <w:ind w:firstLine="709"/>
        <w:jc w:val="both"/>
      </w:pPr>
      <w:r w:rsidRPr="00421FDC">
        <w:t xml:space="preserve">Подготовка студентов к сдаче </w:t>
      </w:r>
      <w:r w:rsidR="00982909">
        <w:t>дифференцированного зачета</w:t>
      </w:r>
      <w:r w:rsidR="00982909" w:rsidRPr="00421FDC">
        <w:t xml:space="preserve"> </w:t>
      </w:r>
      <w:r w:rsidRPr="00421FDC">
        <w:t>включает в себя:</w:t>
      </w:r>
    </w:p>
    <w:p w:rsidR="00493975" w:rsidRPr="00421FDC" w:rsidRDefault="00493975" w:rsidP="00E52751">
      <w:pPr>
        <w:autoSpaceDE w:val="0"/>
        <w:autoSpaceDN w:val="0"/>
        <w:adjustRightInd w:val="0"/>
        <w:ind w:firstLine="709"/>
        <w:jc w:val="both"/>
      </w:pPr>
      <w:r w:rsidRPr="00421FDC">
        <w:t>- повторение пройденного лек</w:t>
      </w:r>
      <w:r w:rsidR="00AD7636">
        <w:t>ционн</w:t>
      </w:r>
      <w:r w:rsidRPr="00421FDC">
        <w:t>ого материала;</w:t>
      </w:r>
    </w:p>
    <w:p w:rsidR="00493975" w:rsidRPr="00421FDC" w:rsidRDefault="00493975" w:rsidP="00E52751">
      <w:pPr>
        <w:autoSpaceDE w:val="0"/>
        <w:autoSpaceDN w:val="0"/>
        <w:adjustRightInd w:val="0"/>
        <w:ind w:firstLine="709"/>
        <w:jc w:val="both"/>
      </w:pPr>
      <w:r w:rsidRPr="00421FDC">
        <w:t>- повторение материала для собеседования в рамках коммуникативной ситуации;</w:t>
      </w:r>
    </w:p>
    <w:p w:rsidR="00493975" w:rsidRPr="00421FDC" w:rsidRDefault="00493975" w:rsidP="00E52751">
      <w:pPr>
        <w:autoSpaceDE w:val="0"/>
        <w:autoSpaceDN w:val="0"/>
        <w:adjustRightInd w:val="0"/>
        <w:ind w:firstLine="709"/>
        <w:jc w:val="both"/>
        <w:rPr>
          <w:color w:val="000000"/>
        </w:rPr>
      </w:pPr>
      <w:r w:rsidRPr="00421FDC">
        <w:rPr>
          <w:color w:val="000000"/>
        </w:rPr>
        <w:t xml:space="preserve">- консультирование у преподавателя. </w:t>
      </w:r>
    </w:p>
    <w:p w:rsidR="00493975" w:rsidRPr="00421FDC" w:rsidRDefault="00493975" w:rsidP="00E52751">
      <w:pPr>
        <w:autoSpaceDE w:val="0"/>
        <w:autoSpaceDN w:val="0"/>
        <w:adjustRightInd w:val="0"/>
        <w:ind w:firstLine="709"/>
        <w:jc w:val="both"/>
        <w:rPr>
          <w:color w:val="000000"/>
        </w:rPr>
      </w:pPr>
      <w:r w:rsidRPr="00421FDC">
        <w:rPr>
          <w:color w:val="000000"/>
        </w:rPr>
        <w:t xml:space="preserve">Подготовка к </w:t>
      </w:r>
      <w:r w:rsidR="00982909">
        <w:t>дифференцированному зачету</w:t>
      </w:r>
      <w:r w:rsidR="00982909" w:rsidRPr="00421FDC">
        <w:t xml:space="preserve"> </w:t>
      </w:r>
      <w:r w:rsidRPr="00421FDC">
        <w:rPr>
          <w:color w:val="000000"/>
        </w:rPr>
        <w:t xml:space="preserve">начинается с первого занятия по дисциплине, на котором студенты получают общую установку преподавателя и перечень основных требований к текущей и промежуточной аттестации.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 </w:t>
      </w:r>
    </w:p>
    <w:p w:rsidR="00493975" w:rsidRPr="00421FDC" w:rsidRDefault="00E52751" w:rsidP="00E52751">
      <w:pPr>
        <w:ind w:firstLine="709"/>
        <w:jc w:val="both"/>
      </w:pPr>
      <w:r>
        <w:rPr>
          <w:color w:val="000000"/>
        </w:rPr>
        <w:t>Д</w:t>
      </w:r>
      <w:r w:rsidR="00493975" w:rsidRPr="00421FDC">
        <w:rPr>
          <w:color w:val="000000"/>
        </w:rPr>
        <w:t xml:space="preserve">ля подготовки к </w:t>
      </w:r>
      <w:r w:rsidR="00982909">
        <w:t>дифференцированному зачету</w:t>
      </w:r>
      <w:r w:rsidR="00982909" w:rsidRPr="00421FDC">
        <w:t xml:space="preserve"> </w:t>
      </w:r>
      <w:r>
        <w:rPr>
          <w:color w:val="000000"/>
        </w:rPr>
        <w:t>необходимо</w:t>
      </w:r>
      <w:r w:rsidR="00493975" w:rsidRPr="00421FDC">
        <w:rPr>
          <w:color w:val="000000"/>
        </w:rPr>
        <w:t xml:space="preserve"> первоначально прочитать пройденный учебный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w:t>
      </w:r>
      <w:r>
        <w:rPr>
          <w:color w:val="000000"/>
        </w:rPr>
        <w:t>не менее</w:t>
      </w:r>
      <w:r w:rsidR="00493975" w:rsidRPr="00421FDC">
        <w:rPr>
          <w:color w:val="000000"/>
        </w:rPr>
        <w:t xml:space="preserve"> дв</w:t>
      </w:r>
      <w:r>
        <w:rPr>
          <w:color w:val="000000"/>
        </w:rPr>
        <w:t>ух</w:t>
      </w:r>
      <w:r w:rsidR="00493975" w:rsidRPr="00421FDC">
        <w:rPr>
          <w:color w:val="000000"/>
        </w:rPr>
        <w:t xml:space="preserve"> учебных пособи</w:t>
      </w:r>
      <w:r>
        <w:rPr>
          <w:color w:val="000000"/>
        </w:rPr>
        <w:t>й</w:t>
      </w:r>
      <w:r w:rsidR="00493975" w:rsidRPr="00421FDC">
        <w:rPr>
          <w:color w:val="000000"/>
        </w:rPr>
        <w:t>. Это способствует разностороннему восприятию конкретной темы.</w:t>
      </w:r>
    </w:p>
    <w:p w:rsidR="00B70F52" w:rsidRDefault="00B70F52">
      <w:pPr>
        <w:spacing w:after="200" w:line="276" w:lineRule="auto"/>
      </w:pPr>
    </w:p>
    <w:sectPr w:rsidR="00B70F52" w:rsidSect="0054657F">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A1D" w:rsidRDefault="000B6A1D">
      <w:r>
        <w:separator/>
      </w:r>
    </w:p>
  </w:endnote>
  <w:endnote w:type="continuationSeparator" w:id="0">
    <w:p w:rsidR="000B6A1D" w:rsidRDefault="000B6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01608"/>
      <w:docPartObj>
        <w:docPartGallery w:val="Page Numbers (Bottom of Page)"/>
        <w:docPartUnique/>
      </w:docPartObj>
    </w:sdtPr>
    <w:sdtEndPr/>
    <w:sdtContent>
      <w:p w:rsidR="00EC08DD" w:rsidRDefault="00A22D06">
        <w:pPr>
          <w:pStyle w:val="a6"/>
          <w:jc w:val="right"/>
        </w:pPr>
        <w:r>
          <w:fldChar w:fldCharType="begin"/>
        </w:r>
        <w:r w:rsidR="00B56C05">
          <w:instrText>PAGE   \* MERGEFORMAT</w:instrText>
        </w:r>
        <w:r>
          <w:fldChar w:fldCharType="separate"/>
        </w:r>
        <w:r w:rsidR="00982909">
          <w:rPr>
            <w:noProof/>
          </w:rPr>
          <w:t>8</w:t>
        </w:r>
        <w:r>
          <w:fldChar w:fldCharType="end"/>
        </w:r>
      </w:p>
    </w:sdtContent>
  </w:sdt>
  <w:p w:rsidR="00EC08DD" w:rsidRDefault="000B6A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A1D" w:rsidRDefault="000B6A1D">
      <w:r>
        <w:separator/>
      </w:r>
    </w:p>
  </w:footnote>
  <w:footnote w:type="continuationSeparator" w:id="0">
    <w:p w:rsidR="000B6A1D" w:rsidRDefault="000B6A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36531"/>
    <w:multiLevelType w:val="hybridMultilevel"/>
    <w:tmpl w:val="BD866CC4"/>
    <w:lvl w:ilvl="0" w:tplc="D988ADD2">
      <w:start w:val="1"/>
      <w:numFmt w:val="decimal"/>
      <w:lvlText w:val="%1"/>
      <w:lvlJc w:val="left"/>
      <w:pPr>
        <w:ind w:left="720" w:hanging="360"/>
      </w:pPr>
      <w:rPr>
        <w:rFonts w:cs="Times New Roman" w:hint="default"/>
      </w:rPr>
    </w:lvl>
    <w:lvl w:ilvl="1" w:tplc="D988ADD2">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F4E1F4D"/>
    <w:multiLevelType w:val="hybridMultilevel"/>
    <w:tmpl w:val="1CD43C24"/>
    <w:lvl w:ilvl="0" w:tplc="D988AD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5D5B45CD"/>
    <w:multiLevelType w:val="hybridMultilevel"/>
    <w:tmpl w:val="02605582"/>
    <w:lvl w:ilvl="0" w:tplc="3280D7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57F"/>
    <w:rsid w:val="00063995"/>
    <w:rsid w:val="000755EA"/>
    <w:rsid w:val="00077C69"/>
    <w:rsid w:val="000A3CD1"/>
    <w:rsid w:val="000B6A1D"/>
    <w:rsid w:val="0012728B"/>
    <w:rsid w:val="001E7F58"/>
    <w:rsid w:val="00265606"/>
    <w:rsid w:val="002750AD"/>
    <w:rsid w:val="002C3B43"/>
    <w:rsid w:val="002C622E"/>
    <w:rsid w:val="003E57BC"/>
    <w:rsid w:val="003F2146"/>
    <w:rsid w:val="00421FDC"/>
    <w:rsid w:val="004311F9"/>
    <w:rsid w:val="004354E2"/>
    <w:rsid w:val="00493975"/>
    <w:rsid w:val="0053023E"/>
    <w:rsid w:val="0054657F"/>
    <w:rsid w:val="00577CED"/>
    <w:rsid w:val="00593797"/>
    <w:rsid w:val="00597C1B"/>
    <w:rsid w:val="005B7DDD"/>
    <w:rsid w:val="005E26F8"/>
    <w:rsid w:val="005E4441"/>
    <w:rsid w:val="006152E6"/>
    <w:rsid w:val="00637D20"/>
    <w:rsid w:val="00644BAE"/>
    <w:rsid w:val="006B1E51"/>
    <w:rsid w:val="006D30C7"/>
    <w:rsid w:val="006F1070"/>
    <w:rsid w:val="00714CD7"/>
    <w:rsid w:val="00763786"/>
    <w:rsid w:val="00783034"/>
    <w:rsid w:val="007A6708"/>
    <w:rsid w:val="00823D29"/>
    <w:rsid w:val="0085338E"/>
    <w:rsid w:val="008C2ECE"/>
    <w:rsid w:val="009033D8"/>
    <w:rsid w:val="00925AE8"/>
    <w:rsid w:val="00982909"/>
    <w:rsid w:val="009C34B1"/>
    <w:rsid w:val="00A22D06"/>
    <w:rsid w:val="00A600AF"/>
    <w:rsid w:val="00AB31FE"/>
    <w:rsid w:val="00AD7636"/>
    <w:rsid w:val="00B56C05"/>
    <w:rsid w:val="00B70F52"/>
    <w:rsid w:val="00C35E57"/>
    <w:rsid w:val="00C54773"/>
    <w:rsid w:val="00C66C81"/>
    <w:rsid w:val="00D21959"/>
    <w:rsid w:val="00D3398A"/>
    <w:rsid w:val="00D40070"/>
    <w:rsid w:val="00D73D52"/>
    <w:rsid w:val="00DD29EC"/>
    <w:rsid w:val="00DE33E4"/>
    <w:rsid w:val="00DE487B"/>
    <w:rsid w:val="00DE7EBE"/>
    <w:rsid w:val="00E52751"/>
    <w:rsid w:val="00E73065"/>
    <w:rsid w:val="00ED3A93"/>
    <w:rsid w:val="00F02949"/>
    <w:rsid w:val="00F44FE0"/>
    <w:rsid w:val="00F61893"/>
    <w:rsid w:val="00FE20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B3F83"/>
  <w15:docId w15:val="{2111CC5E-8272-4DEB-8295-7D153EBA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65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uiPriority w:val="99"/>
    <w:locked/>
    <w:rsid w:val="0054657F"/>
    <w:rPr>
      <w:rFonts w:ascii="Courier New" w:hAnsi="Courier New" w:cs="Courier New"/>
    </w:rPr>
  </w:style>
  <w:style w:type="paragraph" w:styleId="a4">
    <w:name w:val="Plain Text"/>
    <w:aliases w:val="Знак"/>
    <w:basedOn w:val="a"/>
    <w:link w:val="a3"/>
    <w:uiPriority w:val="99"/>
    <w:unhideWhenUsed/>
    <w:rsid w:val="0054657F"/>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54657F"/>
    <w:rPr>
      <w:rFonts w:ascii="Consolas" w:eastAsia="Times New Roman" w:hAnsi="Consolas" w:cs="Times New Roman"/>
      <w:sz w:val="21"/>
      <w:szCs w:val="21"/>
      <w:lang w:eastAsia="ru-RU"/>
    </w:rPr>
  </w:style>
  <w:style w:type="paragraph" w:customStyle="1" w:styleId="ReportHead">
    <w:name w:val="Report_Head"/>
    <w:basedOn w:val="a"/>
    <w:link w:val="ReportHead0"/>
    <w:rsid w:val="0054657F"/>
    <w:pPr>
      <w:jc w:val="center"/>
    </w:pPr>
    <w:rPr>
      <w:rFonts w:eastAsiaTheme="minorHAnsi"/>
      <w:sz w:val="28"/>
      <w:szCs w:val="22"/>
      <w:lang w:eastAsia="en-US"/>
    </w:rPr>
  </w:style>
  <w:style w:type="character" w:customStyle="1" w:styleId="ReportHead0">
    <w:name w:val="Report_Head Знак"/>
    <w:basedOn w:val="a0"/>
    <w:link w:val="ReportHead"/>
    <w:rsid w:val="0054657F"/>
    <w:rPr>
      <w:rFonts w:ascii="Times New Roman" w:hAnsi="Times New Roman" w:cs="Times New Roman"/>
      <w:sz w:val="28"/>
    </w:rPr>
  </w:style>
  <w:style w:type="paragraph" w:styleId="a5">
    <w:name w:val="Normal (Web)"/>
    <w:basedOn w:val="a"/>
    <w:uiPriority w:val="99"/>
    <w:semiHidden/>
    <w:unhideWhenUsed/>
    <w:rsid w:val="0054657F"/>
    <w:pPr>
      <w:spacing w:before="100" w:beforeAutospacing="1" w:after="100" w:afterAutospacing="1"/>
    </w:pPr>
  </w:style>
  <w:style w:type="paragraph" w:styleId="a6">
    <w:name w:val="footer"/>
    <w:basedOn w:val="a"/>
    <w:link w:val="a7"/>
    <w:uiPriority w:val="99"/>
    <w:unhideWhenUsed/>
    <w:rsid w:val="0054657F"/>
    <w:pPr>
      <w:tabs>
        <w:tab w:val="center" w:pos="4677"/>
        <w:tab w:val="right" w:pos="9355"/>
      </w:tabs>
    </w:pPr>
  </w:style>
  <w:style w:type="character" w:customStyle="1" w:styleId="a7">
    <w:name w:val="Нижний колонтитул Знак"/>
    <w:basedOn w:val="a0"/>
    <w:link w:val="a6"/>
    <w:uiPriority w:val="99"/>
    <w:rsid w:val="0054657F"/>
    <w:rPr>
      <w:rFonts w:ascii="Times New Roman" w:eastAsia="Times New Roman" w:hAnsi="Times New Roman" w:cs="Times New Roman"/>
      <w:sz w:val="24"/>
      <w:szCs w:val="24"/>
      <w:lang w:eastAsia="ru-RU"/>
    </w:rPr>
  </w:style>
  <w:style w:type="paragraph" w:styleId="a8">
    <w:name w:val="List Paragraph"/>
    <w:basedOn w:val="a"/>
    <w:uiPriority w:val="34"/>
    <w:qFormat/>
    <w:rsid w:val="0054657F"/>
    <w:pPr>
      <w:ind w:left="720"/>
      <w:contextualSpacing/>
    </w:pPr>
  </w:style>
  <w:style w:type="character" w:styleId="a9">
    <w:name w:val="Hyperlink"/>
    <w:basedOn w:val="a0"/>
    <w:uiPriority w:val="99"/>
    <w:unhideWhenUsed/>
    <w:rsid w:val="0054657F"/>
    <w:rPr>
      <w:color w:val="0000FF" w:themeColor="hyperlink"/>
      <w:u w:val="single"/>
    </w:rPr>
  </w:style>
  <w:style w:type="paragraph" w:styleId="aa">
    <w:name w:val="Body Text Indent"/>
    <w:basedOn w:val="a"/>
    <w:link w:val="ab"/>
    <w:uiPriority w:val="99"/>
    <w:semiHidden/>
    <w:unhideWhenUsed/>
    <w:rsid w:val="0054657F"/>
    <w:pPr>
      <w:spacing w:after="120" w:line="276" w:lineRule="auto"/>
      <w:ind w:left="283"/>
    </w:pPr>
    <w:rPr>
      <w:rFonts w:eastAsiaTheme="minorHAnsi"/>
      <w:sz w:val="22"/>
      <w:szCs w:val="22"/>
      <w:lang w:eastAsia="en-US"/>
    </w:rPr>
  </w:style>
  <w:style w:type="character" w:customStyle="1" w:styleId="ab">
    <w:name w:val="Основной текст с отступом Знак"/>
    <w:basedOn w:val="a0"/>
    <w:link w:val="aa"/>
    <w:uiPriority w:val="99"/>
    <w:semiHidden/>
    <w:rsid w:val="0054657F"/>
    <w:rPr>
      <w:rFonts w:ascii="Times New Roman" w:hAnsi="Times New Roman" w:cs="Times New Roman"/>
    </w:rPr>
  </w:style>
  <w:style w:type="paragraph" w:customStyle="1" w:styleId="ReportMain">
    <w:name w:val="Report_Main"/>
    <w:basedOn w:val="a"/>
    <w:link w:val="ReportMain0"/>
    <w:rsid w:val="002C622E"/>
    <w:rPr>
      <w:rFonts w:eastAsiaTheme="minorHAnsi"/>
      <w:szCs w:val="22"/>
      <w:lang w:eastAsia="en-US"/>
    </w:rPr>
  </w:style>
  <w:style w:type="character" w:customStyle="1" w:styleId="ReportMain0">
    <w:name w:val="Report_Main Знак"/>
    <w:basedOn w:val="a0"/>
    <w:link w:val="ReportMain"/>
    <w:rsid w:val="002C622E"/>
    <w:rPr>
      <w:rFonts w:ascii="Times New Roman" w:hAnsi="Times New Roman" w:cs="Times New Roman"/>
      <w:sz w:val="24"/>
    </w:rPr>
  </w:style>
  <w:style w:type="paragraph" w:customStyle="1" w:styleId="FR3">
    <w:name w:val="FR3"/>
    <w:rsid w:val="005B7DDD"/>
    <w:pPr>
      <w:widowControl w:val="0"/>
      <w:spacing w:after="0" w:line="300" w:lineRule="auto"/>
      <w:ind w:left="400" w:hanging="420"/>
    </w:pPr>
    <w:rPr>
      <w:rFonts w:ascii="Times New Roman" w:eastAsia="Times New Roman" w:hAnsi="Times New Roman" w:cs="Times New Roman"/>
      <w:snapToGrid w:val="0"/>
      <w:sz w:val="24"/>
      <w:szCs w:val="20"/>
      <w:lang w:eastAsia="ru-RU"/>
    </w:rPr>
  </w:style>
  <w:style w:type="paragraph" w:customStyle="1" w:styleId="Default">
    <w:name w:val="Default"/>
    <w:rsid w:val="00B70F5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konspekti_lektcij/" TargetMode="External"/><Relationship Id="rId13" Type="http://schemas.openxmlformats.org/officeDocument/2006/relationships/hyperlink" Target="http://artlib.osu.ru/web/books/metod_all/4115_20140203.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artlib.osu.ru/web/books/metod_all/7734_2015031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2052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artlib.osu.ru/site_new/find-book?mode=adv" TargetMode="External"/><Relationship Id="rId4" Type="http://schemas.openxmlformats.org/officeDocument/2006/relationships/webSettings" Target="webSettings.xml"/><Relationship Id="rId9" Type="http://schemas.openxmlformats.org/officeDocument/2006/relationships/hyperlink" Target="https://pandia.ru/text/category/abbreviatur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2383</Words>
  <Characters>13585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dc:creator>
  <cp:lastModifiedBy>user</cp:lastModifiedBy>
  <cp:revision>3</cp:revision>
  <cp:lastPrinted>2019-11-05T16:43:00Z</cp:lastPrinted>
  <dcterms:created xsi:type="dcterms:W3CDTF">2022-05-06T11:19:00Z</dcterms:created>
  <dcterms:modified xsi:type="dcterms:W3CDTF">2022-05-06T11:30:00Z</dcterms:modified>
</cp:coreProperties>
</file>