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D59" w:rsidRDefault="000F5D59">
      <w:pPr>
        <w:autoSpaceDE w:val="0"/>
        <w:autoSpaceDN w:val="0"/>
        <w:adjustRightInd w:val="0"/>
        <w:spacing w:line="360" w:lineRule="auto"/>
        <w:jc w:val="right"/>
        <w:rPr>
          <w:rFonts w:ascii="TimesNewRomanPSMT" w:hAnsi="TimesNewRomanPSMT" w:cs="TimesNewRomanPSMT"/>
          <w:b/>
          <w:i/>
          <w:sz w:val="28"/>
          <w:szCs w:val="28"/>
        </w:rPr>
      </w:pPr>
      <w:r>
        <w:rPr>
          <w:rFonts w:ascii="TimesNewRomanPSMT" w:hAnsi="TimesNewRomanPSMT" w:cs="TimesNewRomanPSMT"/>
          <w:b/>
          <w:i/>
          <w:sz w:val="28"/>
          <w:szCs w:val="28"/>
        </w:rPr>
        <w:t>На правах рукописи</w:t>
      </w:r>
    </w:p>
    <w:p w:rsidR="000F5D59" w:rsidRDefault="000F5D59">
      <w:pPr>
        <w:autoSpaceDE w:val="0"/>
        <w:autoSpaceDN w:val="0"/>
        <w:adjustRightInd w:val="0"/>
        <w:spacing w:after="0" w:line="24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0F5D59" w:rsidRDefault="000F5D59">
      <w:pPr>
        <w:autoSpaceDE w:val="0"/>
        <w:autoSpaceDN w:val="0"/>
        <w:adjustRightInd w:val="0"/>
        <w:spacing w:after="0" w:line="240" w:lineRule="auto"/>
        <w:jc w:val="center"/>
        <w:rPr>
          <w:rFonts w:ascii="TimesNewRomanPSMT" w:hAnsi="TimesNewRomanPSMT" w:cs="TimesNewRomanPSMT"/>
          <w:sz w:val="28"/>
          <w:szCs w:val="28"/>
        </w:rPr>
      </w:pPr>
    </w:p>
    <w:p w:rsidR="000F5D59" w:rsidRDefault="000F5D59">
      <w:pPr>
        <w:autoSpaceDE w:val="0"/>
        <w:autoSpaceDN w:val="0"/>
        <w:adjustRightInd w:val="0"/>
        <w:spacing w:after="0" w:line="240" w:lineRule="auto"/>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0F5D59" w:rsidRDefault="000F5D59">
      <w:pPr>
        <w:autoSpaceDE w:val="0"/>
        <w:autoSpaceDN w:val="0"/>
        <w:adjustRightInd w:val="0"/>
        <w:spacing w:after="0" w:line="240" w:lineRule="auto"/>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0F5D59" w:rsidRDefault="000F5D59">
      <w:pPr>
        <w:autoSpaceDE w:val="0"/>
        <w:autoSpaceDN w:val="0"/>
        <w:adjustRightInd w:val="0"/>
        <w:spacing w:after="0" w:line="240" w:lineRule="auto"/>
        <w:jc w:val="center"/>
        <w:rPr>
          <w:rFonts w:ascii="TimesNewRomanPSMT" w:hAnsi="TimesNewRomanPSMT" w:cs="TimesNewRomanPSMT"/>
          <w:b/>
          <w:sz w:val="28"/>
          <w:szCs w:val="28"/>
        </w:rPr>
      </w:pPr>
      <w:r>
        <w:rPr>
          <w:rFonts w:ascii="TimesNewRomanPSMT" w:hAnsi="TimesNewRomanPSMT" w:cs="TimesNewRomanPSMT"/>
          <w:b/>
          <w:sz w:val="28"/>
          <w:szCs w:val="28"/>
        </w:rPr>
        <w:t>«Оренбургский государственный университет»</w:t>
      </w:r>
    </w:p>
    <w:p w:rsidR="000F5D59" w:rsidRDefault="000F5D59">
      <w:pPr>
        <w:autoSpaceDE w:val="0"/>
        <w:autoSpaceDN w:val="0"/>
        <w:adjustRightInd w:val="0"/>
        <w:spacing w:after="0" w:line="240" w:lineRule="auto"/>
        <w:jc w:val="center"/>
        <w:rPr>
          <w:rFonts w:ascii="TimesNewRomanPSMT" w:hAnsi="TimesNewRomanPSMT" w:cs="TimesNewRomanPSMT"/>
          <w:sz w:val="32"/>
          <w:szCs w:val="32"/>
        </w:rPr>
      </w:pPr>
    </w:p>
    <w:p w:rsidR="000F5D59" w:rsidRDefault="000F5D59">
      <w:pPr>
        <w:pStyle w:val="ReportHead"/>
        <w:suppressAutoHyphens/>
        <w:rPr>
          <w:sz w:val="24"/>
        </w:rPr>
      </w:pPr>
      <w:r>
        <w:rPr>
          <w:sz w:val="24"/>
        </w:rPr>
        <w:t>Кафедра бухгалтерского учета, анализа и аудита</w:t>
      </w:r>
    </w:p>
    <w:p w:rsidR="000F5D59" w:rsidRDefault="000F5D59">
      <w:pPr>
        <w:pStyle w:val="ReportHead"/>
        <w:suppressAutoHyphens/>
        <w:rPr>
          <w:sz w:val="24"/>
        </w:rPr>
      </w:pPr>
    </w:p>
    <w:p w:rsidR="000F5D59" w:rsidRDefault="000F5D59">
      <w:pPr>
        <w:autoSpaceDE w:val="0"/>
        <w:autoSpaceDN w:val="0"/>
        <w:adjustRightInd w:val="0"/>
        <w:spacing w:after="0" w:line="240" w:lineRule="auto"/>
        <w:jc w:val="center"/>
        <w:rPr>
          <w:rFonts w:ascii="TimesNewRomanPSMT" w:hAnsi="TimesNewRomanPSMT" w:cs="TimesNewRomanPSMT"/>
          <w:sz w:val="32"/>
          <w:szCs w:val="32"/>
        </w:rPr>
      </w:pPr>
    </w:p>
    <w:p w:rsidR="000F5D59" w:rsidRDefault="000F5D59">
      <w:pPr>
        <w:autoSpaceDE w:val="0"/>
        <w:autoSpaceDN w:val="0"/>
        <w:adjustRightInd w:val="0"/>
        <w:spacing w:after="0" w:line="240" w:lineRule="auto"/>
        <w:jc w:val="center"/>
        <w:rPr>
          <w:rFonts w:ascii="TimesNewRomanPSMT" w:hAnsi="TimesNewRomanPSMT" w:cs="TimesNewRomanPSMT"/>
          <w:sz w:val="32"/>
          <w:szCs w:val="32"/>
        </w:rPr>
      </w:pPr>
    </w:p>
    <w:p w:rsidR="000F5D59" w:rsidRDefault="000F5D59">
      <w:pPr>
        <w:autoSpaceDE w:val="0"/>
        <w:autoSpaceDN w:val="0"/>
        <w:adjustRightInd w:val="0"/>
        <w:spacing w:after="0" w:line="240" w:lineRule="auto"/>
        <w:jc w:val="center"/>
        <w:rPr>
          <w:rFonts w:ascii="TimesNewRomanPSMT" w:hAnsi="TimesNewRomanPSMT" w:cs="TimesNewRomanPSMT"/>
          <w:sz w:val="28"/>
          <w:szCs w:val="28"/>
        </w:rPr>
      </w:pPr>
    </w:p>
    <w:p w:rsidR="000F5D59" w:rsidRDefault="000F5D59">
      <w:pPr>
        <w:autoSpaceDE w:val="0"/>
        <w:autoSpaceDN w:val="0"/>
        <w:adjustRightInd w:val="0"/>
        <w:spacing w:after="0" w:line="240" w:lineRule="auto"/>
        <w:jc w:val="center"/>
        <w:rPr>
          <w:rFonts w:ascii="TimesNewRomanPSMT" w:hAnsi="TimesNewRomanPSMT" w:cs="TimesNewRomanPSMT"/>
          <w:sz w:val="28"/>
          <w:szCs w:val="28"/>
        </w:rPr>
      </w:pPr>
    </w:p>
    <w:p w:rsidR="000F5D59" w:rsidRDefault="000F5D59">
      <w:pPr>
        <w:pStyle w:val="ReportHead"/>
        <w:suppressAutoHyphens/>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87713B" w:rsidRDefault="0087713B" w:rsidP="0087713B">
      <w:pPr>
        <w:pStyle w:val="ReportHead"/>
        <w:suppressAutoHyphens/>
        <w:spacing w:before="120"/>
        <w:rPr>
          <w:i/>
          <w:sz w:val="24"/>
        </w:rPr>
      </w:pPr>
      <w:r>
        <w:rPr>
          <w:i/>
          <w:sz w:val="24"/>
        </w:rPr>
        <w:t>«Б1.Д.Б.25.2 Комплексный анализ хозяйственной деятельности»</w:t>
      </w:r>
    </w:p>
    <w:p w:rsidR="0087713B" w:rsidRDefault="0087713B" w:rsidP="0087713B">
      <w:pPr>
        <w:pStyle w:val="ReportHead"/>
        <w:suppressAutoHyphens/>
        <w:rPr>
          <w:sz w:val="24"/>
        </w:rPr>
      </w:pPr>
    </w:p>
    <w:p w:rsidR="0087713B" w:rsidRDefault="0087713B" w:rsidP="0087713B">
      <w:pPr>
        <w:pStyle w:val="ReportHead"/>
        <w:suppressAutoHyphens/>
        <w:spacing w:line="360" w:lineRule="auto"/>
        <w:rPr>
          <w:sz w:val="24"/>
        </w:rPr>
      </w:pPr>
      <w:r>
        <w:rPr>
          <w:sz w:val="24"/>
        </w:rPr>
        <w:t>Уровень высшего образования</w:t>
      </w:r>
    </w:p>
    <w:p w:rsidR="0087713B" w:rsidRDefault="0087713B" w:rsidP="0087713B">
      <w:pPr>
        <w:pStyle w:val="ReportHead"/>
        <w:suppressAutoHyphens/>
        <w:spacing w:line="360" w:lineRule="auto"/>
        <w:rPr>
          <w:sz w:val="24"/>
        </w:rPr>
      </w:pPr>
      <w:r>
        <w:rPr>
          <w:sz w:val="24"/>
        </w:rPr>
        <w:t>СПЕЦИАЛИТЕТ</w:t>
      </w:r>
    </w:p>
    <w:p w:rsidR="0087713B" w:rsidRDefault="0087713B" w:rsidP="0087713B">
      <w:pPr>
        <w:pStyle w:val="ReportHead"/>
        <w:suppressAutoHyphens/>
        <w:rPr>
          <w:sz w:val="24"/>
        </w:rPr>
      </w:pPr>
      <w:r>
        <w:rPr>
          <w:sz w:val="24"/>
        </w:rPr>
        <w:t>Специальность</w:t>
      </w:r>
    </w:p>
    <w:p w:rsidR="0087713B" w:rsidRDefault="0087713B" w:rsidP="0087713B">
      <w:pPr>
        <w:pStyle w:val="ReportHead"/>
        <w:suppressAutoHyphens/>
        <w:rPr>
          <w:i/>
          <w:sz w:val="24"/>
          <w:u w:val="single"/>
        </w:rPr>
      </w:pPr>
      <w:r>
        <w:rPr>
          <w:i/>
          <w:sz w:val="24"/>
          <w:u w:val="single"/>
        </w:rPr>
        <w:t>38.05.01 Экономическая безопасность</w:t>
      </w:r>
    </w:p>
    <w:p w:rsidR="0087713B" w:rsidRDefault="0087713B" w:rsidP="0087713B">
      <w:pPr>
        <w:pStyle w:val="ReportHead"/>
        <w:suppressAutoHyphens/>
        <w:rPr>
          <w:sz w:val="24"/>
          <w:vertAlign w:val="superscript"/>
        </w:rPr>
      </w:pPr>
      <w:r>
        <w:rPr>
          <w:sz w:val="24"/>
          <w:vertAlign w:val="superscript"/>
        </w:rPr>
        <w:t>(код и наименование специальности)</w:t>
      </w:r>
    </w:p>
    <w:p w:rsidR="0087713B" w:rsidRDefault="0087713B" w:rsidP="0087713B">
      <w:pPr>
        <w:pStyle w:val="ReportHead"/>
        <w:suppressAutoHyphens/>
        <w:rPr>
          <w:i/>
          <w:sz w:val="24"/>
          <w:u w:val="single"/>
        </w:rPr>
      </w:pPr>
      <w:r>
        <w:rPr>
          <w:i/>
          <w:sz w:val="24"/>
          <w:u w:val="single"/>
        </w:rPr>
        <w:t>Анализ, контроль и правовое обеспечение экономической безопасности хозяйствующих субъектов</w:t>
      </w:r>
    </w:p>
    <w:p w:rsidR="0087713B" w:rsidRDefault="0087713B" w:rsidP="0087713B">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9D51DE" w:rsidRDefault="009D51DE" w:rsidP="009D51DE">
      <w:pPr>
        <w:pStyle w:val="ReportHead"/>
        <w:suppressAutoHyphens/>
        <w:rPr>
          <w:sz w:val="24"/>
        </w:rPr>
      </w:pPr>
      <w:bookmarkStart w:id="0" w:name="_GoBack"/>
      <w:bookmarkEnd w:id="0"/>
    </w:p>
    <w:p w:rsidR="009D51DE" w:rsidRDefault="009D51DE" w:rsidP="009D51DE">
      <w:pPr>
        <w:pStyle w:val="ReportHead"/>
        <w:suppressAutoHyphens/>
        <w:rPr>
          <w:sz w:val="24"/>
        </w:rPr>
      </w:pPr>
      <w:r>
        <w:rPr>
          <w:sz w:val="24"/>
        </w:rPr>
        <w:t>Квалификация</w:t>
      </w:r>
    </w:p>
    <w:p w:rsidR="009D51DE" w:rsidRDefault="009D51DE" w:rsidP="009D51DE">
      <w:pPr>
        <w:pStyle w:val="ReportHead"/>
        <w:suppressAutoHyphens/>
        <w:rPr>
          <w:i/>
          <w:sz w:val="24"/>
          <w:u w:val="single"/>
        </w:rPr>
      </w:pPr>
      <w:r>
        <w:rPr>
          <w:i/>
          <w:sz w:val="24"/>
          <w:u w:val="single"/>
        </w:rPr>
        <w:t>Экономист</w:t>
      </w:r>
    </w:p>
    <w:p w:rsidR="00BA78E6" w:rsidRDefault="00BA78E6" w:rsidP="00BA78E6">
      <w:pPr>
        <w:pStyle w:val="ReportHead"/>
        <w:suppressAutoHyphens/>
        <w:rPr>
          <w:i/>
          <w:sz w:val="24"/>
          <w:u w:val="single"/>
        </w:rPr>
      </w:pPr>
    </w:p>
    <w:p w:rsidR="00BA78E6" w:rsidRDefault="00BA78E6" w:rsidP="00BA78E6">
      <w:pPr>
        <w:pStyle w:val="ReportHead"/>
        <w:suppressAutoHyphens/>
        <w:spacing w:before="120"/>
        <w:rPr>
          <w:sz w:val="24"/>
        </w:rPr>
      </w:pPr>
      <w:r>
        <w:rPr>
          <w:sz w:val="24"/>
        </w:rPr>
        <w:t>Форма обучения</w:t>
      </w:r>
    </w:p>
    <w:p w:rsidR="00BA78E6" w:rsidRDefault="009D51DE" w:rsidP="00BA78E6">
      <w:pPr>
        <w:pStyle w:val="ReportHead"/>
        <w:suppressAutoHyphens/>
        <w:rPr>
          <w:i/>
          <w:sz w:val="24"/>
          <w:u w:val="single"/>
        </w:rPr>
      </w:pPr>
      <w:r>
        <w:rPr>
          <w:i/>
          <w:sz w:val="24"/>
          <w:u w:val="single"/>
        </w:rPr>
        <w:t>О</w:t>
      </w:r>
      <w:r w:rsidR="00BA78E6">
        <w:rPr>
          <w:i/>
          <w:sz w:val="24"/>
          <w:u w:val="single"/>
        </w:rPr>
        <w:t>чная</w:t>
      </w:r>
      <w:r w:rsidR="00DD4437">
        <w:rPr>
          <w:i/>
          <w:sz w:val="24"/>
          <w:u w:val="single"/>
        </w:rPr>
        <w:t>, заочная</w:t>
      </w:r>
    </w:p>
    <w:p w:rsidR="00BA78E6" w:rsidRDefault="00BA78E6" w:rsidP="00BA78E6">
      <w:pPr>
        <w:pStyle w:val="ReportHead"/>
        <w:suppressAutoHyphens/>
        <w:rPr>
          <w:sz w:val="24"/>
        </w:rPr>
      </w:pPr>
      <w:bookmarkStart w:id="1" w:name="BookmarkWhereDelChr13"/>
      <w:bookmarkEnd w:id="1"/>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szCs w:val="24"/>
        </w:rPr>
      </w:pPr>
    </w:p>
    <w:p w:rsidR="009D51DE" w:rsidRPr="00BA78E6" w:rsidRDefault="009D51DE" w:rsidP="00BA78E6">
      <w:pPr>
        <w:pStyle w:val="ReportHead"/>
        <w:suppressAutoHyphens/>
        <w:rPr>
          <w:sz w:val="24"/>
          <w:szCs w:val="24"/>
        </w:rPr>
      </w:pPr>
    </w:p>
    <w:p w:rsidR="000F5D59" w:rsidRPr="0087713B" w:rsidRDefault="00BA78E6" w:rsidP="00BA78E6">
      <w:pPr>
        <w:suppressAutoHyphens/>
        <w:spacing w:after="0" w:line="240" w:lineRule="auto"/>
        <w:jc w:val="center"/>
        <w:rPr>
          <w:rFonts w:ascii="Times New Roman" w:hAnsi="Times New Roman"/>
          <w:sz w:val="24"/>
          <w:szCs w:val="24"/>
          <w:lang w:val="en-US"/>
        </w:rPr>
      </w:pPr>
      <w:r w:rsidRPr="00BA78E6">
        <w:rPr>
          <w:rFonts w:ascii="Times New Roman" w:hAnsi="Times New Roman"/>
          <w:sz w:val="24"/>
          <w:szCs w:val="24"/>
        </w:rPr>
        <w:t>Год набора 20</w:t>
      </w:r>
      <w:r w:rsidR="00AC6AB4">
        <w:rPr>
          <w:rFonts w:ascii="Times New Roman" w:hAnsi="Times New Roman"/>
          <w:sz w:val="24"/>
          <w:szCs w:val="24"/>
        </w:rPr>
        <w:t>2</w:t>
      </w:r>
      <w:r w:rsidR="0087713B">
        <w:rPr>
          <w:rFonts w:ascii="Times New Roman" w:hAnsi="Times New Roman"/>
          <w:sz w:val="24"/>
          <w:szCs w:val="24"/>
          <w:lang w:val="en-US"/>
        </w:rPr>
        <w:t>2</w:t>
      </w:r>
    </w:p>
    <w:p w:rsidR="000F5D59" w:rsidRPr="00DD4437" w:rsidRDefault="000F5D59">
      <w:pPr>
        <w:suppressAutoHyphens/>
        <w:spacing w:after="0" w:line="240" w:lineRule="auto"/>
        <w:jc w:val="center"/>
        <w:rPr>
          <w:rFonts w:ascii="Times New Roman" w:hAnsi="Times New Roman"/>
          <w:sz w:val="24"/>
          <w:szCs w:val="24"/>
        </w:rPr>
      </w:pPr>
    </w:p>
    <w:p w:rsidR="000F5D59" w:rsidRDefault="000F5D59">
      <w:pPr>
        <w:spacing w:after="0" w:line="240" w:lineRule="auto"/>
        <w:jc w:val="both"/>
        <w:rPr>
          <w:rFonts w:ascii="Times New Roman" w:hAnsi="Times New Roman"/>
          <w:sz w:val="28"/>
          <w:szCs w:val="28"/>
          <w:u w:val="single"/>
        </w:rPr>
      </w:pPr>
      <w:r>
        <w:rPr>
          <w:rFonts w:ascii="Times New Roman" w:hAnsi="Times New Roman"/>
          <w:sz w:val="28"/>
          <w:szCs w:val="28"/>
        </w:rPr>
        <w:t>Составитель :     _______________________</w:t>
      </w:r>
      <w:r>
        <w:rPr>
          <w:rFonts w:ascii="Times New Roman" w:hAnsi="Times New Roman"/>
          <w:sz w:val="28"/>
          <w:szCs w:val="28"/>
          <w:u w:val="single"/>
        </w:rPr>
        <w:t>Гребнев Г.Д.</w:t>
      </w:r>
    </w:p>
    <w:p w:rsidR="000F5D59" w:rsidRDefault="000F5D59">
      <w:pPr>
        <w:spacing w:after="0" w:line="240" w:lineRule="auto"/>
        <w:jc w:val="both"/>
        <w:rPr>
          <w:rFonts w:ascii="Times New Roman" w:hAnsi="Times New Roman"/>
          <w:sz w:val="28"/>
          <w:szCs w:val="28"/>
        </w:rPr>
      </w:pPr>
    </w:p>
    <w:p w:rsidR="000F5D59" w:rsidRDefault="000F5D59">
      <w:pPr>
        <w:spacing w:after="0" w:line="240" w:lineRule="auto"/>
        <w:jc w:val="both"/>
        <w:rPr>
          <w:rFonts w:ascii="Times New Roman" w:hAnsi="Times New Roman"/>
          <w:sz w:val="28"/>
          <w:szCs w:val="28"/>
        </w:rPr>
      </w:pPr>
    </w:p>
    <w:p w:rsidR="000F5D59" w:rsidRDefault="000F5D59">
      <w:pPr>
        <w:spacing w:after="0" w:line="240" w:lineRule="auto"/>
        <w:jc w:val="both"/>
        <w:rPr>
          <w:rFonts w:ascii="Times New Roman" w:hAnsi="Times New Roman"/>
          <w:sz w:val="28"/>
          <w:szCs w:val="28"/>
        </w:rPr>
      </w:pPr>
    </w:p>
    <w:p w:rsidR="000F5D59" w:rsidRDefault="000F5D59">
      <w:pPr>
        <w:spacing w:after="0" w:line="240" w:lineRule="auto"/>
        <w:jc w:val="both"/>
        <w:rPr>
          <w:rFonts w:ascii="Times New Roman" w:hAnsi="Times New Roman"/>
          <w:sz w:val="28"/>
          <w:szCs w:val="28"/>
        </w:rPr>
      </w:pPr>
      <w:r>
        <w:rPr>
          <w:rFonts w:ascii="Times New Roman" w:hAnsi="Times New Roman"/>
          <w:sz w:val="28"/>
          <w:szCs w:val="28"/>
        </w:rPr>
        <w:t xml:space="preserve">Методические указания рассмотрены и одобрены на заседании кафедры бухгалтерского учета, анализа и аудита  </w:t>
      </w:r>
    </w:p>
    <w:p w:rsidR="000937FE" w:rsidRDefault="000937FE">
      <w:pPr>
        <w:spacing w:after="0" w:line="240" w:lineRule="auto"/>
        <w:jc w:val="both"/>
        <w:rPr>
          <w:rFonts w:ascii="Times New Roman" w:hAnsi="Times New Roman"/>
          <w:sz w:val="28"/>
          <w:szCs w:val="28"/>
        </w:rPr>
      </w:pPr>
    </w:p>
    <w:p w:rsidR="00DD4437" w:rsidRPr="00DD4437" w:rsidRDefault="00DD4437" w:rsidP="00DD4437">
      <w:pPr>
        <w:pStyle w:val="ReportHead"/>
        <w:tabs>
          <w:tab w:val="left" w:pos="10432"/>
        </w:tabs>
        <w:suppressAutoHyphens/>
        <w:jc w:val="both"/>
        <w:rPr>
          <w:szCs w:val="28"/>
        </w:rPr>
      </w:pPr>
      <w:r w:rsidRPr="00DD4437">
        <w:rPr>
          <w:szCs w:val="28"/>
        </w:rPr>
        <w:t>протокол № _____от "_</w:t>
      </w:r>
      <w:r w:rsidR="0087713B">
        <w:rPr>
          <w:szCs w:val="28"/>
          <w:u w:val="single"/>
          <w:lang w:val="en-US"/>
        </w:rPr>
        <w:t>__</w:t>
      </w:r>
      <w:r w:rsidRPr="00DD4437">
        <w:rPr>
          <w:szCs w:val="28"/>
        </w:rPr>
        <w:t>_" _</w:t>
      </w:r>
      <w:r w:rsidR="0087713B">
        <w:rPr>
          <w:szCs w:val="28"/>
          <w:u w:val="single"/>
          <w:lang w:val="en-US"/>
        </w:rPr>
        <w:t>___________</w:t>
      </w:r>
      <w:r w:rsidRPr="00DD4437">
        <w:rPr>
          <w:szCs w:val="28"/>
        </w:rPr>
        <w:t>_ 202</w:t>
      </w:r>
      <w:r w:rsidR="0087713B">
        <w:rPr>
          <w:szCs w:val="28"/>
          <w:lang w:val="en-US"/>
        </w:rPr>
        <w:t>2</w:t>
      </w:r>
      <w:r w:rsidRPr="00DD4437">
        <w:rPr>
          <w:szCs w:val="28"/>
        </w:rPr>
        <w:t>г.</w:t>
      </w:r>
    </w:p>
    <w:p w:rsidR="000F5D59" w:rsidRPr="00DD4437" w:rsidRDefault="000F5D59">
      <w:pPr>
        <w:spacing w:after="0" w:line="240" w:lineRule="auto"/>
        <w:jc w:val="both"/>
        <w:rPr>
          <w:rFonts w:ascii="Times New Roman" w:hAnsi="Times New Roman"/>
          <w:sz w:val="28"/>
          <w:szCs w:val="28"/>
        </w:rPr>
      </w:pPr>
    </w:p>
    <w:p w:rsidR="000F5D59" w:rsidRDefault="000F5D59">
      <w:pPr>
        <w:spacing w:after="0" w:line="240" w:lineRule="auto"/>
        <w:jc w:val="both"/>
        <w:rPr>
          <w:rFonts w:ascii="Times New Roman" w:hAnsi="Times New Roman"/>
          <w:sz w:val="28"/>
          <w:szCs w:val="28"/>
        </w:rPr>
      </w:pPr>
    </w:p>
    <w:p w:rsidR="000F5D59" w:rsidRDefault="000F5D59">
      <w:pPr>
        <w:spacing w:after="0" w:line="240" w:lineRule="auto"/>
        <w:jc w:val="both"/>
        <w:rPr>
          <w:rFonts w:ascii="Times New Roman" w:hAnsi="Times New Roman"/>
          <w:sz w:val="28"/>
          <w:szCs w:val="28"/>
          <w:u w:val="single"/>
        </w:rPr>
      </w:pPr>
      <w:r>
        <w:rPr>
          <w:rFonts w:ascii="Times New Roman" w:hAnsi="Times New Roman"/>
          <w:sz w:val="28"/>
          <w:szCs w:val="28"/>
        </w:rPr>
        <w:t>Заведующий кафедрой ________________________</w:t>
      </w:r>
      <w:r>
        <w:rPr>
          <w:rFonts w:ascii="Times New Roman" w:hAnsi="Times New Roman"/>
          <w:sz w:val="28"/>
          <w:szCs w:val="28"/>
          <w:u w:val="single"/>
        </w:rPr>
        <w:t>Туякова З.С.</w:t>
      </w: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937FE" w:rsidRDefault="000937FE">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z w:val="28"/>
          <w:szCs w:val="28"/>
        </w:rPr>
      </w:pPr>
      <w:r>
        <w:rPr>
          <w:rFonts w:ascii="Times New Roman" w:hAnsi="Times New Roman"/>
          <w:sz w:val="28"/>
          <w:szCs w:val="28"/>
        </w:rPr>
        <w:t>Методические указания  является приложением к рабочей программе по дисциплине «</w:t>
      </w:r>
      <w:r w:rsidR="00925C7F" w:rsidRPr="00925C7F">
        <w:rPr>
          <w:rFonts w:ascii="Times New Roman" w:hAnsi="Times New Roman"/>
          <w:i/>
          <w:sz w:val="24"/>
        </w:rPr>
        <w:t>Комплексный анализ хозяйственной деятельности</w:t>
      </w:r>
      <w:r>
        <w:rPr>
          <w:rFonts w:ascii="Times New Roman" w:hAnsi="Times New Roman"/>
          <w:sz w:val="28"/>
          <w:szCs w:val="28"/>
        </w:rPr>
        <w:t xml:space="preserve">», зарегистрированной в ЦИТ под учетным номером  </w:t>
      </w:r>
    </w:p>
    <w:p w:rsidR="000F5D59" w:rsidRDefault="000F5D59">
      <w:pPr>
        <w:spacing w:after="0" w:line="240" w:lineRule="auto"/>
        <w:jc w:val="both"/>
        <w:rPr>
          <w:rFonts w:ascii="Times New Roman" w:hAnsi="Times New Roman"/>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D6D29" w:rsidRDefault="000D6D29" w:rsidP="000D6D29">
      <w:pPr>
        <w:spacing w:after="0" w:line="240" w:lineRule="auto"/>
        <w:ind w:firstLine="709"/>
        <w:jc w:val="both"/>
        <w:rPr>
          <w:rFonts w:ascii="Times New Roman" w:hAnsi="Times New Roman"/>
          <w:b/>
          <w:snapToGrid w:val="0"/>
          <w:sz w:val="32"/>
          <w:szCs w:val="32"/>
        </w:rPr>
      </w:pPr>
      <w:r>
        <w:rPr>
          <w:rFonts w:ascii="Times New Roman" w:hAnsi="Times New Roman"/>
          <w:b/>
          <w:snapToGrid w:val="0"/>
          <w:sz w:val="32"/>
          <w:szCs w:val="32"/>
        </w:rPr>
        <w:t>Содержание</w:t>
      </w:r>
    </w:p>
    <w:p w:rsidR="000D6D29" w:rsidRDefault="000D6D29" w:rsidP="000D6D29"/>
    <w:p w:rsidR="000D6D29" w:rsidRDefault="000D6D29" w:rsidP="000D6D29">
      <w:pPr>
        <w:rPr>
          <w:rFonts w:ascii="Times New Roman" w:hAnsi="Times New Roman"/>
          <w:sz w:val="28"/>
          <w:szCs w:val="28"/>
        </w:rPr>
      </w:pPr>
    </w:p>
    <w:p w:rsidR="000D6D29" w:rsidRPr="00211044" w:rsidRDefault="000D6D29" w:rsidP="000D6D29">
      <w:pPr>
        <w:pStyle w:val="11"/>
        <w:tabs>
          <w:tab w:val="right" w:leader="dot" w:pos="9345"/>
        </w:tabs>
        <w:rPr>
          <w:rFonts w:ascii="Times New Roman" w:eastAsia="Times New Roman" w:hAnsi="Times New Roman"/>
          <w:noProof/>
          <w:sz w:val="28"/>
          <w:szCs w:val="28"/>
          <w:lang w:eastAsia="ru-RU"/>
        </w:rPr>
      </w:pPr>
      <w:r w:rsidRPr="00A946AC">
        <w:rPr>
          <w:rFonts w:ascii="Times New Roman" w:hAnsi="Times New Roman"/>
          <w:sz w:val="28"/>
          <w:szCs w:val="28"/>
        </w:rPr>
        <w:fldChar w:fldCharType="begin"/>
      </w:r>
      <w:r w:rsidRPr="00A946AC">
        <w:rPr>
          <w:rFonts w:ascii="Times New Roman" w:hAnsi="Times New Roman"/>
          <w:sz w:val="28"/>
          <w:szCs w:val="28"/>
        </w:rPr>
        <w:instrText xml:space="preserve"> TOC \o "1-3" \h \z \u </w:instrText>
      </w:r>
      <w:r w:rsidRPr="00A946AC">
        <w:rPr>
          <w:rFonts w:ascii="Times New Roman" w:hAnsi="Times New Roman"/>
          <w:sz w:val="28"/>
          <w:szCs w:val="28"/>
        </w:rPr>
        <w:fldChar w:fldCharType="separate"/>
      </w:r>
      <w:hyperlink w:anchor="_Toc32662983" w:history="1">
        <w:r w:rsidRPr="00A946AC">
          <w:rPr>
            <w:rStyle w:val="a8"/>
            <w:noProof/>
            <w:sz w:val="28"/>
            <w:szCs w:val="28"/>
          </w:rPr>
          <w:t>1 Методические указания по лекционным занятиям</w:t>
        </w:r>
        <w:r w:rsidRPr="00A946AC">
          <w:rPr>
            <w:rFonts w:ascii="Times New Roman" w:hAnsi="Times New Roman"/>
            <w:noProof/>
            <w:webHidden/>
            <w:sz w:val="28"/>
            <w:szCs w:val="28"/>
          </w:rPr>
          <w:tab/>
        </w:r>
        <w:r w:rsidRPr="00A946AC">
          <w:rPr>
            <w:rFonts w:ascii="Times New Roman" w:hAnsi="Times New Roman"/>
            <w:noProof/>
            <w:webHidden/>
            <w:sz w:val="28"/>
            <w:szCs w:val="28"/>
          </w:rPr>
          <w:fldChar w:fldCharType="begin"/>
        </w:r>
        <w:r w:rsidRPr="00A946AC">
          <w:rPr>
            <w:rFonts w:ascii="Times New Roman" w:hAnsi="Times New Roman"/>
            <w:noProof/>
            <w:webHidden/>
            <w:sz w:val="28"/>
            <w:szCs w:val="28"/>
          </w:rPr>
          <w:instrText xml:space="preserve"> PAGEREF _Toc32662983 \h </w:instrText>
        </w:r>
        <w:r w:rsidRPr="00A946AC">
          <w:rPr>
            <w:rFonts w:ascii="Times New Roman" w:hAnsi="Times New Roman"/>
            <w:noProof/>
            <w:webHidden/>
            <w:sz w:val="28"/>
            <w:szCs w:val="28"/>
          </w:rPr>
        </w:r>
        <w:r w:rsidRPr="00A946AC">
          <w:rPr>
            <w:rFonts w:ascii="Times New Roman" w:hAnsi="Times New Roman"/>
            <w:noProof/>
            <w:webHidden/>
            <w:sz w:val="28"/>
            <w:szCs w:val="28"/>
          </w:rPr>
          <w:fldChar w:fldCharType="separate"/>
        </w:r>
        <w:r w:rsidRPr="00A946AC">
          <w:rPr>
            <w:rFonts w:ascii="Times New Roman" w:hAnsi="Times New Roman"/>
            <w:noProof/>
            <w:webHidden/>
            <w:sz w:val="28"/>
            <w:szCs w:val="28"/>
          </w:rPr>
          <w:t>4</w:t>
        </w:r>
        <w:r w:rsidRPr="00A946AC">
          <w:rPr>
            <w:rFonts w:ascii="Times New Roman" w:hAnsi="Times New Roman"/>
            <w:noProof/>
            <w:webHidden/>
            <w:sz w:val="28"/>
            <w:szCs w:val="28"/>
          </w:rPr>
          <w:fldChar w:fldCharType="end"/>
        </w:r>
      </w:hyperlink>
    </w:p>
    <w:p w:rsidR="000D6D29" w:rsidRPr="00211044" w:rsidRDefault="0087713B" w:rsidP="000D6D29">
      <w:pPr>
        <w:pStyle w:val="11"/>
        <w:tabs>
          <w:tab w:val="right" w:leader="dot" w:pos="9345"/>
        </w:tabs>
        <w:rPr>
          <w:rFonts w:ascii="Times New Roman" w:eastAsia="Times New Roman" w:hAnsi="Times New Roman"/>
          <w:noProof/>
          <w:sz w:val="28"/>
          <w:szCs w:val="28"/>
          <w:lang w:eastAsia="ru-RU"/>
        </w:rPr>
      </w:pPr>
      <w:hyperlink w:anchor="_Toc32662984" w:history="1">
        <w:r w:rsidR="000D6D29" w:rsidRPr="00A946AC">
          <w:rPr>
            <w:rStyle w:val="a8"/>
            <w:noProof/>
            <w:sz w:val="28"/>
            <w:szCs w:val="28"/>
          </w:rPr>
          <w:t>2 Методические рекомендации к практическим занятиям</w:t>
        </w:r>
        <w:r w:rsidR="000D6D29" w:rsidRPr="00A946AC">
          <w:rPr>
            <w:rFonts w:ascii="Times New Roman" w:hAnsi="Times New Roman"/>
            <w:noProof/>
            <w:webHidden/>
            <w:sz w:val="28"/>
            <w:szCs w:val="28"/>
          </w:rPr>
          <w:tab/>
        </w:r>
        <w:r w:rsidR="000D6D29" w:rsidRPr="00A946AC">
          <w:rPr>
            <w:rFonts w:ascii="Times New Roman" w:hAnsi="Times New Roman"/>
            <w:noProof/>
            <w:webHidden/>
            <w:sz w:val="28"/>
            <w:szCs w:val="28"/>
          </w:rPr>
          <w:fldChar w:fldCharType="begin"/>
        </w:r>
        <w:r w:rsidR="000D6D29" w:rsidRPr="00A946AC">
          <w:rPr>
            <w:rFonts w:ascii="Times New Roman" w:hAnsi="Times New Roman"/>
            <w:noProof/>
            <w:webHidden/>
            <w:sz w:val="28"/>
            <w:szCs w:val="28"/>
          </w:rPr>
          <w:instrText xml:space="preserve"> PAGEREF _Toc32662984 \h </w:instrText>
        </w:r>
        <w:r w:rsidR="000D6D29" w:rsidRPr="00A946AC">
          <w:rPr>
            <w:rFonts w:ascii="Times New Roman" w:hAnsi="Times New Roman"/>
            <w:noProof/>
            <w:webHidden/>
            <w:sz w:val="28"/>
            <w:szCs w:val="28"/>
          </w:rPr>
        </w:r>
        <w:r w:rsidR="000D6D29" w:rsidRPr="00A946AC">
          <w:rPr>
            <w:rFonts w:ascii="Times New Roman" w:hAnsi="Times New Roman"/>
            <w:noProof/>
            <w:webHidden/>
            <w:sz w:val="28"/>
            <w:szCs w:val="28"/>
          </w:rPr>
          <w:fldChar w:fldCharType="separate"/>
        </w:r>
        <w:r w:rsidR="000D6D29" w:rsidRPr="00A946AC">
          <w:rPr>
            <w:rFonts w:ascii="Times New Roman" w:hAnsi="Times New Roman"/>
            <w:noProof/>
            <w:webHidden/>
            <w:sz w:val="28"/>
            <w:szCs w:val="28"/>
          </w:rPr>
          <w:t>5</w:t>
        </w:r>
        <w:r w:rsidR="000D6D29" w:rsidRPr="00A946AC">
          <w:rPr>
            <w:rFonts w:ascii="Times New Roman" w:hAnsi="Times New Roman"/>
            <w:noProof/>
            <w:webHidden/>
            <w:sz w:val="28"/>
            <w:szCs w:val="28"/>
          </w:rPr>
          <w:fldChar w:fldCharType="end"/>
        </w:r>
      </w:hyperlink>
    </w:p>
    <w:p w:rsidR="000D6D29" w:rsidRPr="00211044" w:rsidRDefault="0087713B" w:rsidP="000D6D29">
      <w:pPr>
        <w:pStyle w:val="11"/>
        <w:tabs>
          <w:tab w:val="right" w:leader="dot" w:pos="9345"/>
        </w:tabs>
        <w:rPr>
          <w:rFonts w:ascii="Times New Roman" w:eastAsia="Times New Roman" w:hAnsi="Times New Roman"/>
          <w:noProof/>
          <w:sz w:val="28"/>
          <w:szCs w:val="28"/>
          <w:lang w:eastAsia="ru-RU"/>
        </w:rPr>
      </w:pPr>
      <w:hyperlink w:anchor="_Toc32662985" w:history="1">
        <w:r w:rsidR="000D6D29" w:rsidRPr="00A946AC">
          <w:rPr>
            <w:rStyle w:val="a8"/>
            <w:noProof/>
            <w:sz w:val="28"/>
            <w:szCs w:val="28"/>
          </w:rPr>
          <w:t>3 Методические рекомендации по самостоятельной работе</w:t>
        </w:r>
        <w:r w:rsidR="000D6D29" w:rsidRPr="00A946AC">
          <w:rPr>
            <w:rFonts w:ascii="Times New Roman" w:hAnsi="Times New Roman"/>
            <w:noProof/>
            <w:webHidden/>
            <w:sz w:val="28"/>
            <w:szCs w:val="28"/>
          </w:rPr>
          <w:tab/>
        </w:r>
        <w:r w:rsidR="000D6D29" w:rsidRPr="00A946AC">
          <w:rPr>
            <w:rFonts w:ascii="Times New Roman" w:hAnsi="Times New Roman"/>
            <w:noProof/>
            <w:webHidden/>
            <w:sz w:val="28"/>
            <w:szCs w:val="28"/>
          </w:rPr>
          <w:fldChar w:fldCharType="begin"/>
        </w:r>
        <w:r w:rsidR="000D6D29" w:rsidRPr="00A946AC">
          <w:rPr>
            <w:rFonts w:ascii="Times New Roman" w:hAnsi="Times New Roman"/>
            <w:noProof/>
            <w:webHidden/>
            <w:sz w:val="28"/>
            <w:szCs w:val="28"/>
          </w:rPr>
          <w:instrText xml:space="preserve"> PAGEREF _Toc32662985 \h </w:instrText>
        </w:r>
        <w:r w:rsidR="000D6D29" w:rsidRPr="00A946AC">
          <w:rPr>
            <w:rFonts w:ascii="Times New Roman" w:hAnsi="Times New Roman"/>
            <w:noProof/>
            <w:webHidden/>
            <w:sz w:val="28"/>
            <w:szCs w:val="28"/>
          </w:rPr>
        </w:r>
        <w:r w:rsidR="000D6D29" w:rsidRPr="00A946AC">
          <w:rPr>
            <w:rFonts w:ascii="Times New Roman" w:hAnsi="Times New Roman"/>
            <w:noProof/>
            <w:webHidden/>
            <w:sz w:val="28"/>
            <w:szCs w:val="28"/>
          </w:rPr>
          <w:fldChar w:fldCharType="separate"/>
        </w:r>
        <w:r w:rsidR="000D6D29" w:rsidRPr="00A946AC">
          <w:rPr>
            <w:rFonts w:ascii="Times New Roman" w:hAnsi="Times New Roman"/>
            <w:noProof/>
            <w:webHidden/>
            <w:sz w:val="28"/>
            <w:szCs w:val="28"/>
          </w:rPr>
          <w:t>6</w:t>
        </w:r>
        <w:r w:rsidR="000D6D29" w:rsidRPr="00A946AC">
          <w:rPr>
            <w:rFonts w:ascii="Times New Roman" w:hAnsi="Times New Roman"/>
            <w:noProof/>
            <w:webHidden/>
            <w:sz w:val="28"/>
            <w:szCs w:val="28"/>
          </w:rPr>
          <w:fldChar w:fldCharType="end"/>
        </w:r>
      </w:hyperlink>
    </w:p>
    <w:p w:rsidR="000D6D29" w:rsidRPr="00211044" w:rsidRDefault="0087713B" w:rsidP="000D6D29">
      <w:pPr>
        <w:pStyle w:val="11"/>
        <w:tabs>
          <w:tab w:val="right" w:leader="dot" w:pos="9345"/>
        </w:tabs>
        <w:rPr>
          <w:rFonts w:ascii="Times New Roman" w:eastAsia="Times New Roman" w:hAnsi="Times New Roman"/>
          <w:noProof/>
          <w:sz w:val="28"/>
          <w:szCs w:val="28"/>
          <w:lang w:eastAsia="ru-RU"/>
        </w:rPr>
      </w:pPr>
      <w:hyperlink w:anchor="_Toc32662986" w:history="1">
        <w:r w:rsidR="000D6D29" w:rsidRPr="00A946AC">
          <w:rPr>
            <w:rStyle w:val="a8"/>
            <w:noProof/>
            <w:sz w:val="28"/>
            <w:szCs w:val="28"/>
          </w:rPr>
          <w:t>4 Методические рекомендации по выполнению ИТЗ</w:t>
        </w:r>
        <w:r w:rsidR="000D6D29" w:rsidRPr="00A946AC">
          <w:rPr>
            <w:rFonts w:ascii="Times New Roman" w:hAnsi="Times New Roman"/>
            <w:noProof/>
            <w:webHidden/>
            <w:sz w:val="28"/>
            <w:szCs w:val="28"/>
          </w:rPr>
          <w:tab/>
        </w:r>
        <w:r w:rsidR="000D6D29" w:rsidRPr="00A946AC">
          <w:rPr>
            <w:rFonts w:ascii="Times New Roman" w:hAnsi="Times New Roman"/>
            <w:noProof/>
            <w:webHidden/>
            <w:sz w:val="28"/>
            <w:szCs w:val="28"/>
          </w:rPr>
          <w:fldChar w:fldCharType="begin"/>
        </w:r>
        <w:r w:rsidR="000D6D29" w:rsidRPr="00A946AC">
          <w:rPr>
            <w:rFonts w:ascii="Times New Roman" w:hAnsi="Times New Roman"/>
            <w:noProof/>
            <w:webHidden/>
            <w:sz w:val="28"/>
            <w:szCs w:val="28"/>
          </w:rPr>
          <w:instrText xml:space="preserve"> PAGEREF _Toc32662986 \h </w:instrText>
        </w:r>
        <w:r w:rsidR="000D6D29" w:rsidRPr="00A946AC">
          <w:rPr>
            <w:rFonts w:ascii="Times New Roman" w:hAnsi="Times New Roman"/>
            <w:noProof/>
            <w:webHidden/>
            <w:sz w:val="28"/>
            <w:szCs w:val="28"/>
          </w:rPr>
        </w:r>
        <w:r w:rsidR="000D6D29" w:rsidRPr="00A946AC">
          <w:rPr>
            <w:rFonts w:ascii="Times New Roman" w:hAnsi="Times New Roman"/>
            <w:noProof/>
            <w:webHidden/>
            <w:sz w:val="28"/>
            <w:szCs w:val="28"/>
          </w:rPr>
          <w:fldChar w:fldCharType="separate"/>
        </w:r>
        <w:r w:rsidR="000D6D29" w:rsidRPr="00A946AC">
          <w:rPr>
            <w:rFonts w:ascii="Times New Roman" w:hAnsi="Times New Roman"/>
            <w:noProof/>
            <w:webHidden/>
            <w:sz w:val="28"/>
            <w:szCs w:val="28"/>
          </w:rPr>
          <w:t>8</w:t>
        </w:r>
        <w:r w:rsidR="000D6D29" w:rsidRPr="00A946AC">
          <w:rPr>
            <w:rFonts w:ascii="Times New Roman" w:hAnsi="Times New Roman"/>
            <w:noProof/>
            <w:webHidden/>
            <w:sz w:val="28"/>
            <w:szCs w:val="28"/>
          </w:rPr>
          <w:fldChar w:fldCharType="end"/>
        </w:r>
      </w:hyperlink>
    </w:p>
    <w:p w:rsidR="000D6D29" w:rsidRPr="00211044" w:rsidRDefault="0087713B" w:rsidP="000D6D29">
      <w:pPr>
        <w:pStyle w:val="11"/>
        <w:tabs>
          <w:tab w:val="right" w:leader="dot" w:pos="9345"/>
        </w:tabs>
        <w:rPr>
          <w:rFonts w:ascii="Times New Roman" w:eastAsia="Times New Roman" w:hAnsi="Times New Roman"/>
          <w:noProof/>
          <w:sz w:val="28"/>
          <w:szCs w:val="28"/>
          <w:lang w:eastAsia="ru-RU"/>
        </w:rPr>
      </w:pPr>
      <w:hyperlink w:anchor="_Toc32662987" w:history="1">
        <w:r w:rsidR="000D6D29" w:rsidRPr="00A946AC">
          <w:rPr>
            <w:rStyle w:val="a8"/>
            <w:noProof/>
            <w:sz w:val="28"/>
            <w:szCs w:val="28"/>
          </w:rPr>
          <w:t>5 Методические указания по выполнению курсовой работы</w:t>
        </w:r>
        <w:r w:rsidR="000D6D29" w:rsidRPr="00A946AC">
          <w:rPr>
            <w:rFonts w:ascii="Times New Roman" w:hAnsi="Times New Roman"/>
            <w:noProof/>
            <w:webHidden/>
            <w:sz w:val="28"/>
            <w:szCs w:val="28"/>
          </w:rPr>
          <w:tab/>
        </w:r>
        <w:r w:rsidR="000D6D29" w:rsidRPr="00A946AC">
          <w:rPr>
            <w:rFonts w:ascii="Times New Roman" w:hAnsi="Times New Roman"/>
            <w:noProof/>
            <w:webHidden/>
            <w:sz w:val="28"/>
            <w:szCs w:val="28"/>
          </w:rPr>
          <w:fldChar w:fldCharType="begin"/>
        </w:r>
        <w:r w:rsidR="000D6D29" w:rsidRPr="00A946AC">
          <w:rPr>
            <w:rFonts w:ascii="Times New Roman" w:hAnsi="Times New Roman"/>
            <w:noProof/>
            <w:webHidden/>
            <w:sz w:val="28"/>
            <w:szCs w:val="28"/>
          </w:rPr>
          <w:instrText xml:space="preserve"> PAGEREF _Toc32662987 \h </w:instrText>
        </w:r>
        <w:r w:rsidR="000D6D29" w:rsidRPr="00A946AC">
          <w:rPr>
            <w:rFonts w:ascii="Times New Roman" w:hAnsi="Times New Roman"/>
            <w:noProof/>
            <w:webHidden/>
            <w:sz w:val="28"/>
            <w:szCs w:val="28"/>
          </w:rPr>
        </w:r>
        <w:r w:rsidR="000D6D29" w:rsidRPr="00A946AC">
          <w:rPr>
            <w:rFonts w:ascii="Times New Roman" w:hAnsi="Times New Roman"/>
            <w:noProof/>
            <w:webHidden/>
            <w:sz w:val="28"/>
            <w:szCs w:val="28"/>
          </w:rPr>
          <w:fldChar w:fldCharType="separate"/>
        </w:r>
        <w:r w:rsidR="000D6D29" w:rsidRPr="00A946AC">
          <w:rPr>
            <w:rFonts w:ascii="Times New Roman" w:hAnsi="Times New Roman"/>
            <w:noProof/>
            <w:webHidden/>
            <w:sz w:val="28"/>
            <w:szCs w:val="28"/>
          </w:rPr>
          <w:t>9</w:t>
        </w:r>
        <w:r w:rsidR="000D6D29" w:rsidRPr="00A946AC">
          <w:rPr>
            <w:rFonts w:ascii="Times New Roman" w:hAnsi="Times New Roman"/>
            <w:noProof/>
            <w:webHidden/>
            <w:sz w:val="28"/>
            <w:szCs w:val="28"/>
          </w:rPr>
          <w:fldChar w:fldCharType="end"/>
        </w:r>
      </w:hyperlink>
    </w:p>
    <w:p w:rsidR="000D6D29" w:rsidRPr="00211044" w:rsidRDefault="0087713B" w:rsidP="000D6D29">
      <w:pPr>
        <w:pStyle w:val="11"/>
        <w:tabs>
          <w:tab w:val="right" w:leader="dot" w:pos="9345"/>
        </w:tabs>
        <w:rPr>
          <w:rFonts w:ascii="Times New Roman" w:eastAsia="Times New Roman" w:hAnsi="Times New Roman"/>
          <w:noProof/>
          <w:sz w:val="28"/>
          <w:szCs w:val="28"/>
          <w:lang w:eastAsia="ru-RU"/>
        </w:rPr>
      </w:pPr>
      <w:hyperlink w:anchor="_Toc32662988" w:history="1">
        <w:r w:rsidR="000D6D29" w:rsidRPr="00A946AC">
          <w:rPr>
            <w:rStyle w:val="a8"/>
            <w:noProof/>
            <w:sz w:val="28"/>
            <w:szCs w:val="28"/>
          </w:rPr>
          <w:t>6 Список рекомендуемой литературы</w:t>
        </w:r>
        <w:r w:rsidR="000D6D29" w:rsidRPr="00A946AC">
          <w:rPr>
            <w:rFonts w:ascii="Times New Roman" w:hAnsi="Times New Roman"/>
            <w:noProof/>
            <w:webHidden/>
            <w:sz w:val="28"/>
            <w:szCs w:val="28"/>
          </w:rPr>
          <w:tab/>
        </w:r>
        <w:r w:rsidR="000D6D29" w:rsidRPr="00A946AC">
          <w:rPr>
            <w:rFonts w:ascii="Times New Roman" w:hAnsi="Times New Roman"/>
            <w:noProof/>
            <w:webHidden/>
            <w:sz w:val="28"/>
            <w:szCs w:val="28"/>
          </w:rPr>
          <w:fldChar w:fldCharType="begin"/>
        </w:r>
        <w:r w:rsidR="000D6D29" w:rsidRPr="00A946AC">
          <w:rPr>
            <w:rFonts w:ascii="Times New Roman" w:hAnsi="Times New Roman"/>
            <w:noProof/>
            <w:webHidden/>
            <w:sz w:val="28"/>
            <w:szCs w:val="28"/>
          </w:rPr>
          <w:instrText xml:space="preserve"> PAGEREF _Toc32662988 \h </w:instrText>
        </w:r>
        <w:r w:rsidR="000D6D29" w:rsidRPr="00A946AC">
          <w:rPr>
            <w:rFonts w:ascii="Times New Roman" w:hAnsi="Times New Roman"/>
            <w:noProof/>
            <w:webHidden/>
            <w:sz w:val="28"/>
            <w:szCs w:val="28"/>
          </w:rPr>
        </w:r>
        <w:r w:rsidR="000D6D29" w:rsidRPr="00A946AC">
          <w:rPr>
            <w:rFonts w:ascii="Times New Roman" w:hAnsi="Times New Roman"/>
            <w:noProof/>
            <w:webHidden/>
            <w:sz w:val="28"/>
            <w:szCs w:val="28"/>
          </w:rPr>
          <w:fldChar w:fldCharType="separate"/>
        </w:r>
        <w:r w:rsidR="000D6D29" w:rsidRPr="00A946AC">
          <w:rPr>
            <w:rFonts w:ascii="Times New Roman" w:hAnsi="Times New Roman"/>
            <w:noProof/>
            <w:webHidden/>
            <w:sz w:val="28"/>
            <w:szCs w:val="28"/>
          </w:rPr>
          <w:t>9</w:t>
        </w:r>
        <w:r w:rsidR="000D6D29" w:rsidRPr="00A946AC">
          <w:rPr>
            <w:rFonts w:ascii="Times New Roman" w:hAnsi="Times New Roman"/>
            <w:noProof/>
            <w:webHidden/>
            <w:sz w:val="28"/>
            <w:szCs w:val="28"/>
          </w:rPr>
          <w:fldChar w:fldCharType="end"/>
        </w:r>
      </w:hyperlink>
    </w:p>
    <w:p w:rsidR="000D6D29" w:rsidRPr="00A946AC" w:rsidRDefault="000D6D29" w:rsidP="000D6D29">
      <w:pPr>
        <w:rPr>
          <w:rFonts w:ascii="Times New Roman" w:hAnsi="Times New Roman"/>
          <w:sz w:val="28"/>
          <w:szCs w:val="28"/>
        </w:rPr>
      </w:pPr>
      <w:r w:rsidRPr="00A946AC">
        <w:rPr>
          <w:rFonts w:ascii="Times New Roman" w:hAnsi="Times New Roman"/>
          <w:b/>
          <w:bCs/>
          <w:sz w:val="28"/>
          <w:szCs w:val="28"/>
        </w:rPr>
        <w:fldChar w:fldCharType="end"/>
      </w:r>
    </w:p>
    <w:p w:rsidR="000D6D29" w:rsidRDefault="000D6D29" w:rsidP="000D6D29">
      <w:pPr>
        <w:rPr>
          <w:rFonts w:ascii="Times New Roman" w:hAnsi="Times New Roman"/>
          <w:sz w:val="28"/>
          <w:szCs w:val="28"/>
        </w:rPr>
      </w:pPr>
    </w:p>
    <w:p w:rsidR="000D6D29" w:rsidRDefault="000D6D29" w:rsidP="000D6D29">
      <w:pPr>
        <w:rPr>
          <w:rFonts w:ascii="Times New Roman" w:hAnsi="Times New Roman"/>
          <w:sz w:val="28"/>
          <w:szCs w:val="28"/>
        </w:rPr>
      </w:pPr>
    </w:p>
    <w:p w:rsidR="000D6D29" w:rsidRDefault="000D6D29" w:rsidP="000D6D29"/>
    <w:p w:rsidR="000D6D29" w:rsidRDefault="000D6D29" w:rsidP="000D6D29"/>
    <w:p w:rsidR="000D6D29" w:rsidRDefault="000D6D29" w:rsidP="000D6D29"/>
    <w:p w:rsidR="000D6D29" w:rsidRDefault="000D6D29" w:rsidP="000D6D29"/>
    <w:p w:rsidR="000D6D29" w:rsidRDefault="000D6D29" w:rsidP="000D6D29"/>
    <w:p w:rsidR="000D6D29" w:rsidRDefault="000D6D29" w:rsidP="000D6D29"/>
    <w:p w:rsidR="000D6D29" w:rsidRDefault="000D6D29" w:rsidP="000D6D29"/>
    <w:p w:rsidR="000D6D29" w:rsidRDefault="000D6D29" w:rsidP="000D6D29"/>
    <w:p w:rsidR="000D6D29" w:rsidRDefault="000D6D29" w:rsidP="000D6D29"/>
    <w:p w:rsidR="000D6D29" w:rsidRDefault="000D6D29" w:rsidP="000D6D29"/>
    <w:p w:rsidR="000D6D29" w:rsidRDefault="000D6D29" w:rsidP="000D6D29"/>
    <w:p w:rsidR="000D6D29" w:rsidRDefault="000D6D29" w:rsidP="000D6D29"/>
    <w:p w:rsidR="000D6D29" w:rsidRDefault="000D6D29" w:rsidP="000D6D29"/>
    <w:p w:rsidR="000D6D29" w:rsidRDefault="000D6D29" w:rsidP="000D6D29"/>
    <w:p w:rsidR="000D6D29" w:rsidRDefault="000D6D29" w:rsidP="000D6D29">
      <w:pPr>
        <w:pStyle w:val="1"/>
        <w:ind w:firstLine="709"/>
        <w:rPr>
          <w:rFonts w:ascii="Times New Roman" w:hAnsi="Times New Roman"/>
        </w:rPr>
      </w:pPr>
      <w:r>
        <w:br w:type="page"/>
      </w:r>
      <w:bookmarkStart w:id="2" w:name="_Toc32662983"/>
      <w:r>
        <w:rPr>
          <w:rFonts w:ascii="Times New Roman" w:hAnsi="Times New Roman"/>
        </w:rPr>
        <w:lastRenderedPageBreak/>
        <w:t>1 Методические указания по лекционным занятиям</w:t>
      </w:r>
      <w:bookmarkEnd w:id="2"/>
    </w:p>
    <w:p w:rsidR="000D6D29" w:rsidRDefault="000D6D29" w:rsidP="000D6D29"/>
    <w:p w:rsidR="000D6D29" w:rsidRDefault="000D6D29" w:rsidP="000D6D29">
      <w:pPr>
        <w:spacing w:after="0" w:line="240" w:lineRule="auto"/>
        <w:ind w:firstLine="709"/>
        <w:jc w:val="both"/>
        <w:rPr>
          <w:rFonts w:ascii="Times New Roman" w:hAnsi="Times New Roman"/>
          <w:sz w:val="28"/>
          <w:szCs w:val="28"/>
        </w:rPr>
      </w:pPr>
      <w:r>
        <w:rPr>
          <w:rFonts w:ascii="Times New Roman" w:hAnsi="Times New Roman"/>
          <w:sz w:val="28"/>
          <w:szCs w:val="28"/>
        </w:rPr>
        <w:t>Лекция представляет собой устное, систематическое изложение по определенной теме, вопросу или проблеме.</w:t>
      </w:r>
    </w:p>
    <w:p w:rsidR="000D6D29" w:rsidRDefault="000D6D29" w:rsidP="000D6D29">
      <w:pPr>
        <w:spacing w:after="0" w:line="240" w:lineRule="auto"/>
        <w:ind w:firstLine="709"/>
        <w:jc w:val="both"/>
        <w:rPr>
          <w:rFonts w:ascii="Times New Roman" w:hAnsi="Times New Roman"/>
          <w:sz w:val="28"/>
          <w:szCs w:val="28"/>
        </w:rPr>
      </w:pPr>
      <w:r>
        <w:rPr>
          <w:rFonts w:ascii="Times New Roman" w:hAnsi="Times New Roman"/>
          <w:sz w:val="28"/>
          <w:szCs w:val="28"/>
        </w:rPr>
        <w:t>Цель проведения лекционных занятий – ознакомление студентов с тематикой дисциплины, новейшими достижениями и проблематикой, рекомендация корпуса источников для самостоятельной работы.</w:t>
      </w:r>
    </w:p>
    <w:p w:rsidR="000D6D29" w:rsidRDefault="000D6D29" w:rsidP="000D6D29">
      <w:pPr>
        <w:spacing w:after="0" w:line="240" w:lineRule="auto"/>
        <w:ind w:firstLine="709"/>
        <w:jc w:val="both"/>
        <w:rPr>
          <w:rFonts w:ascii="Times New Roman" w:hAnsi="Times New Roman"/>
          <w:sz w:val="28"/>
          <w:szCs w:val="28"/>
        </w:rPr>
      </w:pPr>
      <w:r>
        <w:rPr>
          <w:rFonts w:ascii="Times New Roman" w:hAnsi="Times New Roman"/>
          <w:sz w:val="28"/>
          <w:szCs w:val="28"/>
        </w:rPr>
        <w:t>Изучение дисциплины начинается с обзора тематики курса, согласно рабочей программы, обозначению его цели и задач.</w:t>
      </w:r>
    </w:p>
    <w:p w:rsidR="000D6D29" w:rsidRDefault="000D6D29" w:rsidP="000D6D29">
      <w:pPr>
        <w:spacing w:after="0" w:line="240" w:lineRule="auto"/>
        <w:ind w:firstLine="709"/>
        <w:jc w:val="both"/>
        <w:rPr>
          <w:rFonts w:ascii="Times New Roman" w:hAnsi="Times New Roman"/>
          <w:sz w:val="28"/>
          <w:szCs w:val="28"/>
        </w:rPr>
      </w:pPr>
      <w:r>
        <w:rPr>
          <w:rFonts w:ascii="Times New Roman" w:hAnsi="Times New Roman"/>
          <w:sz w:val="28"/>
          <w:szCs w:val="28"/>
        </w:rPr>
        <w:t xml:space="preserve">Для максимально полного усвоения материалов дисциплины студентам необходимо вести письменный конспект излагаемого преподавателем материала. Освоение содержания дисциплины студентом зависит от грамотного ведения конспекта, логики записи и отметки сложных и непонятных вопросов. Непонятные вопросы необходимо в обязательном порядке задавать преподавателю. Полученный ответ необходимо внести в конспект, уточняющий содержание рассматриваемого вопроса. </w:t>
      </w:r>
    </w:p>
    <w:p w:rsidR="000D6D29" w:rsidRDefault="000D6D29" w:rsidP="000D6D29">
      <w:pPr>
        <w:spacing w:after="0" w:line="240" w:lineRule="auto"/>
        <w:ind w:firstLine="709"/>
        <w:jc w:val="both"/>
        <w:rPr>
          <w:rFonts w:ascii="Times New Roman" w:hAnsi="Times New Roman"/>
          <w:sz w:val="28"/>
          <w:szCs w:val="28"/>
        </w:rPr>
      </w:pPr>
      <w:r>
        <w:rPr>
          <w:rFonts w:ascii="Times New Roman" w:hAnsi="Times New Roman"/>
          <w:sz w:val="28"/>
          <w:szCs w:val="28"/>
        </w:rPr>
        <w:t>Конспект лекции не является достаточным для ответа на вопрос. Он представляет направление или схему ответа. Студент для расширения познаний в теме дисциплины обязан обращаться к источникам, которые рекомендует преподаватель.</w:t>
      </w:r>
    </w:p>
    <w:p w:rsidR="000D6D29" w:rsidRDefault="000D6D29" w:rsidP="000D6D29">
      <w:pPr>
        <w:spacing w:after="0" w:line="240" w:lineRule="auto"/>
        <w:ind w:firstLine="709"/>
        <w:jc w:val="both"/>
        <w:rPr>
          <w:rFonts w:ascii="Times New Roman" w:hAnsi="Times New Roman"/>
          <w:sz w:val="28"/>
          <w:szCs w:val="28"/>
        </w:rPr>
      </w:pPr>
      <w:r>
        <w:rPr>
          <w:rFonts w:ascii="Times New Roman" w:hAnsi="Times New Roman"/>
          <w:sz w:val="28"/>
          <w:szCs w:val="28"/>
        </w:rPr>
        <w:t>Материалы лекции необходимо просматривать в ходе подготовки к практическим занятиям. Для подготовки используется опорный конспект как план работы и рекомендованная литература для расширения познания и кругозора. Знание по темам дисциплины формируется последовательно от понятийного аппарата до конечных выводов, составляющих цель изучения данной темы. Не допускается использование понятийного аппарата других дисциплин, если в лекционном материале или рекомендованной литературе имеются четкие формулировки рассматриваемых понятий и определений.</w:t>
      </w:r>
    </w:p>
    <w:p w:rsidR="000D6D29" w:rsidRDefault="000D6D29" w:rsidP="000D6D29">
      <w:pPr>
        <w:spacing w:after="0" w:line="240" w:lineRule="auto"/>
        <w:ind w:firstLine="709"/>
        <w:jc w:val="both"/>
        <w:rPr>
          <w:rFonts w:ascii="Times New Roman" w:hAnsi="Times New Roman"/>
          <w:sz w:val="28"/>
          <w:szCs w:val="28"/>
        </w:rPr>
      </w:pPr>
      <w:r>
        <w:rPr>
          <w:rFonts w:ascii="Times New Roman" w:hAnsi="Times New Roman"/>
          <w:sz w:val="28"/>
          <w:szCs w:val="28"/>
        </w:rPr>
        <w:t xml:space="preserve">Материал дисциплины усваивается максимально эффективно при еженедельном повторении не менее двух раз. </w:t>
      </w:r>
    </w:p>
    <w:p w:rsidR="000D6D29" w:rsidRDefault="000D6D29" w:rsidP="000D6D29">
      <w:pPr>
        <w:spacing w:after="0" w:line="240" w:lineRule="auto"/>
        <w:ind w:firstLine="709"/>
        <w:jc w:val="both"/>
        <w:rPr>
          <w:rFonts w:ascii="Times New Roman" w:hAnsi="Times New Roman"/>
          <w:sz w:val="28"/>
          <w:szCs w:val="28"/>
        </w:rPr>
      </w:pPr>
      <w:r>
        <w:rPr>
          <w:rFonts w:ascii="Times New Roman" w:hAnsi="Times New Roman"/>
          <w:sz w:val="28"/>
          <w:szCs w:val="28"/>
        </w:rPr>
        <w:t xml:space="preserve">Студентам необходимо учитывать специфику дисциплины и рекомендации преподавателя к ее освоению. Гуманитарные дисциплины предполагают повышенное внимание к теории и не всегда имеют однозначные к ней подходы.  </w:t>
      </w:r>
    </w:p>
    <w:p w:rsidR="000D6D29" w:rsidRDefault="000D6D29" w:rsidP="000D6D29">
      <w:pPr>
        <w:spacing w:after="0" w:line="240" w:lineRule="auto"/>
        <w:ind w:firstLine="709"/>
        <w:jc w:val="both"/>
        <w:rPr>
          <w:rFonts w:ascii="Times New Roman" w:hAnsi="Times New Roman"/>
          <w:sz w:val="28"/>
          <w:szCs w:val="28"/>
        </w:rPr>
      </w:pPr>
    </w:p>
    <w:p w:rsidR="000D6D29" w:rsidRDefault="000D6D29" w:rsidP="000D6D29">
      <w:pPr>
        <w:pStyle w:val="1"/>
        <w:ind w:firstLine="709"/>
        <w:rPr>
          <w:rFonts w:ascii="Times New Roman" w:hAnsi="Times New Roman"/>
        </w:rPr>
      </w:pPr>
      <w:r>
        <w:rPr>
          <w:sz w:val="28"/>
          <w:szCs w:val="28"/>
        </w:rPr>
        <w:br w:type="page"/>
      </w:r>
      <w:bookmarkStart w:id="3" w:name="_Toc32662984"/>
      <w:r>
        <w:rPr>
          <w:rFonts w:ascii="Times New Roman" w:hAnsi="Times New Roman"/>
        </w:rPr>
        <w:lastRenderedPageBreak/>
        <w:t>2 Методические рекомендации к практическим занятиям</w:t>
      </w:r>
      <w:bookmarkEnd w:id="3"/>
    </w:p>
    <w:p w:rsidR="000D6D29" w:rsidRDefault="000D6D29" w:rsidP="000D6D29">
      <w:pPr>
        <w:spacing w:after="0" w:line="240" w:lineRule="auto"/>
        <w:jc w:val="both"/>
        <w:rPr>
          <w:rFonts w:ascii="Times New Roman" w:hAnsi="Times New Roman"/>
          <w:sz w:val="28"/>
          <w:szCs w:val="28"/>
        </w:rPr>
      </w:pPr>
    </w:p>
    <w:p w:rsidR="000D6D29" w:rsidRDefault="000D6D29" w:rsidP="000D6D29">
      <w:pPr>
        <w:spacing w:after="0" w:line="240" w:lineRule="auto"/>
        <w:ind w:firstLine="709"/>
        <w:jc w:val="both"/>
        <w:rPr>
          <w:rFonts w:ascii="Times New Roman" w:hAnsi="Times New Roman"/>
          <w:sz w:val="28"/>
          <w:szCs w:val="28"/>
        </w:rPr>
      </w:pPr>
      <w:r>
        <w:rPr>
          <w:rFonts w:ascii="Times New Roman" w:hAnsi="Times New Roman"/>
          <w:sz w:val="28"/>
          <w:szCs w:val="28"/>
        </w:rPr>
        <w:t>Практическое занятие - метод репродуктивного обучения, обеспечи</w:t>
      </w:r>
      <w:r>
        <w:rPr>
          <w:rFonts w:ascii="Times New Roman" w:hAnsi="Times New Roman"/>
          <w:sz w:val="28"/>
          <w:szCs w:val="28"/>
        </w:rPr>
        <w:softHyphen/>
        <w:t>вающий связь теории и практики, содействующий выработке у студентов умений и навыков применения знаний, полученных на лекции и в ходе самостоятельной работы.</w:t>
      </w:r>
    </w:p>
    <w:p w:rsidR="000D6D29" w:rsidRDefault="000D6D29" w:rsidP="000D6D29">
      <w:pPr>
        <w:pStyle w:val="a3"/>
        <w:spacing w:before="0" w:beforeAutospacing="0" w:after="0" w:afterAutospacing="0"/>
        <w:ind w:firstLine="709"/>
        <w:jc w:val="both"/>
        <w:rPr>
          <w:iCs/>
          <w:sz w:val="28"/>
          <w:szCs w:val="28"/>
        </w:rPr>
      </w:pPr>
      <w:r>
        <w:rPr>
          <w:iCs/>
          <w:sz w:val="28"/>
          <w:szCs w:val="28"/>
        </w:rPr>
        <w:t>Цели практических занятий:</w:t>
      </w:r>
    </w:p>
    <w:p w:rsidR="000D6D29" w:rsidRDefault="000D6D29" w:rsidP="000D6D29">
      <w:pPr>
        <w:pStyle w:val="a3"/>
        <w:spacing w:before="0" w:beforeAutospacing="0" w:after="0" w:afterAutospacing="0"/>
        <w:jc w:val="both"/>
        <w:rPr>
          <w:sz w:val="28"/>
          <w:szCs w:val="28"/>
        </w:rPr>
      </w:pPr>
      <w:r>
        <w:rPr>
          <w:iCs/>
          <w:sz w:val="28"/>
          <w:szCs w:val="28"/>
        </w:rPr>
        <w:t>- помочь обучающимся систематизировать, закрепить и углубить знания теоретического характера;</w:t>
      </w:r>
    </w:p>
    <w:p w:rsidR="000D6D29" w:rsidRDefault="000D6D29" w:rsidP="000D6D29">
      <w:pPr>
        <w:pStyle w:val="a3"/>
        <w:spacing w:before="0" w:beforeAutospacing="0" w:after="0" w:afterAutospacing="0"/>
        <w:jc w:val="both"/>
        <w:rPr>
          <w:sz w:val="28"/>
          <w:szCs w:val="28"/>
        </w:rPr>
      </w:pPr>
      <w:r>
        <w:rPr>
          <w:sz w:val="28"/>
          <w:szCs w:val="28"/>
        </w:rPr>
        <w:t xml:space="preserve">- </w:t>
      </w:r>
      <w:r>
        <w:rPr>
          <w:iCs/>
          <w:sz w:val="28"/>
          <w:szCs w:val="28"/>
        </w:rPr>
        <w:t>научить студентов приемам решения практических задач, способствовать овладению навыками и умениями выполнения расчетов, графических и других видов заданий;</w:t>
      </w:r>
    </w:p>
    <w:p w:rsidR="000D6D29" w:rsidRDefault="000D6D29" w:rsidP="000D6D29">
      <w:pPr>
        <w:pStyle w:val="a3"/>
        <w:spacing w:before="0" w:beforeAutospacing="0" w:after="0" w:afterAutospacing="0"/>
        <w:jc w:val="both"/>
        <w:rPr>
          <w:sz w:val="28"/>
          <w:szCs w:val="28"/>
        </w:rPr>
      </w:pPr>
      <w:r>
        <w:rPr>
          <w:sz w:val="28"/>
          <w:szCs w:val="28"/>
        </w:rPr>
        <w:t xml:space="preserve">- </w:t>
      </w:r>
      <w:r>
        <w:rPr>
          <w:iCs/>
          <w:sz w:val="28"/>
          <w:szCs w:val="28"/>
        </w:rPr>
        <w:t>научить их работать с книгой, служебной документацией и схемами, пользоваться справочной и научной литературой;</w:t>
      </w:r>
    </w:p>
    <w:p w:rsidR="000D6D29" w:rsidRDefault="000D6D29" w:rsidP="000D6D29">
      <w:pPr>
        <w:pStyle w:val="a3"/>
        <w:spacing w:before="0" w:beforeAutospacing="0" w:after="0" w:afterAutospacing="0"/>
        <w:jc w:val="both"/>
        <w:rPr>
          <w:iCs/>
          <w:sz w:val="28"/>
          <w:szCs w:val="28"/>
        </w:rPr>
      </w:pPr>
      <w:r>
        <w:rPr>
          <w:sz w:val="28"/>
          <w:szCs w:val="28"/>
        </w:rPr>
        <w:t xml:space="preserve">- </w:t>
      </w:r>
      <w:r>
        <w:rPr>
          <w:iCs/>
          <w:sz w:val="28"/>
          <w:szCs w:val="28"/>
        </w:rPr>
        <w:t>формировать умение учиться самостоятельно, т.е. овладевать методами, способами и приемами самообучения, саморазвития и самоконтроля.</w:t>
      </w:r>
    </w:p>
    <w:p w:rsidR="000D6D29" w:rsidRDefault="000D6D29" w:rsidP="000D6D29">
      <w:pPr>
        <w:pStyle w:val="a3"/>
        <w:spacing w:before="0" w:beforeAutospacing="0" w:after="0" w:afterAutospacing="0"/>
        <w:ind w:firstLine="709"/>
        <w:jc w:val="both"/>
        <w:rPr>
          <w:sz w:val="28"/>
          <w:szCs w:val="28"/>
        </w:rPr>
      </w:pPr>
      <w:r>
        <w:rPr>
          <w:sz w:val="28"/>
          <w:szCs w:val="28"/>
        </w:rPr>
        <w:t>Важнейшим элементом практического занятия является учебная за</w:t>
      </w:r>
      <w:r>
        <w:rPr>
          <w:sz w:val="28"/>
          <w:szCs w:val="28"/>
        </w:rPr>
        <w:softHyphen/>
        <w:t>дача (проблема), предлагаемая для решения. Преподаватель, подбирая примеры (задачи и логические задания) для практического занятия, дол</w:t>
      </w:r>
      <w:r>
        <w:rPr>
          <w:sz w:val="28"/>
          <w:szCs w:val="28"/>
        </w:rPr>
        <w:softHyphen/>
        <w:t>жен всякий раз ясно представлять дидактическую цель: привитие каких навыков и умений применительно к каждой задаче установить, каких усилий от обучающихся она потребует, в чем должно проявиться твор</w:t>
      </w:r>
      <w:r>
        <w:rPr>
          <w:sz w:val="28"/>
          <w:szCs w:val="28"/>
        </w:rPr>
        <w:softHyphen/>
        <w:t>чество студентов при решении данной задачи.</w:t>
      </w:r>
    </w:p>
    <w:p w:rsidR="000D6D29" w:rsidRDefault="000D6D29" w:rsidP="000D6D29">
      <w:pPr>
        <w:pStyle w:val="a3"/>
        <w:spacing w:before="0" w:beforeAutospacing="0" w:after="0" w:afterAutospacing="0"/>
        <w:ind w:firstLine="709"/>
        <w:jc w:val="both"/>
        <w:rPr>
          <w:sz w:val="28"/>
          <w:szCs w:val="28"/>
        </w:rPr>
      </w:pPr>
      <w:r>
        <w:rPr>
          <w:sz w:val="28"/>
          <w:szCs w:val="28"/>
        </w:rPr>
        <w:t xml:space="preserve">В ходе практического занятия могут быть заслушаны доклады по изученным самостоятельно вопросам или доклады по исследованным научным проблемам в рамках конференций. </w:t>
      </w:r>
    </w:p>
    <w:p w:rsidR="000D6D29" w:rsidRDefault="000D6D29" w:rsidP="000D6D29">
      <w:pPr>
        <w:pStyle w:val="a3"/>
        <w:spacing w:before="0" w:beforeAutospacing="0" w:after="0" w:afterAutospacing="0"/>
        <w:ind w:firstLine="709"/>
        <w:jc w:val="both"/>
        <w:rPr>
          <w:sz w:val="28"/>
          <w:szCs w:val="28"/>
        </w:rPr>
      </w:pPr>
      <w:r>
        <w:rPr>
          <w:sz w:val="28"/>
          <w:szCs w:val="28"/>
        </w:rPr>
        <w:t>Студентам необходимо при подготовке к практическому занятию по дисциплине повторить материал лекций, расширить и дополнить его прочтением учебной литературы, рекомендованной преподавателем, периодических и научных источников. При возникновении вопросов и сложностей в освоении темы практического занятия, необходимо составить список вопросов и задать их преподавателю в ходе практического занятия. Рекомендуется составить краткий конспект ответа преподавателя и отметить рекомендуемую литературу по данному вопросу.</w:t>
      </w:r>
    </w:p>
    <w:p w:rsidR="000D6D29" w:rsidRDefault="000D6D29" w:rsidP="000D6D29">
      <w:pPr>
        <w:pStyle w:val="a3"/>
        <w:spacing w:before="0" w:beforeAutospacing="0" w:after="0" w:afterAutospacing="0"/>
        <w:ind w:firstLine="709"/>
        <w:jc w:val="both"/>
        <w:rPr>
          <w:sz w:val="28"/>
          <w:szCs w:val="28"/>
        </w:rPr>
      </w:pPr>
      <w:r>
        <w:rPr>
          <w:sz w:val="28"/>
          <w:szCs w:val="28"/>
        </w:rPr>
        <w:t xml:space="preserve">Отдельные вопросы и темы дисциплины могут быть дискуссионными и не иметь однозначной трактовки. В этом случае студент из рекомендуемой литературы должен самостоятельно законспектировать необходимый материал методом реферирования. Не обязательно давать собственную трактовку, однако студент может обосновать присоединение к одной из точек зрения на данный вопрос или тему. </w:t>
      </w:r>
    </w:p>
    <w:p w:rsidR="000D6D29" w:rsidRDefault="000D6D29" w:rsidP="000D6D29">
      <w:pPr>
        <w:pStyle w:val="a3"/>
        <w:spacing w:before="0" w:beforeAutospacing="0" w:after="0" w:afterAutospacing="0"/>
        <w:ind w:firstLine="709"/>
        <w:jc w:val="both"/>
        <w:rPr>
          <w:sz w:val="28"/>
          <w:szCs w:val="28"/>
        </w:rPr>
      </w:pPr>
      <w:r>
        <w:rPr>
          <w:sz w:val="28"/>
          <w:szCs w:val="28"/>
        </w:rPr>
        <w:t xml:space="preserve">Типовые задания по дисциплине </w:t>
      </w:r>
      <w:r w:rsidRPr="0064714E">
        <w:rPr>
          <w:sz w:val="28"/>
          <w:szCs w:val="28"/>
        </w:rPr>
        <w:t>Комплексный анализ хозяйственной деятельности</w:t>
      </w:r>
      <w:r>
        <w:rPr>
          <w:sz w:val="28"/>
          <w:szCs w:val="28"/>
        </w:rPr>
        <w:t xml:space="preserve"> представлены в виде комплекса вопросов и задач.  Для их </w:t>
      </w:r>
      <w:r>
        <w:rPr>
          <w:sz w:val="28"/>
          <w:szCs w:val="28"/>
        </w:rPr>
        <w:lastRenderedPageBreak/>
        <w:t xml:space="preserve">решения необходимо ознакомиться со специализированной учебной литературой. </w:t>
      </w:r>
    </w:p>
    <w:p w:rsidR="000D6D29" w:rsidRDefault="000D6D29" w:rsidP="000D6D29">
      <w:pPr>
        <w:pStyle w:val="a3"/>
        <w:spacing w:before="0" w:beforeAutospacing="0" w:after="0" w:afterAutospacing="0"/>
        <w:ind w:firstLine="709"/>
        <w:jc w:val="both"/>
        <w:rPr>
          <w:sz w:val="28"/>
          <w:szCs w:val="28"/>
        </w:rPr>
      </w:pPr>
    </w:p>
    <w:p w:rsidR="000D6D29" w:rsidRDefault="000D6D29" w:rsidP="000D6D29">
      <w:pPr>
        <w:pStyle w:val="1"/>
        <w:ind w:firstLine="709"/>
        <w:rPr>
          <w:rFonts w:ascii="Times New Roman" w:hAnsi="Times New Roman"/>
        </w:rPr>
      </w:pPr>
      <w:bookmarkStart w:id="4" w:name="_Toc32662985"/>
      <w:r>
        <w:rPr>
          <w:rFonts w:ascii="Times New Roman" w:hAnsi="Times New Roman"/>
        </w:rPr>
        <w:t>3 Методические рекомендации по самостоятельной работе</w:t>
      </w:r>
      <w:bookmarkEnd w:id="4"/>
    </w:p>
    <w:p w:rsidR="000D6D29" w:rsidRDefault="000D6D29" w:rsidP="000D6D29">
      <w:pPr>
        <w:pStyle w:val="a3"/>
        <w:spacing w:before="0" w:beforeAutospacing="0" w:after="0" w:afterAutospacing="0"/>
        <w:ind w:firstLine="709"/>
        <w:jc w:val="both"/>
        <w:rPr>
          <w:sz w:val="28"/>
          <w:szCs w:val="28"/>
        </w:rPr>
      </w:pPr>
    </w:p>
    <w:p w:rsidR="000D6D29" w:rsidRDefault="000D6D29" w:rsidP="000D6D29">
      <w:pPr>
        <w:pStyle w:val="a3"/>
        <w:spacing w:before="0" w:beforeAutospacing="0" w:after="0" w:afterAutospacing="0"/>
        <w:ind w:firstLine="709"/>
        <w:jc w:val="both"/>
        <w:rPr>
          <w:sz w:val="28"/>
          <w:szCs w:val="28"/>
        </w:rPr>
      </w:pPr>
    </w:p>
    <w:p w:rsidR="000D6D29" w:rsidRDefault="000D6D29" w:rsidP="000D6D29">
      <w:pPr>
        <w:pStyle w:val="a3"/>
        <w:spacing w:before="0" w:beforeAutospacing="0" w:after="0" w:afterAutospacing="0"/>
        <w:ind w:firstLine="709"/>
        <w:jc w:val="both"/>
        <w:rPr>
          <w:sz w:val="28"/>
          <w:szCs w:val="28"/>
        </w:rPr>
      </w:pPr>
      <w:r>
        <w:rPr>
          <w:sz w:val="28"/>
          <w:szCs w:val="28"/>
        </w:rPr>
        <w:t xml:space="preserve">Самостоятельная работа студента является частью внеаудиторного учебного процесса, который направлен на развитие индивидуальных навыков работы с источниками. </w:t>
      </w:r>
    </w:p>
    <w:p w:rsidR="000D6D29" w:rsidRDefault="000D6D29" w:rsidP="000D6D29">
      <w:pPr>
        <w:spacing w:after="0" w:line="240" w:lineRule="auto"/>
        <w:ind w:firstLine="720"/>
        <w:jc w:val="both"/>
        <w:rPr>
          <w:rFonts w:ascii="Times New Roman" w:hAnsi="Times New Roman"/>
          <w:sz w:val="28"/>
          <w:szCs w:val="28"/>
        </w:rPr>
      </w:pPr>
      <w:r>
        <w:rPr>
          <w:rFonts w:ascii="Times New Roman" w:hAnsi="Times New Roman"/>
          <w:sz w:val="28"/>
          <w:szCs w:val="28"/>
        </w:rPr>
        <w:t>Самостоятельная учебная работа – неотъемлемое условие успешного окончания высшего учебного заведения. Являясь равноправной формой учебных занятий, наряду с лекциями, семинарами, экзаменами и зачетами, реализуется во внеаудиторное время, и представляет собой выполнение различных учебных заданий, контрольных и курсовых работ, выпускной квалификационной работы и т.п.</w:t>
      </w:r>
    </w:p>
    <w:p w:rsidR="000D6D29" w:rsidRDefault="000D6D29" w:rsidP="000D6D29">
      <w:pPr>
        <w:spacing w:after="0" w:line="240" w:lineRule="auto"/>
        <w:ind w:firstLine="720"/>
        <w:jc w:val="both"/>
        <w:rPr>
          <w:rFonts w:ascii="Times New Roman" w:hAnsi="Times New Roman"/>
          <w:sz w:val="28"/>
          <w:szCs w:val="28"/>
        </w:rPr>
      </w:pPr>
      <w:r>
        <w:rPr>
          <w:rFonts w:ascii="Times New Roman" w:hAnsi="Times New Roman"/>
          <w:sz w:val="28"/>
          <w:szCs w:val="28"/>
        </w:rPr>
        <w:t xml:space="preserve">Освоение дисциплины и эффект аудиторных занятий во многом зависит от того, как умело студенты организуют в ходе них свою самостоятельную учебную познавательную деятельность. Такая работа также способствует самообразованию и самовоспитанию, осуществляемому в интересах повышения профессиональных компетенций, общей эрудиции и формировании личностных качеств. </w:t>
      </w:r>
    </w:p>
    <w:p w:rsidR="000D6D29" w:rsidRDefault="000D6D29" w:rsidP="000D6D29">
      <w:pPr>
        <w:spacing w:after="0" w:line="240" w:lineRule="auto"/>
        <w:ind w:firstLine="720"/>
        <w:jc w:val="both"/>
        <w:rPr>
          <w:rFonts w:ascii="Times New Roman" w:hAnsi="Times New Roman"/>
          <w:sz w:val="28"/>
          <w:szCs w:val="28"/>
        </w:rPr>
      </w:pPr>
      <w:r>
        <w:rPr>
          <w:rFonts w:ascii="Times New Roman" w:hAnsi="Times New Roman"/>
          <w:sz w:val="28"/>
          <w:szCs w:val="28"/>
        </w:rPr>
        <w:t xml:space="preserve">Изучение дисциплины предполагает не только познавательную деятельность, которую студенты выполняют во время лекций, семинаров, практических занятий, но и самостоятельную работу, осуществляемую вне аудиторных занятий. Успешное усвоение учебного материала возможно только при комплексном подходе, состоящем в получении новой информации в ходе лекции или семинарского занятия; ее понимания и обобщения; записи в собственной интерпретации в виде текста, схем, таблиц; самостоятельного изучения и конспектирования рекомендованной учебной литературы; выполнения различных практических заданий. </w:t>
      </w:r>
    </w:p>
    <w:p w:rsidR="000D6D29" w:rsidRDefault="000D6D29" w:rsidP="000D6D29">
      <w:pPr>
        <w:spacing w:after="0" w:line="240" w:lineRule="auto"/>
        <w:ind w:firstLine="720"/>
        <w:jc w:val="both"/>
        <w:rPr>
          <w:rFonts w:ascii="Times New Roman" w:hAnsi="Times New Roman"/>
          <w:sz w:val="28"/>
          <w:szCs w:val="28"/>
        </w:rPr>
      </w:pPr>
      <w:r>
        <w:rPr>
          <w:rFonts w:ascii="Times New Roman" w:hAnsi="Times New Roman"/>
          <w:sz w:val="28"/>
          <w:szCs w:val="28"/>
        </w:rPr>
        <w:t xml:space="preserve">Самостоятельная работа студента состоит, во-первых, из деятельности студентов во всех организационных формах учебных занятий и во внеаудиторное время, когда они самостоятельно изучают нормативно-правовые акты и теоретический материал, определенный содержанием учебной программы. Во-вторых, выполнения учебных заданий, которые рекомендованы студенту во время обучения: решить практические задания, подготовить доклад по какой-либо проблеме, написать реферат, контрольную или курсовую работу. Самостоятельная работа студента включает: </w:t>
      </w:r>
    </w:p>
    <w:p w:rsidR="000D6D29" w:rsidRDefault="000D6D29" w:rsidP="000D6D29">
      <w:pPr>
        <w:spacing w:after="0" w:line="240" w:lineRule="auto"/>
        <w:ind w:firstLine="720"/>
        <w:jc w:val="both"/>
        <w:rPr>
          <w:rFonts w:ascii="Times New Roman" w:hAnsi="Times New Roman"/>
          <w:sz w:val="28"/>
          <w:szCs w:val="28"/>
        </w:rPr>
      </w:pPr>
      <w:r>
        <w:rPr>
          <w:rFonts w:ascii="Times New Roman" w:hAnsi="Times New Roman"/>
          <w:sz w:val="28"/>
          <w:szCs w:val="28"/>
        </w:rPr>
        <w:t xml:space="preserve">1) подготовку к занятиям, в том числе, на которых будет изучаться новый материал. Такая подготовка предполагает изучение учебной программы, установление связи с ранее полученными знаниями, выделение </w:t>
      </w:r>
      <w:r>
        <w:rPr>
          <w:rFonts w:ascii="Times New Roman" w:hAnsi="Times New Roman"/>
          <w:sz w:val="28"/>
          <w:szCs w:val="28"/>
        </w:rPr>
        <w:lastRenderedPageBreak/>
        <w:t xml:space="preserve">наиболее значимых и актуальных проблем, на изучении которых следует обратить особое внимание; </w:t>
      </w:r>
    </w:p>
    <w:p w:rsidR="000D6D29" w:rsidRDefault="000D6D29" w:rsidP="000D6D29">
      <w:pPr>
        <w:tabs>
          <w:tab w:val="left" w:pos="1134"/>
        </w:tabs>
        <w:spacing w:after="0" w:line="240" w:lineRule="auto"/>
        <w:ind w:firstLine="720"/>
        <w:jc w:val="both"/>
        <w:rPr>
          <w:rFonts w:ascii="Times New Roman" w:hAnsi="Times New Roman"/>
          <w:sz w:val="28"/>
          <w:szCs w:val="28"/>
        </w:rPr>
      </w:pPr>
      <w:r>
        <w:rPr>
          <w:rFonts w:ascii="Times New Roman" w:hAnsi="Times New Roman"/>
          <w:sz w:val="28"/>
          <w:szCs w:val="28"/>
        </w:rPr>
        <w:t>2) прослушивание лекций, осмысление учебной информации, сообщаемой преподавателем, ее обобщение и краткая запись. Последующее изучение и расшифровка конспектов лекций, внесение специальных пометок и выделение особенно значимой информации;</w:t>
      </w:r>
    </w:p>
    <w:p w:rsidR="000D6D29" w:rsidRDefault="000D6D29" w:rsidP="000D6D2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подбор, изучение, анализ и конспектирование рекомендованной литературы по учебной дисциплине;</w:t>
      </w:r>
    </w:p>
    <w:p w:rsidR="000D6D29" w:rsidRDefault="000D6D29" w:rsidP="000D6D2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выяснение наиболее сложных, непонятных вопросов и их уточнение во время консультаций;</w:t>
      </w:r>
    </w:p>
    <w:p w:rsidR="000D6D29" w:rsidRDefault="000D6D29" w:rsidP="000D6D2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подготовка к семинарским, практическим занятиям, экзаменам и зачетам. Активная познавательная деятельность в ходе их проведения;</w:t>
      </w:r>
    </w:p>
    <w:p w:rsidR="000D6D29" w:rsidRDefault="000D6D29" w:rsidP="000D6D2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выполнение специальных учебных заданий, предусмотренных учебной программой;</w:t>
      </w:r>
    </w:p>
    <w:p w:rsidR="000D6D29" w:rsidRDefault="000D6D29" w:rsidP="000D6D2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написание рефератов, контрольных, курсовых, дипломных работ и их защита;</w:t>
      </w:r>
    </w:p>
    <w:p w:rsidR="000D6D29" w:rsidRDefault="000D6D29" w:rsidP="000D6D2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подготовка и сдача зачетов и экзаменов;</w:t>
      </w:r>
    </w:p>
    <w:p w:rsidR="000D6D29" w:rsidRDefault="000D6D29" w:rsidP="000D6D2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выполнение научной работы, участие в научных исследованиях, проводимых в рамках студенческого научного общества. Учебной программой обучения предусмотрено, что студенты могут участвовать в разнообразных видах научно-исследовательской работы, начиная с первого курса;</w:t>
      </w:r>
    </w:p>
    <w:p w:rsidR="000D6D29" w:rsidRDefault="000D6D29" w:rsidP="000D6D2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 xml:space="preserve"> прохождение практики по приобретаемой в институте специальности;</w:t>
      </w:r>
    </w:p>
    <w:p w:rsidR="000D6D29" w:rsidRDefault="000D6D29" w:rsidP="000D6D2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 xml:space="preserve"> систематическое чтение периодической печати, поиск и анализ дополнительной информации по изучаемым дисциплинам;</w:t>
      </w:r>
    </w:p>
    <w:p w:rsidR="000D6D29" w:rsidRDefault="000D6D29" w:rsidP="000D6D2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 xml:space="preserve"> изучение новых правовых нормативных актов, имеющих отношение к изучаемому предмету, их анализ, сравнение с другими действующими или отмененными актами. Освоение компьютерных информационно-правовых баз данных;</w:t>
      </w:r>
    </w:p>
    <w:p w:rsidR="000D6D29" w:rsidRDefault="000D6D29" w:rsidP="000D6D29">
      <w:pPr>
        <w:pStyle w:val="a3"/>
        <w:spacing w:before="0" w:beforeAutospacing="0" w:after="0" w:afterAutospacing="0"/>
        <w:ind w:firstLine="709"/>
        <w:jc w:val="both"/>
        <w:rPr>
          <w:sz w:val="28"/>
          <w:szCs w:val="28"/>
        </w:rPr>
      </w:pPr>
      <w:r>
        <w:rPr>
          <w:sz w:val="28"/>
          <w:szCs w:val="28"/>
        </w:rPr>
        <w:t xml:space="preserve"> просмотр и прослушивание телевизионных и радиопередач, видео- и кинофильмов, посещение театров, музеев, выставок в интересах освоения будущей профессии и повышения общего культурного и образовательного уровня.</w:t>
      </w:r>
    </w:p>
    <w:p w:rsidR="000D6D29" w:rsidRDefault="000D6D29" w:rsidP="000D6D29">
      <w:pPr>
        <w:spacing w:after="0" w:line="240" w:lineRule="auto"/>
        <w:jc w:val="both"/>
        <w:rPr>
          <w:rFonts w:ascii="Times New Roman" w:hAnsi="Times New Roman"/>
          <w:sz w:val="28"/>
          <w:szCs w:val="28"/>
        </w:rPr>
      </w:pPr>
    </w:p>
    <w:p w:rsidR="000D6D29" w:rsidRDefault="000D6D29" w:rsidP="000D6D29">
      <w:pPr>
        <w:spacing w:after="0" w:line="240" w:lineRule="auto"/>
        <w:jc w:val="both"/>
        <w:rPr>
          <w:rFonts w:ascii="Times New Roman" w:hAnsi="Times New Roman"/>
          <w:sz w:val="28"/>
          <w:szCs w:val="28"/>
        </w:rPr>
      </w:pPr>
    </w:p>
    <w:p w:rsidR="000D6D29" w:rsidRDefault="000D6D29" w:rsidP="000D6D29">
      <w:pPr>
        <w:pStyle w:val="1"/>
        <w:ind w:firstLine="709"/>
        <w:jc w:val="both"/>
        <w:rPr>
          <w:rFonts w:ascii="Times New Roman" w:hAnsi="Times New Roman"/>
        </w:rPr>
      </w:pPr>
      <w:r>
        <w:br w:type="page"/>
      </w:r>
      <w:bookmarkStart w:id="5" w:name="_Toc32662986"/>
      <w:r>
        <w:rPr>
          <w:rFonts w:ascii="Times New Roman" w:hAnsi="Times New Roman"/>
        </w:rPr>
        <w:lastRenderedPageBreak/>
        <w:t>4 Методические рекомендации по выполнению ИТЗ</w:t>
      </w:r>
      <w:bookmarkEnd w:id="5"/>
      <w:r>
        <w:rPr>
          <w:rFonts w:ascii="Times New Roman" w:hAnsi="Times New Roman"/>
        </w:rPr>
        <w:t xml:space="preserve"> </w:t>
      </w:r>
    </w:p>
    <w:p w:rsidR="000D6D29" w:rsidRDefault="000D6D29" w:rsidP="000D6D29">
      <w:pPr>
        <w:spacing w:after="0" w:line="240" w:lineRule="auto"/>
        <w:rPr>
          <w:rFonts w:ascii="Times New Roman" w:hAnsi="Times New Roman"/>
          <w:sz w:val="28"/>
          <w:szCs w:val="28"/>
        </w:rPr>
      </w:pPr>
    </w:p>
    <w:p w:rsidR="000D6D29" w:rsidRDefault="000D6D29" w:rsidP="000D6D29">
      <w:pPr>
        <w:spacing w:after="0" w:line="240" w:lineRule="auto"/>
        <w:rPr>
          <w:rFonts w:ascii="Times New Roman" w:hAnsi="Times New Roman"/>
          <w:sz w:val="28"/>
          <w:szCs w:val="28"/>
        </w:rPr>
      </w:pPr>
    </w:p>
    <w:p w:rsidR="000D6D29" w:rsidRDefault="000D6D29" w:rsidP="000D6D29">
      <w:pPr>
        <w:tabs>
          <w:tab w:val="num" w:pos="0"/>
        </w:tabs>
        <w:spacing w:after="0" w:line="240" w:lineRule="auto"/>
        <w:ind w:firstLine="720"/>
        <w:jc w:val="both"/>
        <w:rPr>
          <w:rFonts w:ascii="Times New Roman" w:eastAsia="Times New Roman" w:hAnsi="Times New Roman"/>
          <w:snapToGrid w:val="0"/>
          <w:sz w:val="28"/>
          <w:szCs w:val="20"/>
          <w:lang w:eastAsia="ru-RU"/>
        </w:rPr>
      </w:pPr>
      <w:r>
        <w:rPr>
          <w:rFonts w:ascii="Times New Roman" w:eastAsia="Times New Roman" w:hAnsi="Times New Roman"/>
          <w:snapToGrid w:val="0"/>
          <w:sz w:val="28"/>
          <w:szCs w:val="20"/>
          <w:lang w:eastAsia="ru-RU"/>
        </w:rPr>
        <w:t xml:space="preserve">Сбор, обобщение, изучение и систематизация материала по предложенным вопросам является важной частью выполнения курсовой работы. </w:t>
      </w:r>
    </w:p>
    <w:p w:rsidR="000D6D29" w:rsidRDefault="000D6D29" w:rsidP="000D6D29">
      <w:pPr>
        <w:tabs>
          <w:tab w:val="num" w:pos="0"/>
        </w:tabs>
        <w:spacing w:after="0" w:line="240" w:lineRule="auto"/>
        <w:ind w:firstLine="720"/>
        <w:jc w:val="both"/>
        <w:rPr>
          <w:rFonts w:ascii="Times New Roman" w:eastAsia="Times New Roman" w:hAnsi="Times New Roman"/>
          <w:snapToGrid w:val="0"/>
          <w:sz w:val="28"/>
          <w:szCs w:val="20"/>
          <w:lang w:eastAsia="ru-RU"/>
        </w:rPr>
      </w:pPr>
      <w:r>
        <w:rPr>
          <w:rFonts w:ascii="Times New Roman" w:eastAsia="Times New Roman" w:hAnsi="Times New Roman"/>
          <w:snapToGrid w:val="0"/>
          <w:sz w:val="28"/>
          <w:szCs w:val="20"/>
          <w:lang w:eastAsia="ru-RU"/>
        </w:rPr>
        <w:t>Студенты самостоятельно подбирают необходимые литературные источники: изучают нормативные документы, инструктивные материалы, учебники и учебные пособия, специальные монографии, журнальные статьи и т.д. При этом следует использовать предметные каталоги библиотек, библиографические справочники, сборники научных конференций.</w:t>
      </w:r>
    </w:p>
    <w:p w:rsidR="000D6D29" w:rsidRDefault="000D6D29" w:rsidP="000D6D29">
      <w:pPr>
        <w:tabs>
          <w:tab w:val="num" w:pos="0"/>
        </w:tabs>
        <w:spacing w:after="0" w:line="240" w:lineRule="auto"/>
        <w:ind w:firstLine="720"/>
        <w:jc w:val="both"/>
        <w:rPr>
          <w:rFonts w:ascii="Times New Roman" w:eastAsia="Times New Roman" w:hAnsi="Times New Roman"/>
          <w:snapToGrid w:val="0"/>
          <w:sz w:val="28"/>
          <w:szCs w:val="20"/>
          <w:lang w:eastAsia="ru-RU"/>
        </w:rPr>
      </w:pPr>
      <w:r>
        <w:rPr>
          <w:rFonts w:ascii="Times New Roman" w:eastAsia="Times New Roman" w:hAnsi="Times New Roman"/>
          <w:snapToGrid w:val="0"/>
          <w:sz w:val="28"/>
          <w:szCs w:val="20"/>
          <w:lang w:eastAsia="ru-RU"/>
        </w:rPr>
        <w:t>Студенты должны критически изучать литературные источники и анализировать материалы, выявить и использовать необходимые из них для самостоятельного и творческого изложения предложенных вопросов.</w:t>
      </w:r>
    </w:p>
    <w:p w:rsidR="000D6D29" w:rsidRDefault="000D6D29" w:rsidP="000D6D29">
      <w:pPr>
        <w:tabs>
          <w:tab w:val="num" w:pos="0"/>
        </w:tabs>
        <w:spacing w:after="0" w:line="240" w:lineRule="auto"/>
        <w:ind w:firstLine="720"/>
        <w:jc w:val="both"/>
        <w:rPr>
          <w:rFonts w:ascii="Times New Roman" w:eastAsia="Times New Roman" w:hAnsi="Times New Roman"/>
          <w:snapToGrid w:val="0"/>
          <w:sz w:val="28"/>
          <w:szCs w:val="20"/>
          <w:lang w:eastAsia="ru-RU"/>
        </w:rPr>
      </w:pPr>
      <w:r>
        <w:rPr>
          <w:rFonts w:ascii="Times New Roman" w:eastAsia="Times New Roman" w:hAnsi="Times New Roman"/>
          <w:snapToGrid w:val="0"/>
          <w:sz w:val="28"/>
          <w:szCs w:val="20"/>
          <w:lang w:eastAsia="ru-RU"/>
        </w:rPr>
        <w:t xml:space="preserve">Содержание изученного материала нужно излагать своими словами, переписывание не допускается. </w:t>
      </w:r>
    </w:p>
    <w:p w:rsidR="000D6D29" w:rsidRDefault="000D6D29" w:rsidP="000D6D29">
      <w:pPr>
        <w:tabs>
          <w:tab w:val="num" w:pos="0"/>
        </w:tabs>
        <w:spacing w:after="0" w:line="240" w:lineRule="auto"/>
        <w:ind w:firstLine="720"/>
        <w:jc w:val="both"/>
        <w:rPr>
          <w:rFonts w:ascii="Times New Roman" w:eastAsia="Times New Roman" w:hAnsi="Times New Roman"/>
          <w:snapToGrid w:val="0"/>
          <w:sz w:val="28"/>
          <w:szCs w:val="20"/>
          <w:lang w:eastAsia="ru-RU"/>
        </w:rPr>
      </w:pPr>
      <w:r>
        <w:rPr>
          <w:rFonts w:ascii="Times New Roman" w:eastAsia="Times New Roman" w:hAnsi="Times New Roman"/>
          <w:snapToGrid w:val="0"/>
          <w:sz w:val="28"/>
          <w:szCs w:val="20"/>
          <w:lang w:eastAsia="ru-RU"/>
        </w:rPr>
        <w:t>Основа выбора темы курсовой работы зависит от документации, необходимой для выполнения расчетов. Не допускается выбор одинаковой темы студентами одной группы, при условии одинаковых предприятий. Расчеты производятся на основании ксерокопий документов экономического субъекта, который использует общую систему налогообложения. Не допускается приложения оригиналов документов, имеющих оригиналы подписи должностных лиц и синюю печать организации. Не допускается самостоятельное изготовление документов. Не допускается приложение документов, содержащих коммерческую тайну. Приложения, не являющиеся копией оригинальных документов, не являются основанием для выполнения экономических расчетов.</w:t>
      </w:r>
    </w:p>
    <w:p w:rsidR="000D6D29" w:rsidRDefault="000D6D29" w:rsidP="000D6D29">
      <w:pPr>
        <w:tabs>
          <w:tab w:val="num" w:pos="0"/>
        </w:tabs>
        <w:spacing w:after="0" w:line="240" w:lineRule="auto"/>
        <w:ind w:firstLine="720"/>
        <w:jc w:val="both"/>
        <w:rPr>
          <w:rFonts w:ascii="Times New Roman" w:eastAsia="Times New Roman" w:hAnsi="Times New Roman"/>
          <w:snapToGrid w:val="0"/>
          <w:sz w:val="28"/>
          <w:szCs w:val="20"/>
          <w:lang w:eastAsia="ru-RU"/>
        </w:rPr>
      </w:pPr>
      <w:r>
        <w:rPr>
          <w:rFonts w:ascii="Times New Roman" w:eastAsia="Times New Roman" w:hAnsi="Times New Roman"/>
          <w:snapToGrid w:val="0"/>
          <w:sz w:val="28"/>
          <w:szCs w:val="20"/>
          <w:lang w:eastAsia="ru-RU"/>
        </w:rPr>
        <w:t>По результатам расчетов необходимо подготовить проект управленческого решения и его обоснование с позиции эффективности. Предложения, которые построены без расчетов, носят теоретический характер.</w:t>
      </w:r>
    </w:p>
    <w:p w:rsidR="000D6D29" w:rsidRDefault="000D6D29" w:rsidP="000D6D29">
      <w:pPr>
        <w:tabs>
          <w:tab w:val="num" w:pos="0"/>
        </w:tabs>
        <w:spacing w:after="0" w:line="240" w:lineRule="auto"/>
        <w:ind w:firstLine="720"/>
        <w:jc w:val="both"/>
        <w:rPr>
          <w:rFonts w:ascii="Times New Roman" w:eastAsia="Times New Roman" w:hAnsi="Times New Roman"/>
          <w:snapToGrid w:val="0"/>
          <w:sz w:val="28"/>
          <w:szCs w:val="20"/>
          <w:lang w:eastAsia="ru-RU"/>
        </w:rPr>
      </w:pPr>
      <w:r>
        <w:rPr>
          <w:rFonts w:ascii="Times New Roman" w:eastAsia="Times New Roman" w:hAnsi="Times New Roman"/>
          <w:snapToGrid w:val="0"/>
          <w:sz w:val="28"/>
          <w:szCs w:val="20"/>
          <w:lang w:eastAsia="ru-RU"/>
        </w:rPr>
        <w:t>Если в содержании работы отсутствуют расчеты по теме, то данная работа к защите не допускается и отправляется на доработку. Не допускается использование чужих заимствованных текстов курсовых, дипломных работ, рефератов и расчетно-графических заданий. Не допускается приведение расчетов без приложений копий документов.</w:t>
      </w:r>
    </w:p>
    <w:p w:rsidR="000D6D29" w:rsidRDefault="000D6D29" w:rsidP="000D6D29">
      <w:pPr>
        <w:widowControl w:val="0"/>
        <w:autoSpaceDE w:val="0"/>
        <w:autoSpaceDN w:val="0"/>
        <w:adjustRightInd w:val="0"/>
        <w:spacing w:after="0" w:line="240" w:lineRule="auto"/>
        <w:ind w:firstLine="709"/>
        <w:jc w:val="both"/>
        <w:rPr>
          <w:rFonts w:ascii="Times New Roman" w:eastAsia="Times New Roman" w:hAnsi="Times New Roman"/>
          <w:sz w:val="28"/>
          <w:szCs w:val="28"/>
          <w:u w:val="single"/>
          <w:lang w:eastAsia="ru-RU"/>
        </w:rPr>
      </w:pPr>
      <w:r>
        <w:rPr>
          <w:rFonts w:ascii="Times New Roman" w:eastAsia="Times New Roman" w:hAnsi="Times New Roman"/>
          <w:sz w:val="28"/>
          <w:szCs w:val="28"/>
          <w:lang w:eastAsia="ru-RU"/>
        </w:rPr>
        <w:t xml:space="preserve">Оформление студенческих работ, регламентируется стандартом 02069024.101 от 28.12.2015 г. Режим доступа: </w:t>
      </w:r>
      <w:r>
        <w:rPr>
          <w:rFonts w:ascii="Times New Roman" w:eastAsia="Times New Roman" w:hAnsi="Times New Roman"/>
          <w:sz w:val="28"/>
          <w:szCs w:val="28"/>
          <w:u w:val="single"/>
          <w:lang w:eastAsia="ru-RU"/>
        </w:rPr>
        <w:t>http://www.osu.ru/docs/official/standart/standart_101-2015_.pdf</w:t>
      </w:r>
    </w:p>
    <w:p w:rsidR="000D6D29" w:rsidRDefault="000D6D29" w:rsidP="000D6D29">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Опечатки и описки, обнаруженные в процессе выполнения, допускается исправлять подчисткой и закрашиванием белой краской и нанесением в том же месте исправленного текста.</w:t>
      </w:r>
    </w:p>
    <w:p w:rsidR="000D6D29" w:rsidRDefault="000D6D29" w:rsidP="000D6D29">
      <w:pPr>
        <w:widowControl w:val="0"/>
        <w:autoSpaceDE w:val="0"/>
        <w:autoSpaceDN w:val="0"/>
        <w:adjustRightInd w:val="0"/>
        <w:spacing w:after="0" w:line="240" w:lineRule="auto"/>
        <w:ind w:firstLine="709"/>
        <w:jc w:val="both"/>
        <w:rPr>
          <w:rFonts w:ascii="Times New Roman" w:eastAsia="Times New Roman" w:hAnsi="Times New Roman"/>
          <w:sz w:val="28"/>
          <w:szCs w:val="18"/>
          <w:lang w:eastAsia="ru-RU"/>
        </w:rPr>
      </w:pPr>
      <w:r>
        <w:rPr>
          <w:rFonts w:ascii="Times New Roman" w:eastAsia="Times New Roman" w:hAnsi="Times New Roman"/>
          <w:sz w:val="28"/>
          <w:szCs w:val="18"/>
          <w:lang w:eastAsia="ru-RU"/>
        </w:rPr>
        <w:lastRenderedPageBreak/>
        <w:t>Индивидуальное творческое задание должно включать:</w:t>
      </w:r>
    </w:p>
    <w:p w:rsidR="000D6D29" w:rsidRDefault="000D6D29" w:rsidP="000D6D29">
      <w:pPr>
        <w:widowControl w:val="0"/>
        <w:autoSpaceDE w:val="0"/>
        <w:autoSpaceDN w:val="0"/>
        <w:adjustRightInd w:val="0"/>
        <w:spacing w:after="0" w:line="240" w:lineRule="auto"/>
        <w:ind w:firstLine="709"/>
        <w:jc w:val="both"/>
        <w:rPr>
          <w:rFonts w:ascii="Times New Roman" w:eastAsia="Times New Roman" w:hAnsi="Times New Roman"/>
          <w:sz w:val="28"/>
          <w:szCs w:val="18"/>
          <w:lang w:eastAsia="ru-RU"/>
        </w:rPr>
      </w:pPr>
      <w:r>
        <w:rPr>
          <w:rFonts w:ascii="Times New Roman" w:eastAsia="Times New Roman" w:hAnsi="Times New Roman"/>
          <w:sz w:val="28"/>
          <w:szCs w:val="18"/>
          <w:lang w:eastAsia="ru-RU"/>
        </w:rPr>
        <w:t>- титульный лист;</w:t>
      </w:r>
    </w:p>
    <w:p w:rsidR="000D6D29" w:rsidRDefault="000D6D29" w:rsidP="000D6D29">
      <w:pPr>
        <w:widowControl w:val="0"/>
        <w:autoSpaceDE w:val="0"/>
        <w:autoSpaceDN w:val="0"/>
        <w:adjustRightInd w:val="0"/>
        <w:spacing w:after="0" w:line="240" w:lineRule="auto"/>
        <w:ind w:firstLine="709"/>
        <w:jc w:val="both"/>
        <w:rPr>
          <w:rFonts w:ascii="Times New Roman" w:eastAsia="Times New Roman" w:hAnsi="Times New Roman"/>
          <w:sz w:val="28"/>
          <w:szCs w:val="18"/>
          <w:lang w:eastAsia="ru-RU"/>
        </w:rPr>
      </w:pPr>
      <w:r>
        <w:rPr>
          <w:rFonts w:ascii="Times New Roman" w:eastAsia="Times New Roman" w:hAnsi="Times New Roman"/>
          <w:sz w:val="28"/>
          <w:szCs w:val="18"/>
          <w:lang w:eastAsia="ru-RU"/>
        </w:rPr>
        <w:t>- содержание;</w:t>
      </w:r>
    </w:p>
    <w:p w:rsidR="000D6D29" w:rsidRDefault="000D6D29" w:rsidP="000D6D29">
      <w:pPr>
        <w:widowControl w:val="0"/>
        <w:autoSpaceDE w:val="0"/>
        <w:autoSpaceDN w:val="0"/>
        <w:adjustRightInd w:val="0"/>
        <w:spacing w:after="0" w:line="240" w:lineRule="auto"/>
        <w:ind w:firstLine="709"/>
        <w:jc w:val="both"/>
        <w:rPr>
          <w:rFonts w:ascii="Times New Roman" w:eastAsia="Times New Roman" w:hAnsi="Times New Roman"/>
          <w:sz w:val="28"/>
          <w:szCs w:val="18"/>
          <w:lang w:eastAsia="ru-RU"/>
        </w:rPr>
      </w:pPr>
      <w:r>
        <w:rPr>
          <w:rFonts w:ascii="Times New Roman" w:eastAsia="Times New Roman" w:hAnsi="Times New Roman"/>
          <w:sz w:val="28"/>
          <w:szCs w:val="18"/>
          <w:lang w:eastAsia="ru-RU"/>
        </w:rPr>
        <w:t>- основную часть;</w:t>
      </w:r>
    </w:p>
    <w:p w:rsidR="000D6D29" w:rsidRDefault="000D6D29" w:rsidP="000D6D29">
      <w:pPr>
        <w:widowControl w:val="0"/>
        <w:autoSpaceDE w:val="0"/>
        <w:autoSpaceDN w:val="0"/>
        <w:adjustRightInd w:val="0"/>
        <w:spacing w:after="0" w:line="240" w:lineRule="auto"/>
        <w:ind w:firstLine="709"/>
        <w:jc w:val="both"/>
        <w:rPr>
          <w:rFonts w:ascii="Times New Roman" w:eastAsia="Times New Roman" w:hAnsi="Times New Roman"/>
          <w:sz w:val="28"/>
          <w:szCs w:val="18"/>
          <w:lang w:eastAsia="ru-RU"/>
        </w:rPr>
      </w:pPr>
      <w:r>
        <w:rPr>
          <w:rFonts w:ascii="Times New Roman" w:eastAsia="Times New Roman" w:hAnsi="Times New Roman"/>
          <w:sz w:val="28"/>
          <w:szCs w:val="18"/>
          <w:lang w:eastAsia="ru-RU"/>
        </w:rPr>
        <w:t>- список использованных источников;</w:t>
      </w:r>
    </w:p>
    <w:p w:rsidR="000D6D29" w:rsidRDefault="000D6D29" w:rsidP="000D6D29">
      <w:pPr>
        <w:widowControl w:val="0"/>
        <w:autoSpaceDE w:val="0"/>
        <w:autoSpaceDN w:val="0"/>
        <w:adjustRightInd w:val="0"/>
        <w:spacing w:after="0" w:line="240" w:lineRule="auto"/>
        <w:ind w:firstLine="709"/>
        <w:jc w:val="both"/>
        <w:rPr>
          <w:rFonts w:ascii="Times New Roman" w:eastAsia="Times New Roman" w:hAnsi="Times New Roman"/>
          <w:sz w:val="28"/>
          <w:szCs w:val="18"/>
          <w:lang w:eastAsia="ru-RU"/>
        </w:rPr>
      </w:pPr>
      <w:r>
        <w:rPr>
          <w:rFonts w:ascii="Times New Roman" w:eastAsia="Times New Roman" w:hAnsi="Times New Roman"/>
          <w:sz w:val="28"/>
          <w:szCs w:val="18"/>
          <w:lang w:eastAsia="ru-RU"/>
        </w:rPr>
        <w:t>- приложения в виде крупных таблиц;</w:t>
      </w:r>
    </w:p>
    <w:p w:rsidR="000D6D29" w:rsidRDefault="000D6D29" w:rsidP="000D6D29">
      <w:pPr>
        <w:widowControl w:val="0"/>
        <w:autoSpaceDE w:val="0"/>
        <w:autoSpaceDN w:val="0"/>
        <w:adjustRightInd w:val="0"/>
        <w:spacing w:after="0" w:line="240" w:lineRule="auto"/>
        <w:ind w:firstLine="709"/>
        <w:jc w:val="both"/>
        <w:rPr>
          <w:rFonts w:ascii="Times New Roman" w:eastAsia="Times New Roman" w:hAnsi="Times New Roman"/>
          <w:sz w:val="28"/>
          <w:szCs w:val="18"/>
          <w:lang w:eastAsia="ru-RU"/>
        </w:rPr>
      </w:pPr>
      <w:r>
        <w:rPr>
          <w:rFonts w:ascii="Times New Roman" w:eastAsia="Times New Roman" w:hAnsi="Times New Roman"/>
          <w:sz w:val="28"/>
          <w:szCs w:val="18"/>
          <w:lang w:eastAsia="ru-RU"/>
        </w:rPr>
        <w:t>- приложения с копиями документов, подтверждающих цифры расчетов.</w:t>
      </w:r>
    </w:p>
    <w:p w:rsidR="000D6D29" w:rsidRDefault="000D6D29" w:rsidP="000D6D29">
      <w:pPr>
        <w:pStyle w:val="1"/>
        <w:ind w:firstLine="709"/>
        <w:jc w:val="both"/>
        <w:rPr>
          <w:rFonts w:ascii="Times New Roman" w:hAnsi="Times New Roman"/>
        </w:rPr>
      </w:pPr>
    </w:p>
    <w:p w:rsidR="000D6D29" w:rsidRPr="00A946AC" w:rsidRDefault="000D6D29" w:rsidP="000D6D29">
      <w:pPr>
        <w:pStyle w:val="1"/>
        <w:ind w:firstLine="709"/>
        <w:jc w:val="both"/>
        <w:rPr>
          <w:rFonts w:ascii="Times New Roman" w:hAnsi="Times New Roman"/>
        </w:rPr>
      </w:pPr>
      <w:bookmarkStart w:id="6" w:name="_Toc32662987"/>
      <w:r w:rsidRPr="00A946AC">
        <w:rPr>
          <w:rFonts w:ascii="Times New Roman" w:hAnsi="Times New Roman"/>
        </w:rPr>
        <w:t>5 Методические указания по выполнению курсовой работы</w:t>
      </w:r>
      <w:bookmarkEnd w:id="6"/>
    </w:p>
    <w:p w:rsidR="000D6D29" w:rsidRDefault="000D6D29" w:rsidP="000D6D29">
      <w:pPr>
        <w:spacing w:after="0" w:line="240" w:lineRule="auto"/>
        <w:rPr>
          <w:rFonts w:ascii="Times New Roman" w:hAnsi="Times New Roman"/>
          <w:b/>
          <w:sz w:val="28"/>
          <w:szCs w:val="28"/>
        </w:rPr>
      </w:pPr>
    </w:p>
    <w:p w:rsidR="000D6D29" w:rsidRPr="00A946AC" w:rsidRDefault="000D6D29" w:rsidP="000D6D29">
      <w:pPr>
        <w:spacing w:after="0" w:line="240" w:lineRule="auto"/>
        <w:jc w:val="both"/>
        <w:rPr>
          <w:rFonts w:ascii="Times New Roman" w:hAnsi="Times New Roman"/>
          <w:sz w:val="28"/>
          <w:szCs w:val="28"/>
        </w:rPr>
      </w:pPr>
      <w:r w:rsidRPr="00A946AC">
        <w:rPr>
          <w:rFonts w:ascii="Times New Roman" w:hAnsi="Times New Roman"/>
          <w:sz w:val="28"/>
          <w:szCs w:val="28"/>
        </w:rPr>
        <w:t>Методические рекомендации по выполнению курсовой работы приведены:</w:t>
      </w:r>
    </w:p>
    <w:p w:rsidR="000D6D29" w:rsidRDefault="000D6D29" w:rsidP="000D6D29">
      <w:pPr>
        <w:spacing w:after="0" w:line="240" w:lineRule="auto"/>
        <w:rPr>
          <w:rFonts w:ascii="Times New Roman" w:hAnsi="Times New Roman"/>
          <w:b/>
          <w:sz w:val="28"/>
          <w:szCs w:val="28"/>
        </w:rPr>
      </w:pPr>
    </w:p>
    <w:p w:rsidR="000D6D29" w:rsidRPr="00894EBA" w:rsidRDefault="000D6D29" w:rsidP="000D6D29">
      <w:pPr>
        <w:spacing w:after="0" w:line="240" w:lineRule="auto"/>
        <w:rPr>
          <w:rFonts w:ascii="Times New Roman" w:hAnsi="Times New Roman"/>
          <w:b/>
          <w:sz w:val="28"/>
          <w:szCs w:val="28"/>
        </w:rPr>
      </w:pPr>
      <w:r w:rsidRPr="00894EBA">
        <w:rPr>
          <w:rFonts w:ascii="Times New Roman" w:hAnsi="Times New Roman"/>
          <w:b/>
          <w:sz w:val="28"/>
          <w:szCs w:val="28"/>
        </w:rPr>
        <w:t>Гребнев, Г. Д.</w:t>
      </w:r>
    </w:p>
    <w:p w:rsidR="000D6D29" w:rsidRPr="00A946AC" w:rsidRDefault="000D6D29" w:rsidP="000D6D29">
      <w:r>
        <w:rPr>
          <w:rFonts w:ascii="Times New Roman" w:hAnsi="Times New Roman"/>
          <w:sz w:val="28"/>
          <w:szCs w:val="28"/>
        </w:rPr>
        <w:t>Комплексный анализ хозяйственной деятельности</w:t>
      </w:r>
      <w:r w:rsidRPr="00894EBA">
        <w:rPr>
          <w:rFonts w:ascii="Times New Roman" w:hAnsi="Times New Roman"/>
          <w:sz w:val="28"/>
          <w:szCs w:val="28"/>
        </w:rPr>
        <w:t>: методические указания / Г.Д. Гребнев; Оренбургский гос. ун-т. – Оренбург: ОГУ, 201</w:t>
      </w:r>
      <w:r>
        <w:rPr>
          <w:rFonts w:ascii="Times New Roman" w:hAnsi="Times New Roman"/>
          <w:sz w:val="28"/>
          <w:szCs w:val="28"/>
        </w:rPr>
        <w:t>8</w:t>
      </w:r>
      <w:r w:rsidRPr="00894EBA">
        <w:rPr>
          <w:rFonts w:ascii="Times New Roman" w:hAnsi="Times New Roman"/>
          <w:sz w:val="28"/>
          <w:szCs w:val="28"/>
        </w:rPr>
        <w:t xml:space="preserve">. – </w:t>
      </w:r>
      <w:r>
        <w:rPr>
          <w:rFonts w:ascii="Times New Roman" w:hAnsi="Times New Roman"/>
          <w:sz w:val="28"/>
          <w:szCs w:val="28"/>
        </w:rPr>
        <w:t>34</w:t>
      </w:r>
      <w:r w:rsidRPr="00894EBA">
        <w:rPr>
          <w:rFonts w:ascii="Times New Roman" w:hAnsi="Times New Roman"/>
          <w:sz w:val="28"/>
          <w:szCs w:val="28"/>
        </w:rPr>
        <w:t>с.</w:t>
      </w:r>
    </w:p>
    <w:p w:rsidR="000D6D29" w:rsidRDefault="000D6D29" w:rsidP="000D6D29">
      <w:pPr>
        <w:pStyle w:val="1"/>
        <w:ind w:firstLine="709"/>
        <w:jc w:val="both"/>
        <w:rPr>
          <w:rFonts w:ascii="Times New Roman" w:hAnsi="Times New Roman"/>
        </w:rPr>
      </w:pPr>
      <w:bookmarkStart w:id="7" w:name="_Toc32662988"/>
      <w:r>
        <w:rPr>
          <w:rFonts w:ascii="Times New Roman" w:hAnsi="Times New Roman"/>
        </w:rPr>
        <w:t>6 Список рекомендуемой литературы</w:t>
      </w:r>
      <w:bookmarkEnd w:id="7"/>
    </w:p>
    <w:p w:rsidR="000D6D29" w:rsidRDefault="000D6D29" w:rsidP="000D6D29">
      <w:pPr>
        <w:spacing w:after="0" w:line="240" w:lineRule="auto"/>
        <w:ind w:firstLine="851"/>
        <w:jc w:val="both"/>
        <w:rPr>
          <w:sz w:val="24"/>
          <w:szCs w:val="24"/>
        </w:rPr>
      </w:pPr>
    </w:p>
    <w:p w:rsidR="000D6D29" w:rsidRDefault="000D6D29" w:rsidP="000D6D29">
      <w:pPr>
        <w:spacing w:after="0" w:line="240" w:lineRule="auto"/>
        <w:ind w:firstLine="851"/>
        <w:jc w:val="both"/>
        <w:rPr>
          <w:rFonts w:ascii="Times New Roman" w:hAnsi="Times New Roman"/>
          <w:sz w:val="28"/>
          <w:szCs w:val="28"/>
        </w:rPr>
      </w:pPr>
      <w:r>
        <w:rPr>
          <w:rFonts w:ascii="Times New Roman" w:hAnsi="Times New Roman"/>
          <w:sz w:val="28"/>
          <w:szCs w:val="28"/>
        </w:rPr>
        <w:t>Басовский, Л.Е. Экономический анализ (Комплексный экономический анализ хозяйственной деятельности): Учебное пособие/Басовский Л. Е., Лунева А. М., Басовский А. Л., Под ред. Басовского Л. Е. - М.: НИЦ ИНФРА-М, 2015. - 222 с.: 60x90 1/16. - (Высшее образование) (Переплёт 7БЦ) ISBN 978-5-16-010170-5</w:t>
      </w:r>
    </w:p>
    <w:p w:rsidR="000D6D29" w:rsidRDefault="000D6D29" w:rsidP="000D6D29">
      <w:pPr>
        <w:spacing w:after="0" w:line="240" w:lineRule="auto"/>
        <w:ind w:firstLine="851"/>
        <w:jc w:val="both"/>
        <w:rPr>
          <w:rFonts w:ascii="Times New Roman" w:hAnsi="Times New Roman"/>
          <w:sz w:val="28"/>
          <w:szCs w:val="28"/>
        </w:rPr>
      </w:pPr>
      <w:r>
        <w:rPr>
          <w:rFonts w:ascii="Times New Roman" w:hAnsi="Times New Roman"/>
          <w:sz w:val="28"/>
          <w:szCs w:val="28"/>
        </w:rPr>
        <w:t>Бороненкова, С.А. Комплексный экономический анализ в управлении предприятием: Учебное пособие / С.А. Бороненкова, М.В. Мельник. - М.: Форум, НИЦ ИНФРА-М, 2016. - 352 с.: 60x90 1/16. - (Высшее образование) (Переплёт 7БЦ) ISBN 978-5-00091-126-6</w:t>
      </w:r>
    </w:p>
    <w:p w:rsidR="000D6D29" w:rsidRDefault="000D6D29" w:rsidP="000D6D29">
      <w:pPr>
        <w:spacing w:after="0" w:line="240" w:lineRule="auto"/>
        <w:ind w:firstLine="851"/>
        <w:jc w:val="both"/>
        <w:rPr>
          <w:rFonts w:ascii="Times New Roman" w:hAnsi="Times New Roman"/>
          <w:sz w:val="28"/>
          <w:szCs w:val="28"/>
        </w:rPr>
      </w:pPr>
      <w:r>
        <w:rPr>
          <w:rFonts w:ascii="Times New Roman" w:hAnsi="Times New Roman"/>
          <w:sz w:val="28"/>
          <w:szCs w:val="28"/>
        </w:rPr>
        <w:t>Погорелова, М.Я. Экономический анализ: теория и практика: Учебное пособие / М.Я. Погорелова. - М.: ИЦ РИОР: НИЦ ИНФРА-М, 2014. - 290 с.: 60x88 1/16. - (Высшее образование: Бакалавриат; Магистратура). (обложка) ISBN 978-5-369-01295-6</w:t>
      </w:r>
    </w:p>
    <w:p w:rsidR="000D6D29" w:rsidRDefault="000D6D29" w:rsidP="000D6D29">
      <w:pPr>
        <w:spacing w:after="0" w:line="240" w:lineRule="auto"/>
        <w:ind w:firstLine="851"/>
        <w:jc w:val="both"/>
        <w:rPr>
          <w:rFonts w:ascii="Times New Roman" w:hAnsi="Times New Roman"/>
          <w:sz w:val="28"/>
          <w:szCs w:val="28"/>
        </w:rPr>
      </w:pPr>
      <w:r>
        <w:rPr>
          <w:rFonts w:ascii="Times New Roman" w:hAnsi="Times New Roman"/>
          <w:sz w:val="28"/>
          <w:szCs w:val="28"/>
        </w:rPr>
        <w:t>Любушин, Н.П. Экономический анализ. Контрольно-тестирующий комплекс / Любушин Н.П., Бабичева Н.Э. - М.:ЮНИТИ-ДАНА, 2015. - 159 с.: ISBN 978-5-238-01242-1</w:t>
      </w:r>
    </w:p>
    <w:p w:rsidR="000D6D29" w:rsidRDefault="000D6D29" w:rsidP="000D6D29">
      <w:pPr>
        <w:spacing w:after="0" w:line="240" w:lineRule="auto"/>
        <w:ind w:firstLine="851"/>
        <w:jc w:val="both"/>
        <w:rPr>
          <w:rFonts w:ascii="Times New Roman" w:hAnsi="Times New Roman"/>
          <w:sz w:val="28"/>
          <w:szCs w:val="28"/>
        </w:rPr>
      </w:pPr>
      <w:r>
        <w:rPr>
          <w:rFonts w:ascii="Times New Roman" w:hAnsi="Times New Roman"/>
          <w:sz w:val="28"/>
          <w:szCs w:val="28"/>
        </w:rPr>
        <w:t>Мельник, М.В. Комплексный экономический анализ: Учебное пособие / Мельник М.В., Егорова С.Е., Кулакова Н.Г. и др. - М.: Форум, НИЦ ИНФРА-М, 2016. - 352 с.: 60x90 1/16. - (Высшее образование) (Переплёт 7БЦ) ISBN 978-5-00091-148-8</w:t>
      </w:r>
    </w:p>
    <w:p w:rsidR="000D6D29" w:rsidRDefault="000D6D29" w:rsidP="000D6D29">
      <w:pPr>
        <w:spacing w:after="0" w:line="240" w:lineRule="auto"/>
        <w:ind w:firstLine="851"/>
        <w:jc w:val="both"/>
        <w:rPr>
          <w:rFonts w:ascii="Times New Roman" w:hAnsi="Times New Roman"/>
          <w:sz w:val="28"/>
          <w:szCs w:val="28"/>
        </w:rPr>
      </w:pPr>
      <w:r>
        <w:rPr>
          <w:rFonts w:ascii="Times New Roman" w:hAnsi="Times New Roman"/>
          <w:bCs/>
          <w:sz w:val="28"/>
          <w:szCs w:val="28"/>
        </w:rPr>
        <w:lastRenderedPageBreak/>
        <w:t>Алексеева, А.И. Комплексный экономический анализ хозяйственной деятельности</w:t>
      </w:r>
      <w:r>
        <w:rPr>
          <w:rFonts w:ascii="Times New Roman" w:hAnsi="Times New Roman"/>
          <w:sz w:val="28"/>
          <w:szCs w:val="28"/>
        </w:rPr>
        <w:t xml:space="preserve"> [Текст] : учебное пособие для студентов, обучающихся по специальностям "Бухгалтерский учет, анализ и аудит", "Финансы и кредит", "Налоги и налогообложение" / [А. И. Алексеева и др.].- 3-е изд., перераб. и доп. - Москва : КНОРУС, 2013. - 720 с. - Библиогр.: с. 695-701. - Прил.: с. 702-706. - ISBN 978-5-406-03152-0.</w:t>
      </w:r>
    </w:p>
    <w:p w:rsidR="000D6D29" w:rsidRDefault="000D6D29" w:rsidP="000D6D29">
      <w:pPr>
        <w:spacing w:after="0" w:line="240" w:lineRule="auto"/>
        <w:ind w:firstLine="709"/>
        <w:jc w:val="both"/>
        <w:rPr>
          <w:rFonts w:ascii="Times New Roman" w:hAnsi="Times New Roman"/>
          <w:sz w:val="28"/>
          <w:szCs w:val="28"/>
        </w:rPr>
      </w:pPr>
    </w:p>
    <w:p w:rsidR="000D6D29" w:rsidRDefault="000D6D29" w:rsidP="000D6D29">
      <w:pPr>
        <w:spacing w:after="0" w:line="240" w:lineRule="auto"/>
        <w:ind w:firstLine="709"/>
        <w:jc w:val="both"/>
        <w:rPr>
          <w:rFonts w:ascii="Times New Roman" w:hAnsi="Times New Roman"/>
          <w:sz w:val="28"/>
          <w:szCs w:val="28"/>
        </w:rPr>
      </w:pPr>
      <w:r>
        <w:rPr>
          <w:rFonts w:ascii="Times New Roman" w:hAnsi="Times New Roman"/>
          <w:sz w:val="28"/>
          <w:szCs w:val="28"/>
        </w:rPr>
        <w:t>1 Экономический анализ. Теория и практика: журнал. - М. «Издательский Дом «Финансы и кредит».- 2018</w:t>
      </w:r>
    </w:p>
    <w:p w:rsidR="000D6D29" w:rsidRDefault="000D6D29" w:rsidP="000D6D29">
      <w:pPr>
        <w:pStyle w:val="ReportMain"/>
        <w:suppressAutoHyphens/>
        <w:ind w:firstLine="709"/>
        <w:jc w:val="both"/>
        <w:rPr>
          <w:color w:val="000000"/>
          <w:sz w:val="28"/>
          <w:szCs w:val="28"/>
          <w:lang w:eastAsia="ru-RU"/>
        </w:rPr>
      </w:pPr>
      <w:r>
        <w:rPr>
          <w:sz w:val="28"/>
          <w:szCs w:val="28"/>
        </w:rPr>
        <w:t xml:space="preserve">2 </w:t>
      </w:r>
      <w:r>
        <w:rPr>
          <w:color w:val="000000"/>
          <w:sz w:val="28"/>
          <w:szCs w:val="28"/>
          <w:lang w:eastAsia="ru-RU"/>
        </w:rPr>
        <w:t>Бухгалтерский учет: журнал. - М.: Агентство "Роспечать", 2018.</w:t>
      </w:r>
    </w:p>
    <w:p w:rsidR="000D6D29" w:rsidRDefault="000D6D29" w:rsidP="000D6D29">
      <w:pPr>
        <w:spacing w:after="0" w:line="240" w:lineRule="auto"/>
        <w:ind w:firstLine="709"/>
        <w:jc w:val="both"/>
        <w:rPr>
          <w:rFonts w:ascii="Times New Roman" w:hAnsi="Times New Roman"/>
          <w:sz w:val="28"/>
          <w:szCs w:val="28"/>
        </w:rPr>
      </w:pPr>
      <w:r>
        <w:rPr>
          <w:rFonts w:ascii="Times New Roman" w:hAnsi="Times New Roman"/>
          <w:sz w:val="28"/>
          <w:szCs w:val="28"/>
        </w:rPr>
        <w:t xml:space="preserve">3 Российский налоговый курьер: журнал. – М. Статус-Кво 97.- 2018 </w:t>
      </w:r>
    </w:p>
    <w:p w:rsidR="000D6D29" w:rsidRDefault="000D6D29" w:rsidP="000D6D29">
      <w:pPr>
        <w:spacing w:after="0" w:line="240" w:lineRule="auto"/>
        <w:ind w:firstLine="709"/>
        <w:jc w:val="both"/>
        <w:rPr>
          <w:rFonts w:ascii="Times New Roman" w:hAnsi="Times New Roman"/>
          <w:sz w:val="28"/>
          <w:szCs w:val="28"/>
        </w:rPr>
      </w:pPr>
      <w:r>
        <w:rPr>
          <w:rFonts w:ascii="Times New Roman" w:hAnsi="Times New Roman"/>
          <w:sz w:val="28"/>
          <w:szCs w:val="28"/>
        </w:rPr>
        <w:t>4 Все для бухгалтера: журнал. – М. «Фининнова» .- 2018</w:t>
      </w:r>
    </w:p>
    <w:p w:rsidR="000D6D29" w:rsidRDefault="000D6D29" w:rsidP="000D6D29">
      <w:pPr>
        <w:pStyle w:val="ReportMain"/>
        <w:tabs>
          <w:tab w:val="left" w:pos="142"/>
        </w:tabs>
        <w:suppressAutoHyphens/>
        <w:jc w:val="both"/>
        <w:rPr>
          <w:sz w:val="28"/>
          <w:szCs w:val="28"/>
        </w:rPr>
      </w:pPr>
    </w:p>
    <w:p w:rsidR="000D6D29" w:rsidRDefault="000D6D29" w:rsidP="000D6D29">
      <w:pPr>
        <w:pStyle w:val="ReportMain"/>
        <w:tabs>
          <w:tab w:val="left" w:pos="142"/>
        </w:tabs>
        <w:suppressAutoHyphens/>
        <w:jc w:val="both"/>
        <w:rPr>
          <w:sz w:val="28"/>
          <w:szCs w:val="28"/>
        </w:rPr>
      </w:pPr>
    </w:p>
    <w:p w:rsidR="000D6D29" w:rsidRDefault="0087713B" w:rsidP="000D6D29">
      <w:pPr>
        <w:pStyle w:val="ReportMain"/>
        <w:numPr>
          <w:ilvl w:val="0"/>
          <w:numId w:val="2"/>
        </w:numPr>
        <w:tabs>
          <w:tab w:val="left" w:pos="142"/>
        </w:tabs>
        <w:suppressAutoHyphens/>
        <w:ind w:left="0" w:firstLine="709"/>
        <w:jc w:val="both"/>
        <w:rPr>
          <w:sz w:val="28"/>
          <w:szCs w:val="28"/>
        </w:rPr>
      </w:pPr>
      <w:hyperlink r:id="rId8" w:history="1">
        <w:r w:rsidR="000D6D29">
          <w:rPr>
            <w:rStyle w:val="a8"/>
            <w:sz w:val="28"/>
            <w:szCs w:val="28"/>
          </w:rPr>
          <w:t>https://www.minfin.ru/ru/</w:t>
        </w:r>
      </w:hyperlink>
      <w:r w:rsidR="000D6D29">
        <w:rPr>
          <w:sz w:val="28"/>
          <w:szCs w:val="28"/>
        </w:rPr>
        <w:t xml:space="preserve"> - официальный сайт Министерства финансов РФ</w:t>
      </w:r>
    </w:p>
    <w:p w:rsidR="000D6D29" w:rsidRDefault="000D6D29" w:rsidP="000D6D29">
      <w:pPr>
        <w:spacing w:after="0" w:line="240" w:lineRule="auto"/>
        <w:ind w:firstLine="709"/>
        <w:jc w:val="both"/>
        <w:rPr>
          <w:rFonts w:ascii="Times New Roman" w:hAnsi="Times New Roman"/>
          <w:b/>
          <w:sz w:val="28"/>
          <w:szCs w:val="28"/>
        </w:rPr>
      </w:pPr>
      <w:r>
        <w:rPr>
          <w:rFonts w:ascii="Times New Roman" w:hAnsi="Times New Roman"/>
          <w:sz w:val="28"/>
          <w:szCs w:val="28"/>
        </w:rPr>
        <w:t xml:space="preserve">2.  </w:t>
      </w:r>
      <w:hyperlink r:id="rId9" w:history="1">
        <w:r>
          <w:rPr>
            <w:rStyle w:val="a8"/>
            <w:sz w:val="28"/>
            <w:szCs w:val="28"/>
          </w:rPr>
          <w:t>http://edu.ru/</w:t>
        </w:r>
      </w:hyperlink>
      <w:r>
        <w:rPr>
          <w:rFonts w:ascii="Times New Roman" w:hAnsi="Times New Roman"/>
          <w:sz w:val="28"/>
          <w:szCs w:val="28"/>
        </w:rPr>
        <w:t xml:space="preserve"> - федеральный образовательный портал</w:t>
      </w:r>
    </w:p>
    <w:p w:rsidR="000D6D29" w:rsidRDefault="000D6D29" w:rsidP="000D6D29">
      <w:pPr>
        <w:spacing w:after="0" w:line="240" w:lineRule="auto"/>
        <w:rPr>
          <w:rFonts w:ascii="Times New Roman" w:hAnsi="Times New Roman"/>
          <w:sz w:val="28"/>
          <w:szCs w:val="28"/>
        </w:rPr>
      </w:pPr>
    </w:p>
    <w:p w:rsidR="000D6D29" w:rsidRDefault="000D6D29" w:rsidP="000D6D29">
      <w:pPr>
        <w:spacing w:after="0" w:line="240" w:lineRule="auto"/>
        <w:ind w:firstLine="709"/>
        <w:jc w:val="both"/>
        <w:rPr>
          <w:rFonts w:ascii="Times New Roman" w:hAnsi="Times New Roman"/>
          <w:sz w:val="28"/>
          <w:szCs w:val="28"/>
        </w:rPr>
      </w:pPr>
    </w:p>
    <w:p w:rsidR="000F5D59" w:rsidRDefault="000F5D59" w:rsidP="000D6D29">
      <w:pPr>
        <w:spacing w:after="0" w:line="240" w:lineRule="auto"/>
        <w:ind w:firstLine="709"/>
        <w:jc w:val="both"/>
        <w:rPr>
          <w:rFonts w:ascii="Times New Roman" w:hAnsi="Times New Roman"/>
          <w:sz w:val="28"/>
          <w:szCs w:val="28"/>
        </w:rPr>
      </w:pPr>
    </w:p>
    <w:sectPr w:rsidR="000F5D59">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40F5" w:rsidRDefault="000D40F5">
      <w:pPr>
        <w:spacing w:after="0" w:line="240" w:lineRule="auto"/>
      </w:pPr>
      <w:r>
        <w:separator/>
      </w:r>
    </w:p>
  </w:endnote>
  <w:endnote w:type="continuationSeparator" w:id="0">
    <w:p w:rsidR="000D40F5" w:rsidRDefault="000D40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D59" w:rsidRDefault="000F5D59">
    <w:pPr>
      <w:pStyle w:val="a6"/>
      <w:jc w:val="center"/>
    </w:pPr>
    <w:r>
      <w:fldChar w:fldCharType="begin"/>
    </w:r>
    <w:r>
      <w:instrText>PAGE   \* MERGEFORMAT</w:instrText>
    </w:r>
    <w:r>
      <w:fldChar w:fldCharType="separate"/>
    </w:r>
    <w:r w:rsidR="0087713B">
      <w:rPr>
        <w:noProof/>
      </w:rPr>
      <w:t>6</w:t>
    </w:r>
    <w:r>
      <w:fldChar w:fldCharType="end"/>
    </w:r>
  </w:p>
  <w:p w:rsidR="000F5D59" w:rsidRDefault="000F5D5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40F5" w:rsidRDefault="000D40F5">
      <w:pPr>
        <w:spacing w:after="0" w:line="240" w:lineRule="auto"/>
      </w:pPr>
      <w:r>
        <w:separator/>
      </w:r>
    </w:p>
  </w:footnote>
  <w:footnote w:type="continuationSeparator" w:id="0">
    <w:p w:rsidR="000D40F5" w:rsidRDefault="000D40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466FC"/>
    <w:multiLevelType w:val="hybridMultilevel"/>
    <w:tmpl w:val="3CC6FB4E"/>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5A32669E"/>
    <w:multiLevelType w:val="hybridMultilevel"/>
    <w:tmpl w:val="CAE8B050"/>
    <w:lvl w:ilvl="0" w:tplc="DFE84C54">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8E6"/>
    <w:rsid w:val="000937FE"/>
    <w:rsid w:val="000D40F5"/>
    <w:rsid w:val="000D6D29"/>
    <w:rsid w:val="000F5D59"/>
    <w:rsid w:val="002123BF"/>
    <w:rsid w:val="00350296"/>
    <w:rsid w:val="004756A3"/>
    <w:rsid w:val="00831490"/>
    <w:rsid w:val="0087713B"/>
    <w:rsid w:val="008E19DC"/>
    <w:rsid w:val="00925C7F"/>
    <w:rsid w:val="00962055"/>
    <w:rsid w:val="009D51DE"/>
    <w:rsid w:val="00AC6AB4"/>
    <w:rsid w:val="00AD2A11"/>
    <w:rsid w:val="00BA78E6"/>
    <w:rsid w:val="00CF5BB7"/>
    <w:rsid w:val="00DD4437"/>
    <w:rsid w:val="00E97B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spacing w:before="240" w:after="60"/>
      <w:outlineLvl w:val="0"/>
    </w:pPr>
    <w:rPr>
      <w:rFonts w:ascii="Cambria" w:eastAsia="Times New Roman"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pPr>
      <w:spacing w:after="0" w:line="240" w:lineRule="auto"/>
      <w:jc w:val="center"/>
    </w:pPr>
    <w:rPr>
      <w:rFonts w:ascii="Times New Roman" w:eastAsia="Times New Roman" w:hAnsi="Times New Roman"/>
      <w:sz w:val="28"/>
    </w:rPr>
  </w:style>
  <w:style w:type="character" w:customStyle="1" w:styleId="ReportHead0">
    <w:name w:val="Report_Head Знак"/>
    <w:link w:val="ReportHead"/>
    <w:locked/>
    <w:rPr>
      <w:rFonts w:ascii="Times New Roman" w:eastAsia="Times New Roman" w:hAnsi="Times New Roman"/>
      <w:sz w:val="28"/>
      <w:szCs w:val="22"/>
      <w:lang w:eastAsia="en-US"/>
    </w:rPr>
  </w:style>
  <w:style w:type="character" w:customStyle="1" w:styleId="10">
    <w:name w:val="Заголовок 1 Знак"/>
    <w:link w:val="1"/>
    <w:uiPriority w:val="9"/>
    <w:rPr>
      <w:rFonts w:ascii="Cambria" w:eastAsia="Times New Roman" w:hAnsi="Cambria" w:cs="Times New Roman"/>
      <w:b/>
      <w:bCs/>
      <w:kern w:val="32"/>
      <w:sz w:val="32"/>
      <w:szCs w:val="32"/>
      <w:lang w:eastAsia="en-US"/>
    </w:rPr>
  </w:style>
  <w:style w:type="paragraph" w:styleId="a3">
    <w:name w:val="Normal (Web)"/>
    <w:basedOn w:val="a"/>
    <w:uiPriority w:val="99"/>
    <w:unhideWhenUsed/>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header"/>
    <w:basedOn w:val="a"/>
    <w:link w:val="a5"/>
    <w:uiPriority w:val="99"/>
    <w:unhideWhenUsed/>
    <w:pPr>
      <w:tabs>
        <w:tab w:val="center" w:pos="4677"/>
        <w:tab w:val="right" w:pos="9355"/>
      </w:tabs>
    </w:pPr>
  </w:style>
  <w:style w:type="character" w:customStyle="1" w:styleId="a5">
    <w:name w:val="Верхний колонтитул Знак"/>
    <w:link w:val="a4"/>
    <w:uiPriority w:val="99"/>
    <w:rPr>
      <w:sz w:val="22"/>
      <w:szCs w:val="22"/>
      <w:lang w:eastAsia="en-US"/>
    </w:rPr>
  </w:style>
  <w:style w:type="paragraph" w:styleId="a6">
    <w:name w:val="footer"/>
    <w:basedOn w:val="a"/>
    <w:link w:val="a7"/>
    <w:uiPriority w:val="99"/>
    <w:unhideWhenUsed/>
    <w:pPr>
      <w:tabs>
        <w:tab w:val="center" w:pos="4677"/>
        <w:tab w:val="right" w:pos="9355"/>
      </w:tabs>
    </w:pPr>
  </w:style>
  <w:style w:type="character" w:customStyle="1" w:styleId="a7">
    <w:name w:val="Нижний колонтитул Знак"/>
    <w:link w:val="a6"/>
    <w:uiPriority w:val="99"/>
    <w:rPr>
      <w:sz w:val="22"/>
      <w:szCs w:val="22"/>
      <w:lang w:eastAsia="en-US"/>
    </w:rPr>
  </w:style>
  <w:style w:type="paragraph" w:customStyle="1" w:styleId="Default">
    <w:name w:val="Default"/>
    <w:pPr>
      <w:autoSpaceDE w:val="0"/>
      <w:autoSpaceDN w:val="0"/>
      <w:adjustRightInd w:val="0"/>
    </w:pPr>
    <w:rPr>
      <w:rFonts w:ascii="Times New Roman" w:eastAsia="Times New Roman" w:hAnsi="Times New Roman"/>
      <w:color w:val="000000"/>
      <w:sz w:val="24"/>
      <w:szCs w:val="24"/>
    </w:rPr>
  </w:style>
  <w:style w:type="paragraph" w:customStyle="1" w:styleId="ReportMain">
    <w:name w:val="Report_Main"/>
    <w:basedOn w:val="a"/>
    <w:link w:val="ReportMain0"/>
    <w:pPr>
      <w:spacing w:after="0" w:line="240" w:lineRule="auto"/>
    </w:pPr>
    <w:rPr>
      <w:rFonts w:ascii="Times New Roman" w:hAnsi="Times New Roman"/>
      <w:sz w:val="24"/>
    </w:rPr>
  </w:style>
  <w:style w:type="character" w:customStyle="1" w:styleId="ReportMain0">
    <w:name w:val="Report_Main Знак"/>
    <w:link w:val="ReportMain"/>
    <w:rPr>
      <w:rFonts w:ascii="Times New Roman" w:hAnsi="Times New Roman"/>
      <w:sz w:val="24"/>
      <w:szCs w:val="22"/>
      <w:lang w:eastAsia="en-US"/>
    </w:rPr>
  </w:style>
  <w:style w:type="character" w:styleId="a8">
    <w:name w:val="Hyperlink"/>
    <w:uiPriority w:val="99"/>
    <w:unhideWhenUsed/>
    <w:rPr>
      <w:rFonts w:ascii="Times New Roman" w:hAnsi="Times New Roman" w:cs="Times New Roman"/>
      <w:color w:val="0000FF"/>
      <w:u w:val="single"/>
    </w:rPr>
  </w:style>
  <w:style w:type="paragraph" w:styleId="a9">
    <w:name w:val="TOC Heading"/>
    <w:basedOn w:val="1"/>
    <w:next w:val="a"/>
    <w:uiPriority w:val="39"/>
    <w:qFormat/>
    <w:pPr>
      <w:keepLines/>
      <w:spacing w:before="480" w:after="0"/>
      <w:outlineLvl w:val="9"/>
    </w:pPr>
    <w:rPr>
      <w:color w:val="365F91"/>
      <w:kern w:val="0"/>
      <w:sz w:val="28"/>
      <w:szCs w:val="28"/>
      <w:lang w:eastAsia="ru-RU"/>
    </w:rPr>
  </w:style>
  <w:style w:type="paragraph" w:styleId="11">
    <w:name w:val="toc 1"/>
    <w:basedOn w:val="a"/>
    <w:next w:val="a"/>
    <w:autoRedefine/>
    <w:uiPriority w:val="39"/>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spacing w:before="240" w:after="60"/>
      <w:outlineLvl w:val="0"/>
    </w:pPr>
    <w:rPr>
      <w:rFonts w:ascii="Cambria" w:eastAsia="Times New Roman"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pPr>
      <w:spacing w:after="0" w:line="240" w:lineRule="auto"/>
      <w:jc w:val="center"/>
    </w:pPr>
    <w:rPr>
      <w:rFonts w:ascii="Times New Roman" w:eastAsia="Times New Roman" w:hAnsi="Times New Roman"/>
      <w:sz w:val="28"/>
    </w:rPr>
  </w:style>
  <w:style w:type="character" w:customStyle="1" w:styleId="ReportHead0">
    <w:name w:val="Report_Head Знак"/>
    <w:link w:val="ReportHead"/>
    <w:locked/>
    <w:rPr>
      <w:rFonts w:ascii="Times New Roman" w:eastAsia="Times New Roman" w:hAnsi="Times New Roman"/>
      <w:sz w:val="28"/>
      <w:szCs w:val="22"/>
      <w:lang w:eastAsia="en-US"/>
    </w:rPr>
  </w:style>
  <w:style w:type="character" w:customStyle="1" w:styleId="10">
    <w:name w:val="Заголовок 1 Знак"/>
    <w:link w:val="1"/>
    <w:uiPriority w:val="9"/>
    <w:rPr>
      <w:rFonts w:ascii="Cambria" w:eastAsia="Times New Roman" w:hAnsi="Cambria" w:cs="Times New Roman"/>
      <w:b/>
      <w:bCs/>
      <w:kern w:val="32"/>
      <w:sz w:val="32"/>
      <w:szCs w:val="32"/>
      <w:lang w:eastAsia="en-US"/>
    </w:rPr>
  </w:style>
  <w:style w:type="paragraph" w:styleId="a3">
    <w:name w:val="Normal (Web)"/>
    <w:basedOn w:val="a"/>
    <w:uiPriority w:val="99"/>
    <w:unhideWhenUsed/>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header"/>
    <w:basedOn w:val="a"/>
    <w:link w:val="a5"/>
    <w:uiPriority w:val="99"/>
    <w:unhideWhenUsed/>
    <w:pPr>
      <w:tabs>
        <w:tab w:val="center" w:pos="4677"/>
        <w:tab w:val="right" w:pos="9355"/>
      </w:tabs>
    </w:pPr>
  </w:style>
  <w:style w:type="character" w:customStyle="1" w:styleId="a5">
    <w:name w:val="Верхний колонтитул Знак"/>
    <w:link w:val="a4"/>
    <w:uiPriority w:val="99"/>
    <w:rPr>
      <w:sz w:val="22"/>
      <w:szCs w:val="22"/>
      <w:lang w:eastAsia="en-US"/>
    </w:rPr>
  </w:style>
  <w:style w:type="paragraph" w:styleId="a6">
    <w:name w:val="footer"/>
    <w:basedOn w:val="a"/>
    <w:link w:val="a7"/>
    <w:uiPriority w:val="99"/>
    <w:unhideWhenUsed/>
    <w:pPr>
      <w:tabs>
        <w:tab w:val="center" w:pos="4677"/>
        <w:tab w:val="right" w:pos="9355"/>
      </w:tabs>
    </w:pPr>
  </w:style>
  <w:style w:type="character" w:customStyle="1" w:styleId="a7">
    <w:name w:val="Нижний колонтитул Знак"/>
    <w:link w:val="a6"/>
    <w:uiPriority w:val="99"/>
    <w:rPr>
      <w:sz w:val="22"/>
      <w:szCs w:val="22"/>
      <w:lang w:eastAsia="en-US"/>
    </w:rPr>
  </w:style>
  <w:style w:type="paragraph" w:customStyle="1" w:styleId="Default">
    <w:name w:val="Default"/>
    <w:pPr>
      <w:autoSpaceDE w:val="0"/>
      <w:autoSpaceDN w:val="0"/>
      <w:adjustRightInd w:val="0"/>
    </w:pPr>
    <w:rPr>
      <w:rFonts w:ascii="Times New Roman" w:eastAsia="Times New Roman" w:hAnsi="Times New Roman"/>
      <w:color w:val="000000"/>
      <w:sz w:val="24"/>
      <w:szCs w:val="24"/>
    </w:rPr>
  </w:style>
  <w:style w:type="paragraph" w:customStyle="1" w:styleId="ReportMain">
    <w:name w:val="Report_Main"/>
    <w:basedOn w:val="a"/>
    <w:link w:val="ReportMain0"/>
    <w:pPr>
      <w:spacing w:after="0" w:line="240" w:lineRule="auto"/>
    </w:pPr>
    <w:rPr>
      <w:rFonts w:ascii="Times New Roman" w:hAnsi="Times New Roman"/>
      <w:sz w:val="24"/>
    </w:rPr>
  </w:style>
  <w:style w:type="character" w:customStyle="1" w:styleId="ReportMain0">
    <w:name w:val="Report_Main Знак"/>
    <w:link w:val="ReportMain"/>
    <w:rPr>
      <w:rFonts w:ascii="Times New Roman" w:hAnsi="Times New Roman"/>
      <w:sz w:val="24"/>
      <w:szCs w:val="22"/>
      <w:lang w:eastAsia="en-US"/>
    </w:rPr>
  </w:style>
  <w:style w:type="character" w:styleId="a8">
    <w:name w:val="Hyperlink"/>
    <w:uiPriority w:val="99"/>
    <w:unhideWhenUsed/>
    <w:rPr>
      <w:rFonts w:ascii="Times New Roman" w:hAnsi="Times New Roman" w:cs="Times New Roman"/>
      <w:color w:val="0000FF"/>
      <w:u w:val="single"/>
    </w:rPr>
  </w:style>
  <w:style w:type="paragraph" w:styleId="a9">
    <w:name w:val="TOC Heading"/>
    <w:basedOn w:val="1"/>
    <w:next w:val="a"/>
    <w:uiPriority w:val="39"/>
    <w:qFormat/>
    <w:pPr>
      <w:keepLines/>
      <w:spacing w:before="480" w:after="0"/>
      <w:outlineLvl w:val="9"/>
    </w:pPr>
    <w:rPr>
      <w:color w:val="365F91"/>
      <w:kern w:val="0"/>
      <w:sz w:val="28"/>
      <w:szCs w:val="28"/>
      <w:lang w:eastAsia="ru-RU"/>
    </w:rPr>
  </w:style>
  <w:style w:type="paragraph" w:styleId="11">
    <w:name w:val="toc 1"/>
    <w:basedOn w:val="a"/>
    <w:next w:val="a"/>
    <w:autoRedefine/>
    <w:uiPriority w:val="39"/>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3767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nfin.ru/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2286</Words>
  <Characters>13035</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На правах рукописи</vt:lpstr>
    </vt:vector>
  </TitlesOfParts>
  <Company>Home</Company>
  <LinksUpToDate>false</LinksUpToDate>
  <CharactersWithSpaces>15291</CharactersWithSpaces>
  <SharedDoc>false</SharedDoc>
  <HLinks>
    <vt:vector size="48" baseType="variant">
      <vt:variant>
        <vt:i4>6684726</vt:i4>
      </vt:variant>
      <vt:variant>
        <vt:i4>42</vt:i4>
      </vt:variant>
      <vt:variant>
        <vt:i4>0</vt:i4>
      </vt:variant>
      <vt:variant>
        <vt:i4>5</vt:i4>
      </vt:variant>
      <vt:variant>
        <vt:lpwstr>http://edu.ru/</vt:lpwstr>
      </vt:variant>
      <vt:variant>
        <vt:lpwstr/>
      </vt:variant>
      <vt:variant>
        <vt:i4>65539</vt:i4>
      </vt:variant>
      <vt:variant>
        <vt:i4>39</vt:i4>
      </vt:variant>
      <vt:variant>
        <vt:i4>0</vt:i4>
      </vt:variant>
      <vt:variant>
        <vt:i4>5</vt:i4>
      </vt:variant>
      <vt:variant>
        <vt:lpwstr>https://www.minfin.ru/ru/</vt:lpwstr>
      </vt:variant>
      <vt:variant>
        <vt:lpwstr/>
      </vt:variant>
      <vt:variant>
        <vt:i4>1179711</vt:i4>
      </vt:variant>
      <vt:variant>
        <vt:i4>32</vt:i4>
      </vt:variant>
      <vt:variant>
        <vt:i4>0</vt:i4>
      </vt:variant>
      <vt:variant>
        <vt:i4>5</vt:i4>
      </vt:variant>
      <vt:variant>
        <vt:lpwstr/>
      </vt:variant>
      <vt:variant>
        <vt:lpwstr>_Toc32662988</vt:lpwstr>
      </vt:variant>
      <vt:variant>
        <vt:i4>1900607</vt:i4>
      </vt:variant>
      <vt:variant>
        <vt:i4>26</vt:i4>
      </vt:variant>
      <vt:variant>
        <vt:i4>0</vt:i4>
      </vt:variant>
      <vt:variant>
        <vt:i4>5</vt:i4>
      </vt:variant>
      <vt:variant>
        <vt:lpwstr/>
      </vt:variant>
      <vt:variant>
        <vt:lpwstr>_Toc32662987</vt:lpwstr>
      </vt:variant>
      <vt:variant>
        <vt:i4>1835071</vt:i4>
      </vt:variant>
      <vt:variant>
        <vt:i4>20</vt:i4>
      </vt:variant>
      <vt:variant>
        <vt:i4>0</vt:i4>
      </vt:variant>
      <vt:variant>
        <vt:i4>5</vt:i4>
      </vt:variant>
      <vt:variant>
        <vt:lpwstr/>
      </vt:variant>
      <vt:variant>
        <vt:lpwstr>_Toc32662986</vt:lpwstr>
      </vt:variant>
      <vt:variant>
        <vt:i4>2031679</vt:i4>
      </vt:variant>
      <vt:variant>
        <vt:i4>14</vt:i4>
      </vt:variant>
      <vt:variant>
        <vt:i4>0</vt:i4>
      </vt:variant>
      <vt:variant>
        <vt:i4>5</vt:i4>
      </vt:variant>
      <vt:variant>
        <vt:lpwstr/>
      </vt:variant>
      <vt:variant>
        <vt:lpwstr>_Toc32662985</vt:lpwstr>
      </vt:variant>
      <vt:variant>
        <vt:i4>1966143</vt:i4>
      </vt:variant>
      <vt:variant>
        <vt:i4>8</vt:i4>
      </vt:variant>
      <vt:variant>
        <vt:i4>0</vt:i4>
      </vt:variant>
      <vt:variant>
        <vt:i4>5</vt:i4>
      </vt:variant>
      <vt:variant>
        <vt:lpwstr/>
      </vt:variant>
      <vt:variant>
        <vt:lpwstr>_Toc32662984</vt:lpwstr>
      </vt:variant>
      <vt:variant>
        <vt:i4>1638463</vt:i4>
      </vt:variant>
      <vt:variant>
        <vt:i4>2</vt:i4>
      </vt:variant>
      <vt:variant>
        <vt:i4>0</vt:i4>
      </vt:variant>
      <vt:variant>
        <vt:i4>5</vt:i4>
      </vt:variant>
      <vt:variant>
        <vt:lpwstr/>
      </vt:variant>
      <vt:variant>
        <vt:lpwstr>_Toc32662983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правах рукописи</dc:title>
  <dc:creator>User</dc:creator>
  <cp:lastModifiedBy>User</cp:lastModifiedBy>
  <cp:revision>2</cp:revision>
  <cp:lastPrinted>2019-10-30T05:55:00Z</cp:lastPrinted>
  <dcterms:created xsi:type="dcterms:W3CDTF">2022-04-27T07:09:00Z</dcterms:created>
  <dcterms:modified xsi:type="dcterms:W3CDTF">2022-04-27T07:09:00Z</dcterms:modified>
</cp:coreProperties>
</file>