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466A47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bookmarkStart w:id="0" w:name="_GoBack"/>
      <w:bookmarkEnd w:id="0"/>
      <w:r w:rsidRPr="00466A47">
        <w:rPr>
          <w:i/>
          <w:sz w:val="28"/>
          <w:szCs w:val="28"/>
        </w:rPr>
        <w:t>На правах рукописи</w:t>
      </w:r>
    </w:p>
    <w:p w:rsidR="004269E2" w:rsidRPr="00FE4373" w:rsidRDefault="00466A47" w:rsidP="00FE4373">
      <w:pPr>
        <w:autoSpaceDE w:val="0"/>
        <w:autoSpaceDN w:val="0"/>
        <w:adjustRightInd w:val="0"/>
        <w:jc w:val="center"/>
      </w:pPr>
      <w:r w:rsidRPr="00FE4373">
        <w:t>МИНОБРНАУКИ РОССИ</w:t>
      </w:r>
      <w:r>
        <w:t>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FE4373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Федеральное государственное бюджетное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образовательное учреждение</w:t>
      </w:r>
      <w:r w:rsidR="00FE4373" w:rsidRPr="00FE4373">
        <w:t xml:space="preserve"> </w:t>
      </w:r>
      <w:r w:rsidRPr="00FE4373">
        <w:t>высшего образования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FE4373">
        <w:rPr>
          <w:b/>
        </w:rPr>
        <w:t>«Оренбургский государственный университет»</w:t>
      </w:r>
    </w:p>
    <w:p w:rsidR="004269E2" w:rsidRPr="00FE4373" w:rsidRDefault="004269E2" w:rsidP="004269E2">
      <w:pPr>
        <w:autoSpaceDE w:val="0"/>
        <w:autoSpaceDN w:val="0"/>
        <w:adjustRightInd w:val="0"/>
        <w:jc w:val="center"/>
      </w:pPr>
    </w:p>
    <w:p w:rsidR="004269E2" w:rsidRPr="00FE4373" w:rsidRDefault="00FE4373" w:rsidP="004269E2">
      <w:pPr>
        <w:autoSpaceDE w:val="0"/>
        <w:autoSpaceDN w:val="0"/>
        <w:adjustRightInd w:val="0"/>
        <w:jc w:val="center"/>
      </w:pPr>
      <w:r w:rsidRPr="00FE4373">
        <w:t>Кафедра прикладной информатики в экономике и управлении</w:t>
      </w: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Default="004269E2" w:rsidP="00FE4373">
      <w:pPr>
        <w:autoSpaceDE w:val="0"/>
        <w:autoSpaceDN w:val="0"/>
        <w:adjustRightInd w:val="0"/>
        <w:jc w:val="center"/>
      </w:pPr>
    </w:p>
    <w:p w:rsidR="00FE4373" w:rsidRDefault="00FE4373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66A47" w:rsidRDefault="00466A47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4269E2" w:rsidRPr="00FE4373" w:rsidRDefault="004269E2" w:rsidP="00FE4373">
      <w:pPr>
        <w:autoSpaceDE w:val="0"/>
        <w:autoSpaceDN w:val="0"/>
        <w:adjustRightInd w:val="0"/>
        <w:jc w:val="center"/>
      </w:pPr>
    </w:p>
    <w:p w:rsidR="00E01DB3" w:rsidRPr="00FE4373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FE4373">
        <w:rPr>
          <w:sz w:val="24"/>
          <w:szCs w:val="24"/>
        </w:rPr>
        <w:t xml:space="preserve">Методические </w:t>
      </w:r>
      <w:r w:rsidR="00491396" w:rsidRPr="00FE4373">
        <w:rPr>
          <w:sz w:val="24"/>
          <w:szCs w:val="24"/>
        </w:rPr>
        <w:t>указания</w:t>
      </w:r>
      <w:r w:rsidR="00FE4373" w:rsidRPr="00FE4373">
        <w:rPr>
          <w:sz w:val="24"/>
          <w:szCs w:val="24"/>
        </w:rPr>
        <w:t xml:space="preserve"> </w:t>
      </w:r>
      <w:r w:rsidR="00691AB7" w:rsidRPr="00FE4373">
        <w:rPr>
          <w:sz w:val="24"/>
          <w:szCs w:val="24"/>
        </w:rPr>
        <w:t>для обучающихся</w:t>
      </w:r>
      <w:r w:rsidRPr="00FE4373">
        <w:rPr>
          <w:sz w:val="24"/>
          <w:szCs w:val="24"/>
        </w:rPr>
        <w:t xml:space="preserve"> по освоению дисциплины</w:t>
      </w:r>
    </w:p>
    <w:p w:rsidR="00E01DB3" w:rsidRPr="00FE4373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FE4373">
        <w:rPr>
          <w:i/>
          <w:sz w:val="24"/>
          <w:szCs w:val="24"/>
        </w:rPr>
        <w:t>«</w:t>
      </w:r>
      <w:r w:rsidR="00D16994">
        <w:rPr>
          <w:i/>
          <w:sz w:val="24"/>
        </w:rPr>
        <w:t>Введение в информационные технологии</w:t>
      </w:r>
      <w:r w:rsidRPr="00FE4373">
        <w:rPr>
          <w:i/>
          <w:sz w:val="24"/>
          <w:szCs w:val="24"/>
        </w:rPr>
        <w:t>»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Уровень высшего образования</w:t>
      </w:r>
    </w:p>
    <w:p w:rsidR="00E01DB3" w:rsidRPr="00FE4373" w:rsidRDefault="00D16994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>
        <w:t>СПЕЦИАЛИТЕТ</w:t>
      </w:r>
    </w:p>
    <w:p w:rsidR="00D16994" w:rsidRPr="00FE4373" w:rsidRDefault="00D16994" w:rsidP="00D16994">
      <w:pPr>
        <w:suppressAutoHyphens/>
        <w:jc w:val="center"/>
        <w:rPr>
          <w:rFonts w:eastAsiaTheme="minorHAnsi"/>
          <w:lang w:eastAsia="en-US"/>
        </w:rPr>
      </w:pPr>
      <w:r>
        <w:t>Специальность</w:t>
      </w:r>
    </w:p>
    <w:p w:rsidR="00D16994" w:rsidRDefault="00D16994" w:rsidP="00D1699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D16994" w:rsidRDefault="00D16994" w:rsidP="00D1699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40E31" w:rsidRDefault="00840E31" w:rsidP="00840E3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Учет, анализ и контроль в организациях государственного сектора</w:t>
      </w:r>
    </w:p>
    <w:p w:rsidR="00D16994" w:rsidRDefault="00D16994" w:rsidP="00D1699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(профиля)/специализации образовательной программы)</w:t>
      </w: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Квалификация</w:t>
      </w:r>
    </w:p>
    <w:p w:rsidR="00E01DB3" w:rsidRPr="00FE4373" w:rsidRDefault="00D16994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>
        <w:rPr>
          <w:i/>
          <w:u w:val="single"/>
        </w:rPr>
        <w:t>Экономист</w:t>
      </w:r>
    </w:p>
    <w:p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Форма обучения</w:t>
      </w:r>
    </w:p>
    <w:p w:rsidR="00E01DB3" w:rsidRPr="00FE4373" w:rsidRDefault="004B640B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4B640B">
        <w:rPr>
          <w:rFonts w:eastAsiaTheme="minorHAnsi"/>
          <w:i/>
          <w:u w:val="single"/>
          <w:lang w:eastAsia="en-US"/>
        </w:rPr>
        <w:t>Заочная</w:t>
      </w:r>
    </w:p>
    <w:p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1" w:name="BookmarkWhereDelChr13"/>
      <w:bookmarkEnd w:id="1"/>
    </w:p>
    <w:p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840E31" w:rsidRDefault="00840E3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6994" w:rsidRDefault="00D16994" w:rsidP="00E01DB3">
      <w:pPr>
        <w:suppressAutoHyphens/>
        <w:jc w:val="center"/>
        <w:rPr>
          <w:rFonts w:eastAsiaTheme="minorHAnsi"/>
          <w:lang w:eastAsia="en-US"/>
        </w:rPr>
      </w:pPr>
    </w:p>
    <w:p w:rsidR="00D16994" w:rsidRDefault="00D1699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9D5ED1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7B5197">
        <w:rPr>
          <w:rFonts w:eastAsiaTheme="minorHAnsi"/>
          <w:lang w:eastAsia="en-US"/>
        </w:rPr>
        <w:t>2</w:t>
      </w:r>
      <w:r w:rsidR="0028021C">
        <w:rPr>
          <w:rFonts w:eastAsiaTheme="minorHAnsi"/>
          <w:lang w:eastAsia="en-US"/>
        </w:rPr>
        <w:t>2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Составител</w:t>
      </w:r>
      <w:r w:rsidR="00CC56F3">
        <w:rPr>
          <w:rFonts w:eastAsia="Calibri"/>
          <w:lang w:eastAsia="en-US"/>
        </w:rPr>
        <w:t>ь</w:t>
      </w:r>
      <w:r w:rsidRPr="00FE4373">
        <w:rPr>
          <w:rFonts w:eastAsia="Calibri"/>
          <w:lang w:eastAsia="en-US"/>
        </w:rPr>
        <w:t xml:space="preserve"> _____________________ </w:t>
      </w:r>
      <w:r w:rsidR="00641543">
        <w:rPr>
          <w:rFonts w:eastAsia="Calibri"/>
          <w:lang w:eastAsia="en-US"/>
        </w:rPr>
        <w:t xml:space="preserve">В.В. </w:t>
      </w:r>
      <w:r w:rsidR="00FE4373">
        <w:rPr>
          <w:rFonts w:eastAsia="Calibri"/>
          <w:lang w:eastAsia="en-US"/>
        </w:rPr>
        <w:t>Позевалкин</w:t>
      </w:r>
    </w:p>
    <w:p w:rsidR="00CC56F3" w:rsidRPr="00CC56F3" w:rsidRDefault="00CC56F3" w:rsidP="00FE4373">
      <w:pPr>
        <w:jc w:val="both"/>
        <w:rPr>
          <w:rFonts w:eastAsia="Calibri"/>
          <w:lang w:eastAsia="en-US"/>
        </w:rPr>
      </w:pPr>
    </w:p>
    <w:p w:rsidR="00CC56F3" w:rsidRPr="00744FB1" w:rsidRDefault="00CC56F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«_</w:t>
      </w:r>
      <w:r w:rsidR="00466A47">
        <w:rPr>
          <w:rFonts w:eastAsia="Calibri"/>
          <w:u w:val="single"/>
          <w:lang w:eastAsia="en-US"/>
        </w:rPr>
        <w:t>_</w:t>
      </w:r>
      <w:r w:rsidR="0028021C">
        <w:rPr>
          <w:rFonts w:eastAsia="Calibri"/>
          <w:u w:val="single"/>
          <w:lang w:eastAsia="en-US"/>
        </w:rPr>
        <w:t>7</w:t>
      </w:r>
      <w:r w:rsidR="00466A47">
        <w:rPr>
          <w:rFonts w:eastAsia="Calibri"/>
          <w:u w:val="single"/>
          <w:lang w:eastAsia="en-US"/>
        </w:rPr>
        <w:t>_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7B5197" w:rsidRPr="007B5197">
        <w:rPr>
          <w:rFonts w:eastAsia="Calibri"/>
          <w:u w:val="single"/>
          <w:lang w:eastAsia="en-US"/>
        </w:rPr>
        <w:t xml:space="preserve"> </w:t>
      </w:r>
      <w:r w:rsidR="0028021C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____</w:t>
      </w:r>
      <w:r>
        <w:rPr>
          <w:rFonts w:eastAsia="Calibri"/>
          <w:lang w:eastAsia="en-US"/>
        </w:rPr>
        <w:t xml:space="preserve"> 20</w:t>
      </w:r>
      <w:r w:rsidR="007B5197">
        <w:rPr>
          <w:rFonts w:eastAsia="Calibri"/>
          <w:u w:val="single"/>
          <w:lang w:eastAsia="en-US"/>
        </w:rPr>
        <w:t>_2</w:t>
      </w:r>
      <w:r w:rsidR="0028021C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FE4373" w:rsidRDefault="00FE4373" w:rsidP="00FE4373">
      <w:pPr>
        <w:jc w:val="both"/>
        <w:rPr>
          <w:rFonts w:eastAsia="Calibri"/>
          <w:lang w:eastAsia="en-US"/>
        </w:rPr>
      </w:pPr>
    </w:p>
    <w:p w:rsidR="000D40E4" w:rsidRPr="00FE4373" w:rsidRDefault="000D40E4" w:rsidP="00FE4373">
      <w:pPr>
        <w:jc w:val="both"/>
        <w:rPr>
          <w:rFonts w:eastAsia="Calibri"/>
          <w:lang w:eastAsia="en-US"/>
        </w:rPr>
      </w:pPr>
    </w:p>
    <w:p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 xml:space="preserve">указания рассмотрены и одобрены </w:t>
      </w:r>
      <w:r w:rsidRPr="00FE4373">
        <w:rPr>
          <w:rFonts w:eastAsia="Calibri"/>
          <w:lang w:eastAsia="en-US"/>
        </w:rPr>
        <w:t xml:space="preserve">на заседании </w:t>
      </w:r>
      <w:r w:rsidR="00491396" w:rsidRPr="00FE4373">
        <w:rPr>
          <w:rFonts w:eastAsia="Calibri"/>
          <w:lang w:eastAsia="en-US"/>
        </w:rPr>
        <w:t xml:space="preserve">кафедры </w:t>
      </w:r>
      <w:r w:rsidR="00FE4373" w:rsidRPr="00FE4373">
        <w:rPr>
          <w:rFonts w:eastAsia="Calibri"/>
          <w:lang w:eastAsia="en-US"/>
        </w:rPr>
        <w:t>прикладной информатики в экономике и управлении</w:t>
      </w:r>
    </w:p>
    <w:p w:rsidR="00641543" w:rsidRDefault="00641543" w:rsidP="00FE4373">
      <w:pPr>
        <w:jc w:val="both"/>
        <w:rPr>
          <w:rFonts w:eastAsia="Calibri"/>
          <w:lang w:eastAsia="en-US"/>
        </w:rPr>
      </w:pPr>
    </w:p>
    <w:p w:rsidR="00641543" w:rsidRPr="00FE4373" w:rsidRDefault="0064154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Протокол № __</w:t>
      </w:r>
      <w:r w:rsidR="0028021C">
        <w:rPr>
          <w:rFonts w:eastAsia="Calibri"/>
          <w:u w:val="single"/>
          <w:lang w:eastAsia="en-US"/>
        </w:rPr>
        <w:t>9</w:t>
      </w:r>
      <w:r w:rsidRPr="00641543">
        <w:rPr>
          <w:rFonts w:eastAsia="Calibri"/>
          <w:lang w:eastAsia="en-US"/>
        </w:rPr>
        <w:t xml:space="preserve">__ </w:t>
      </w:r>
      <w:r>
        <w:rPr>
          <w:rFonts w:eastAsia="Calibri"/>
          <w:lang w:eastAsia="en-US"/>
        </w:rPr>
        <w:t xml:space="preserve">от </w:t>
      </w:r>
      <w:r w:rsidRPr="00641543">
        <w:rPr>
          <w:rFonts w:eastAsia="Calibri"/>
          <w:lang w:eastAsia="en-US"/>
        </w:rPr>
        <w:t>«_</w:t>
      </w:r>
      <w:r w:rsidR="00466A47">
        <w:rPr>
          <w:rFonts w:eastAsia="Calibri"/>
          <w:u w:val="single"/>
          <w:lang w:eastAsia="en-US"/>
        </w:rPr>
        <w:t>_</w:t>
      </w:r>
      <w:r w:rsidR="0028021C">
        <w:rPr>
          <w:rFonts w:eastAsia="Calibri"/>
          <w:u w:val="single"/>
          <w:lang w:eastAsia="en-US"/>
        </w:rPr>
        <w:t>7</w:t>
      </w:r>
      <w:r w:rsidR="00466A47">
        <w:rPr>
          <w:rFonts w:eastAsia="Calibri"/>
          <w:u w:val="single"/>
          <w:lang w:eastAsia="en-US"/>
        </w:rPr>
        <w:t>_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7B5197" w:rsidRPr="007B5197">
        <w:rPr>
          <w:rFonts w:eastAsia="Calibri"/>
          <w:u w:val="single"/>
          <w:lang w:eastAsia="en-US"/>
        </w:rPr>
        <w:t xml:space="preserve"> </w:t>
      </w:r>
      <w:r w:rsidR="0028021C">
        <w:rPr>
          <w:rFonts w:eastAsia="Calibri"/>
          <w:u w:val="single"/>
          <w:lang w:eastAsia="en-US"/>
        </w:rPr>
        <w:t>февраля</w:t>
      </w:r>
      <w:r w:rsidRPr="00641543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 xml:space="preserve"> 20</w:t>
      </w:r>
      <w:r w:rsidR="007B5197">
        <w:rPr>
          <w:rFonts w:eastAsia="Calibri"/>
          <w:u w:val="single"/>
          <w:lang w:eastAsia="en-US"/>
        </w:rPr>
        <w:t>_2</w:t>
      </w:r>
      <w:r w:rsidR="0028021C">
        <w:rPr>
          <w:rFonts w:eastAsia="Calibri"/>
          <w:u w:val="single"/>
          <w:lang w:eastAsia="en-US"/>
        </w:rPr>
        <w:t>2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:rsidR="000D40E4" w:rsidRDefault="000D40E4" w:rsidP="00FE4373">
      <w:pPr>
        <w:jc w:val="both"/>
        <w:rPr>
          <w:rFonts w:eastAsia="Calibri"/>
          <w:lang w:eastAsia="en-US"/>
        </w:rPr>
      </w:pPr>
    </w:p>
    <w:p w:rsidR="00FE4373" w:rsidRPr="00FE4373" w:rsidRDefault="00FE4373" w:rsidP="00FE4373">
      <w:pPr>
        <w:jc w:val="both"/>
        <w:rPr>
          <w:rFonts w:eastAsia="Calibri"/>
          <w:lang w:eastAsia="en-US"/>
        </w:rPr>
      </w:pPr>
    </w:p>
    <w:p w:rsidR="004269E2" w:rsidRPr="00FE4373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Заведующий кафедрой ________________________</w:t>
      </w:r>
      <w:r w:rsidR="00FE4373">
        <w:rPr>
          <w:rFonts w:eastAsia="Calibri"/>
          <w:lang w:eastAsia="en-US"/>
        </w:rPr>
        <w:t xml:space="preserve"> </w:t>
      </w:r>
      <w:r w:rsidR="00641543">
        <w:rPr>
          <w:rFonts w:eastAsia="Calibri"/>
          <w:lang w:eastAsia="en-US"/>
        </w:rPr>
        <w:t xml:space="preserve">М.А. </w:t>
      </w:r>
      <w:r w:rsidR="00FE4373">
        <w:rPr>
          <w:rFonts w:eastAsia="Calibri"/>
          <w:lang w:eastAsia="en-US"/>
        </w:rPr>
        <w:t>Жук</w:t>
      </w: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FE4373" w:rsidRDefault="00FE4373" w:rsidP="00FE4373">
      <w:pPr>
        <w:jc w:val="both"/>
        <w:rPr>
          <w:snapToGrid w:val="0"/>
        </w:rPr>
      </w:pPr>
    </w:p>
    <w:p w:rsidR="003559A9" w:rsidRDefault="003559A9" w:rsidP="00FE4373">
      <w:pPr>
        <w:jc w:val="both"/>
        <w:rPr>
          <w:snapToGrid w:val="0"/>
        </w:rPr>
      </w:pPr>
    </w:p>
    <w:p w:rsidR="00C344CC" w:rsidRDefault="00C344CC" w:rsidP="00FE4373">
      <w:pPr>
        <w:jc w:val="both"/>
        <w:rPr>
          <w:snapToGrid w:val="0"/>
        </w:rPr>
      </w:pPr>
    </w:p>
    <w:p w:rsidR="00C344CC" w:rsidRDefault="00C344CC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7F0A60" w:rsidRDefault="007F0A60" w:rsidP="00FE4373">
      <w:pPr>
        <w:jc w:val="both"/>
        <w:rPr>
          <w:snapToGrid w:val="0"/>
        </w:rPr>
      </w:pPr>
    </w:p>
    <w:p w:rsidR="007F0A60" w:rsidRPr="00FE4373" w:rsidRDefault="007F0A60" w:rsidP="00FE4373">
      <w:pPr>
        <w:jc w:val="both"/>
        <w:rPr>
          <w:snapToGrid w:val="0"/>
        </w:rPr>
      </w:pPr>
    </w:p>
    <w:p w:rsidR="003559A9" w:rsidRPr="00FE4373" w:rsidRDefault="003559A9" w:rsidP="00FE4373">
      <w:pPr>
        <w:jc w:val="both"/>
        <w:rPr>
          <w:snapToGrid w:val="0"/>
        </w:rPr>
      </w:pPr>
    </w:p>
    <w:p w:rsidR="004269E2" w:rsidRPr="00FE4373" w:rsidRDefault="004269E2" w:rsidP="00FE4373">
      <w:pPr>
        <w:jc w:val="both"/>
        <w:rPr>
          <w:snapToGrid w:val="0"/>
        </w:rPr>
      </w:pPr>
    </w:p>
    <w:p w:rsidR="007F0A60" w:rsidRDefault="007F0A60" w:rsidP="00C344CC">
      <w:pPr>
        <w:jc w:val="both"/>
        <w:rPr>
          <w:snapToGrid w:val="0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>указания</w:t>
      </w:r>
      <w:r w:rsidR="004269E2" w:rsidRPr="00FE4373">
        <w:rPr>
          <w:rFonts w:eastAsia="Calibri"/>
          <w:lang w:eastAsia="en-US"/>
        </w:rPr>
        <w:t xml:space="preserve"> является приложением к </w:t>
      </w:r>
      <w:r w:rsidR="00C066C6">
        <w:rPr>
          <w:rFonts w:eastAsia="Calibri"/>
          <w:lang w:eastAsia="en-US"/>
        </w:rPr>
        <w:t>рабоче</w:t>
      </w:r>
      <w:r w:rsidR="004269E2" w:rsidRPr="00FE4373">
        <w:rPr>
          <w:rFonts w:eastAsia="Calibri"/>
          <w:lang w:eastAsia="en-US"/>
        </w:rPr>
        <w:t xml:space="preserve">й программе по дисциплине </w:t>
      </w:r>
      <w:r w:rsidR="00FE4373" w:rsidRPr="00FE4373">
        <w:rPr>
          <w:rFonts w:eastAsia="Calibri"/>
          <w:i/>
          <w:lang w:eastAsia="en-US"/>
        </w:rPr>
        <w:t>«</w:t>
      </w:r>
      <w:r w:rsidR="00D16994">
        <w:rPr>
          <w:i/>
        </w:rPr>
        <w:t>Введение в информационные технологии</w:t>
      </w:r>
      <w:r w:rsidR="00FE4373" w:rsidRPr="00FE4373">
        <w:rPr>
          <w:rFonts w:eastAsia="Calibri"/>
          <w:i/>
          <w:lang w:eastAsia="en-US"/>
        </w:rPr>
        <w:t>»</w:t>
      </w:r>
      <w:r w:rsidR="004269E2" w:rsidRPr="00FE4373">
        <w:rPr>
          <w:rFonts w:eastAsia="Calibri"/>
          <w:lang w:eastAsia="en-US"/>
        </w:rPr>
        <w:t>, зарегистрированной в ЦИТ под учетным номером</w:t>
      </w:r>
      <w:r w:rsidR="00514D3E">
        <w:rPr>
          <w:rFonts w:eastAsia="Calibri"/>
          <w:lang w:eastAsia="en-US"/>
        </w:rPr>
        <w:t xml:space="preserve"> </w:t>
      </w:r>
      <w:r w:rsidR="004269E2" w:rsidRPr="00FE4373">
        <w:rPr>
          <w:rFonts w:eastAsia="Calibri"/>
          <w:lang w:eastAsia="en-US"/>
        </w:rPr>
        <w:t>________</w:t>
      </w:r>
      <w:r w:rsidR="00E01DB3" w:rsidRPr="00FE4373">
        <w:rPr>
          <w:rFonts w:eastAsia="Calibri"/>
          <w:lang w:eastAsia="en-US"/>
        </w:rPr>
        <w:t>_</w:t>
      </w:r>
      <w:r w:rsidR="00641543">
        <w:rPr>
          <w:rFonts w:eastAsia="Calibri"/>
          <w:lang w:eastAsia="en-US"/>
        </w:rPr>
        <w:t>_____</w:t>
      </w:r>
      <w:r w:rsidR="00E01DB3" w:rsidRPr="00FE4373">
        <w:rPr>
          <w:rFonts w:eastAsia="Calibri"/>
          <w:lang w:eastAsia="en-US"/>
        </w:rPr>
        <w:t>__</w:t>
      </w: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F969D6">
            <w:fldChar w:fldCharType="begin"/>
          </w:r>
          <w:r w:rsidR="003559A9" w:rsidRPr="00514D3E">
            <w:instrText xml:space="preserve"> TOC \o "1-3" \h \z \u </w:instrText>
          </w:r>
          <w:r w:rsidRPr="00F969D6">
            <w:fldChar w:fldCharType="separate"/>
          </w:r>
          <w:hyperlink w:anchor="_Toc101737651" w:history="1">
            <w:r w:rsidR="00ED17DA" w:rsidRPr="008E3E74">
              <w:rPr>
                <w:rStyle w:val="ac"/>
              </w:rPr>
              <w:t>Введение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52" w:history="1">
            <w:r w:rsidR="00ED17DA" w:rsidRPr="008E3E74">
              <w:rPr>
                <w:rStyle w:val="ac"/>
              </w:rPr>
              <w:t>1 Методические указания по проведению лекционных занятий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737653" w:history="1">
            <w:r w:rsidR="00ED17DA" w:rsidRPr="008E3E74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D17D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17DA">
              <w:rPr>
                <w:noProof/>
                <w:webHidden/>
              </w:rPr>
              <w:instrText xml:space="preserve"> PAGEREF _Toc101737653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17D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737654" w:history="1">
            <w:r w:rsidR="00ED17DA" w:rsidRPr="008E3E74">
              <w:rPr>
                <w:rStyle w:val="ac"/>
                <w:noProof/>
              </w:rPr>
              <w:t>1.2 Методические указания обучающемуся</w:t>
            </w:r>
            <w:r w:rsidR="00ED17D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17DA">
              <w:rPr>
                <w:noProof/>
                <w:webHidden/>
              </w:rPr>
              <w:instrText xml:space="preserve"> PAGEREF _Toc101737654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17D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55" w:history="1">
            <w:r w:rsidR="00ED17DA" w:rsidRPr="008E3E74">
              <w:rPr>
                <w:rStyle w:val="ac"/>
              </w:rPr>
              <w:t>2 Методические указания по проведению лабораторных занятий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737656" w:history="1">
            <w:r w:rsidR="00ED17DA" w:rsidRPr="008E3E74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D17D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17DA">
              <w:rPr>
                <w:noProof/>
                <w:webHidden/>
              </w:rPr>
              <w:instrText xml:space="preserve"> PAGEREF _Toc101737656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17D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1737657" w:history="1">
            <w:r w:rsidR="00ED17DA" w:rsidRPr="008E3E74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D17D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D17DA">
              <w:rPr>
                <w:noProof/>
                <w:webHidden/>
              </w:rPr>
              <w:instrText xml:space="preserve"> PAGEREF _Toc101737657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17D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58" w:history="1">
            <w:r w:rsidR="00ED17DA" w:rsidRPr="008E3E74">
              <w:rPr>
                <w:rStyle w:val="ac"/>
              </w:rPr>
              <w:t>3 Методические указания по выполнению индивидуальных творческих заданий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59" w:history="1">
            <w:r w:rsidR="00ED17DA" w:rsidRPr="008E3E74">
              <w:rPr>
                <w:rStyle w:val="ac"/>
              </w:rPr>
              <w:t>4 Методические указания по самостоятельной работе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60" w:history="1">
            <w:r w:rsidR="00ED17DA" w:rsidRPr="008E3E74">
              <w:rPr>
                <w:rStyle w:val="ac"/>
              </w:rPr>
              <w:t>5 Методические указания по промежуточной аттестации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61" w:history="1">
            <w:r w:rsidR="00ED17DA" w:rsidRPr="008E3E74">
              <w:rPr>
                <w:rStyle w:val="ac"/>
              </w:rPr>
              <w:t>6 Методические материалы по освоению дисциплины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ED17DA" w:rsidRDefault="00F969D6" w:rsidP="00ED17DA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01737662" w:history="1">
            <w:r w:rsidR="00ED17DA" w:rsidRPr="008E3E74">
              <w:rPr>
                <w:rStyle w:val="ac"/>
              </w:rPr>
              <w:t>Список литературы по дисциплине</w:t>
            </w:r>
            <w:r w:rsidR="00ED1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ED17DA">
              <w:rPr>
                <w:webHidden/>
              </w:rPr>
              <w:instrText xml:space="preserve"> PAGEREF _Toc101737662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D17DA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3559A9" w:rsidRPr="00514D3E" w:rsidRDefault="00F969D6" w:rsidP="00ED17DA">
          <w:pPr>
            <w:jc w:val="both"/>
          </w:pPr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0173765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«</w:t>
      </w:r>
      <w:r w:rsidR="002F40D8" w:rsidRPr="002F40D8">
        <w:rPr>
          <w:snapToGrid w:val="0"/>
        </w:rPr>
        <w:t>Информационные технологии в экономике и управлении</w:t>
      </w:r>
      <w:r w:rsidRPr="004366E7">
        <w:rPr>
          <w:snapToGrid w:val="0"/>
        </w:rPr>
        <w:t>» разработаны в соответствии с учебным планом и рабочей программой дисциплины, входящих в состав документации основной образовательной программы.</w:t>
      </w:r>
    </w:p>
    <w:p w:rsidR="002F40D8" w:rsidRDefault="004366E7" w:rsidP="006814D2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2F40D8" w:rsidRPr="002F40D8">
        <w:rPr>
          <w:snapToGrid w:val="0"/>
        </w:rPr>
        <w:t>Информационные технологии в экономике и управлении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Pr="004366E7">
        <w:rPr>
          <w:snapToGrid w:val="0"/>
        </w:rPr>
        <w:t xml:space="preserve"> </w:t>
      </w:r>
      <w:r w:rsidR="002F40D8">
        <w:rPr>
          <w:snapToGrid w:val="0"/>
        </w:rPr>
        <w:t>И</w:t>
      </w:r>
      <w:r w:rsidR="002F40D8" w:rsidRPr="002F40D8">
        <w:rPr>
          <w:snapToGrid w:val="0"/>
        </w:rPr>
        <w:t>зучение современных методов и информационных технологий, позволяющих пов</w:t>
      </w:r>
      <w:r w:rsidR="002F40D8">
        <w:rPr>
          <w:snapToGrid w:val="0"/>
        </w:rPr>
        <w:t>ысить эффективность экономики.</w:t>
      </w:r>
      <w:r w:rsidR="002F40D8" w:rsidRPr="002F40D8">
        <w:rPr>
          <w:snapToGrid w:val="0"/>
        </w:rPr>
        <w:t xml:space="preserve"> </w:t>
      </w:r>
      <w:r w:rsidR="009466CB">
        <w:rPr>
          <w:snapToGrid w:val="0"/>
        </w:rPr>
        <w:t xml:space="preserve">Получение </w:t>
      </w:r>
      <w:r w:rsidR="002F40D8" w:rsidRPr="002F40D8">
        <w:rPr>
          <w:snapToGrid w:val="0"/>
        </w:rPr>
        <w:t>основополагающих сведений в области применения информационных технологий в экономике</w:t>
      </w:r>
      <w:r w:rsidR="002F40D8">
        <w:rPr>
          <w:snapToGrid w:val="0"/>
        </w:rPr>
        <w:t xml:space="preserve"> и управлении, </w:t>
      </w:r>
      <w:r w:rsidR="002F40D8" w:rsidRPr="002F40D8">
        <w:rPr>
          <w:snapToGrid w:val="0"/>
        </w:rPr>
        <w:t>которые в дальнейшем могут эффективно применяться в профессиональной деятельности в соответствии с общими целями основной образовательной программы.</w:t>
      </w:r>
      <w:r w:rsidR="006814D2">
        <w:rPr>
          <w:snapToGrid w:val="0"/>
        </w:rPr>
        <w:t xml:space="preserve"> И</w:t>
      </w:r>
      <w:r w:rsidR="002F40D8" w:rsidRPr="002F40D8">
        <w:rPr>
          <w:snapToGrid w:val="0"/>
        </w:rPr>
        <w:t>зуч</w:t>
      </w:r>
      <w:r w:rsidR="006C44EF">
        <w:rPr>
          <w:snapToGrid w:val="0"/>
        </w:rPr>
        <w:t>ение</w:t>
      </w:r>
      <w:r w:rsidR="002F40D8" w:rsidRPr="002F40D8">
        <w:rPr>
          <w:snapToGrid w:val="0"/>
        </w:rPr>
        <w:t xml:space="preserve"> основны</w:t>
      </w:r>
      <w:r w:rsidR="006C44EF">
        <w:rPr>
          <w:snapToGrid w:val="0"/>
        </w:rPr>
        <w:t>х</w:t>
      </w:r>
      <w:r w:rsidR="002F40D8" w:rsidRPr="002F40D8">
        <w:rPr>
          <w:snapToGrid w:val="0"/>
        </w:rPr>
        <w:t xml:space="preserve"> направлени</w:t>
      </w:r>
      <w:r w:rsidR="006C44EF">
        <w:rPr>
          <w:snapToGrid w:val="0"/>
        </w:rPr>
        <w:t>й</w:t>
      </w:r>
      <w:r w:rsidR="002F40D8" w:rsidRPr="002F40D8">
        <w:rPr>
          <w:snapToGrid w:val="0"/>
        </w:rPr>
        <w:t xml:space="preserve"> влияния информационных технологий на экономику: активизация процессов рыночного взаимодействия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создание рынка информации и информационных услуг</w:t>
      </w:r>
      <w:r w:rsidR="002F40D8">
        <w:rPr>
          <w:snapToGrid w:val="0"/>
        </w:rPr>
        <w:t>, у</w:t>
      </w:r>
      <w:r w:rsidR="002F40D8" w:rsidRPr="002F40D8">
        <w:rPr>
          <w:snapToGrid w:val="0"/>
        </w:rPr>
        <w:t>величение потребностей в информационных ресурсах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глобализация международного бизнеса за сч</w:t>
      </w:r>
      <w:r w:rsidR="002F40D8">
        <w:rPr>
          <w:snapToGrid w:val="0"/>
        </w:rPr>
        <w:t>ё</w:t>
      </w:r>
      <w:r w:rsidR="002F40D8" w:rsidRPr="002F40D8">
        <w:rPr>
          <w:snapToGrid w:val="0"/>
        </w:rPr>
        <w:t>т развития сети интернет</w:t>
      </w:r>
      <w:r w:rsidR="002F40D8">
        <w:rPr>
          <w:snapToGrid w:val="0"/>
        </w:rPr>
        <w:t>,</w:t>
      </w:r>
      <w:r w:rsidR="002F40D8" w:rsidRPr="002F40D8">
        <w:rPr>
          <w:snapToGrid w:val="0"/>
        </w:rPr>
        <w:t xml:space="preserve"> изменения организационных структур предприятия.</w:t>
      </w:r>
    </w:p>
    <w:p w:rsidR="002F40D8" w:rsidRDefault="006814D2" w:rsidP="006C44EF">
      <w:pPr>
        <w:ind w:firstLine="709"/>
        <w:jc w:val="both"/>
        <w:rPr>
          <w:snapToGrid w:val="0"/>
        </w:rPr>
      </w:pPr>
      <w:r w:rsidRPr="002F40D8">
        <w:rPr>
          <w:snapToGrid w:val="0"/>
        </w:rPr>
        <w:t>В процессе изучения дисциплины</w:t>
      </w:r>
      <w:r>
        <w:rPr>
          <w:snapToGrid w:val="0"/>
        </w:rPr>
        <w:t xml:space="preserve"> р</w:t>
      </w:r>
      <w:r w:rsidRPr="006814D2">
        <w:rPr>
          <w:snapToGrid w:val="0"/>
        </w:rPr>
        <w:t>ассм</w:t>
      </w:r>
      <w:r>
        <w:rPr>
          <w:snapToGrid w:val="0"/>
        </w:rPr>
        <w:t>атриваются</w:t>
      </w:r>
      <w:r w:rsidRPr="006814D2">
        <w:rPr>
          <w:snapToGrid w:val="0"/>
        </w:rPr>
        <w:t xml:space="preserve"> существующие вариации</w:t>
      </w:r>
      <w:r>
        <w:rPr>
          <w:snapToGrid w:val="0"/>
        </w:rPr>
        <w:t xml:space="preserve"> </w:t>
      </w:r>
      <w:r w:rsidRPr="006814D2">
        <w:rPr>
          <w:snapToGrid w:val="0"/>
        </w:rPr>
        <w:t xml:space="preserve">этапов развития </w:t>
      </w:r>
      <w:r w:rsidR="00337CD3">
        <w:rPr>
          <w:snapToGrid w:val="0"/>
        </w:rPr>
        <w:t>информационных технологий</w:t>
      </w:r>
      <w:r w:rsidRPr="006814D2">
        <w:rPr>
          <w:snapToGrid w:val="0"/>
        </w:rPr>
        <w:t xml:space="preserve">, </w:t>
      </w:r>
      <w:r w:rsidR="006C44EF">
        <w:rPr>
          <w:snapToGrid w:val="0"/>
        </w:rPr>
        <w:t>а также</w:t>
      </w:r>
      <w:r w:rsidRPr="006814D2">
        <w:rPr>
          <w:snapToGrid w:val="0"/>
        </w:rPr>
        <w:t xml:space="preserve"> приз</w:t>
      </w:r>
      <w:r>
        <w:rPr>
          <w:snapToGrid w:val="0"/>
        </w:rPr>
        <w:t>наки информационного кризиса со</w:t>
      </w:r>
      <w:r w:rsidRPr="006814D2">
        <w:rPr>
          <w:snapToGrid w:val="0"/>
        </w:rPr>
        <w:t>временности и особенности дальнейшего развития информационного</w:t>
      </w:r>
      <w:r>
        <w:rPr>
          <w:snapToGrid w:val="0"/>
        </w:rPr>
        <w:t xml:space="preserve"> </w:t>
      </w:r>
      <w:r w:rsidRPr="006814D2">
        <w:rPr>
          <w:snapToGrid w:val="0"/>
        </w:rPr>
        <w:t>общества.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Прив</w:t>
      </w:r>
      <w:r w:rsidR="006C44EF">
        <w:rPr>
          <w:snapToGrid w:val="0"/>
        </w:rPr>
        <w:t xml:space="preserve">одятся </w:t>
      </w:r>
      <w:r w:rsidR="006C44EF" w:rsidRPr="006C44EF">
        <w:rPr>
          <w:snapToGrid w:val="0"/>
        </w:rPr>
        <w:t>основные этапы развития</w:t>
      </w:r>
      <w:r w:rsidR="006C44EF">
        <w:rPr>
          <w:snapToGrid w:val="0"/>
        </w:rPr>
        <w:t xml:space="preserve"> автоматизированной информацион</w:t>
      </w:r>
      <w:r w:rsidR="006C44EF" w:rsidRPr="006C44EF">
        <w:rPr>
          <w:snapToGrid w:val="0"/>
        </w:rPr>
        <w:t>ной технологии, на основе чего да</w:t>
      </w:r>
      <w:r w:rsidR="006C44EF">
        <w:rPr>
          <w:snapToGrid w:val="0"/>
        </w:rPr>
        <w:t>ются</w:t>
      </w:r>
      <w:r w:rsidR="006C44EF" w:rsidRPr="006C44EF">
        <w:rPr>
          <w:snapToGrid w:val="0"/>
        </w:rPr>
        <w:t xml:space="preserve"> определения автоматизированной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информационной системы (АИС), е</w:t>
      </w:r>
      <w:r w:rsidR="00337CD3">
        <w:rPr>
          <w:snapToGrid w:val="0"/>
        </w:rPr>
        <w:t>ё</w:t>
      </w:r>
      <w:r w:rsidR="006C44EF" w:rsidRPr="006C44EF">
        <w:rPr>
          <w:snapToGrid w:val="0"/>
        </w:rPr>
        <w:t xml:space="preserve"> составляющих, а также основы</w:t>
      </w:r>
      <w:r w:rsidR="006C44EF">
        <w:rPr>
          <w:snapToGrid w:val="0"/>
        </w:rPr>
        <w:t xml:space="preserve"> </w:t>
      </w:r>
      <w:r w:rsidR="006C44EF" w:rsidRPr="006C44EF">
        <w:rPr>
          <w:snapToGrid w:val="0"/>
        </w:rPr>
        <w:t>классификации.</w:t>
      </w:r>
    </w:p>
    <w:p w:rsidR="002F40D8" w:rsidRDefault="006C44EF" w:rsidP="006C44EF">
      <w:pPr>
        <w:ind w:firstLine="709"/>
        <w:jc w:val="both"/>
        <w:rPr>
          <w:snapToGrid w:val="0"/>
        </w:rPr>
      </w:pPr>
      <w:r w:rsidRPr="006C44EF">
        <w:rPr>
          <w:snapToGrid w:val="0"/>
        </w:rPr>
        <w:t>Изл</w:t>
      </w:r>
      <w:r w:rsidR="00337CD3">
        <w:rPr>
          <w:snapToGrid w:val="0"/>
        </w:rPr>
        <w:t>агаются</w:t>
      </w:r>
      <w:r w:rsidRPr="006C44EF">
        <w:rPr>
          <w:snapToGrid w:val="0"/>
        </w:rPr>
        <w:t xml:space="preserve"> особенности АИС финансовых институтов и информационной поддержки бухгалтерского уче</w:t>
      </w:r>
      <w:r>
        <w:rPr>
          <w:snapToGrid w:val="0"/>
        </w:rPr>
        <w:t>та</w:t>
      </w:r>
      <w:r w:rsidR="008346B2">
        <w:rPr>
          <w:snapToGrid w:val="0"/>
        </w:rPr>
        <w:t>,</w:t>
      </w:r>
      <w:r>
        <w:rPr>
          <w:snapToGrid w:val="0"/>
        </w:rPr>
        <w:t xml:space="preserve"> прив</w:t>
      </w:r>
      <w:r w:rsidR="00337CD3">
        <w:rPr>
          <w:snapToGrid w:val="0"/>
        </w:rPr>
        <w:t>одится</w:t>
      </w:r>
      <w:r>
        <w:rPr>
          <w:snapToGrid w:val="0"/>
        </w:rPr>
        <w:t xml:space="preserve"> классификация ука</w:t>
      </w:r>
      <w:r w:rsidRPr="006C44EF">
        <w:rPr>
          <w:snapToGrid w:val="0"/>
        </w:rPr>
        <w:t>занных систем. На основе принцип</w:t>
      </w:r>
      <w:r>
        <w:rPr>
          <w:snapToGrid w:val="0"/>
        </w:rPr>
        <w:t>ов автоматизации банковской дея</w:t>
      </w:r>
      <w:r w:rsidRPr="006C44EF">
        <w:rPr>
          <w:snapToGrid w:val="0"/>
        </w:rPr>
        <w:t>тельности представл</w:t>
      </w:r>
      <w:r w:rsidR="00337CD3">
        <w:rPr>
          <w:snapToGrid w:val="0"/>
        </w:rPr>
        <w:t>яется</w:t>
      </w:r>
      <w:r w:rsidRPr="006C44EF">
        <w:rPr>
          <w:snapToGrid w:val="0"/>
        </w:rPr>
        <w:t xml:space="preserve"> классификация банковских систем, этапы их</w:t>
      </w:r>
      <w:r>
        <w:rPr>
          <w:snapToGrid w:val="0"/>
        </w:rPr>
        <w:t xml:space="preserve"> </w:t>
      </w:r>
      <w:r w:rsidRPr="006C44EF">
        <w:rPr>
          <w:snapToGrid w:val="0"/>
        </w:rPr>
        <w:t>развития.</w:t>
      </w:r>
      <w:r>
        <w:rPr>
          <w:snapToGrid w:val="0"/>
        </w:rPr>
        <w:t xml:space="preserve"> </w:t>
      </w:r>
      <w:r w:rsidRPr="006C44EF">
        <w:rPr>
          <w:snapToGrid w:val="0"/>
        </w:rPr>
        <w:t>Перечисл</w:t>
      </w:r>
      <w:r w:rsidR="00337CD3">
        <w:rPr>
          <w:snapToGrid w:val="0"/>
        </w:rPr>
        <w:t>яются</w:t>
      </w:r>
      <w:r w:rsidRPr="006C44EF">
        <w:rPr>
          <w:snapToGrid w:val="0"/>
        </w:rPr>
        <w:t xml:space="preserve"> этапы комплексной автоматизации страхового бизнеса, особенности функционирования</w:t>
      </w:r>
      <w:r>
        <w:rPr>
          <w:snapToGrid w:val="0"/>
        </w:rPr>
        <w:t xml:space="preserve"> АИС в страховании, их классифи</w:t>
      </w:r>
      <w:r w:rsidRPr="006C44EF">
        <w:rPr>
          <w:snapToGrid w:val="0"/>
        </w:rPr>
        <w:t>кация</w:t>
      </w:r>
      <w:r w:rsidR="00337CD3">
        <w:rPr>
          <w:snapToGrid w:val="0"/>
        </w:rPr>
        <w:t>.</w:t>
      </w:r>
      <w:r>
        <w:rPr>
          <w:snapToGrid w:val="0"/>
        </w:rPr>
        <w:t xml:space="preserve"> </w:t>
      </w:r>
      <w:r w:rsidRPr="006C44EF">
        <w:rPr>
          <w:snapToGrid w:val="0"/>
        </w:rPr>
        <w:t>Опис</w:t>
      </w:r>
      <w:r w:rsidR="00337CD3">
        <w:rPr>
          <w:snapToGrid w:val="0"/>
        </w:rPr>
        <w:t>ываются</w:t>
      </w:r>
      <w:r w:rsidRPr="006C44EF">
        <w:rPr>
          <w:snapToGrid w:val="0"/>
        </w:rPr>
        <w:t xml:space="preserve"> принципы</w:t>
      </w:r>
      <w:r>
        <w:rPr>
          <w:snapToGrid w:val="0"/>
        </w:rPr>
        <w:t xml:space="preserve"> </w:t>
      </w:r>
      <w:r w:rsidRPr="006C44EF">
        <w:rPr>
          <w:snapToGrid w:val="0"/>
        </w:rPr>
        <w:t>автоматизации налоговой службы, существующие системы на разных</w:t>
      </w:r>
      <w:r>
        <w:rPr>
          <w:snapToGrid w:val="0"/>
        </w:rPr>
        <w:t xml:space="preserve"> </w:t>
      </w:r>
      <w:r w:rsidRPr="006C44EF">
        <w:rPr>
          <w:snapToGrid w:val="0"/>
        </w:rPr>
        <w:t>уровнях иерархии, особенности их функционирования.</w:t>
      </w:r>
    </w:p>
    <w:p w:rsidR="004366E7" w:rsidRDefault="00641543" w:rsidP="004366E7">
      <w:pPr>
        <w:ind w:firstLine="709"/>
        <w:jc w:val="both"/>
        <w:rPr>
          <w:snapToGrid w:val="0"/>
        </w:rPr>
      </w:pPr>
      <w:r>
        <w:rPr>
          <w:snapToGrid w:val="0"/>
        </w:rPr>
        <w:t>Изучение данн</w:t>
      </w:r>
      <w:r w:rsidR="009466CB">
        <w:rPr>
          <w:snapToGrid w:val="0"/>
        </w:rPr>
        <w:t>ых</w:t>
      </w:r>
      <w:r>
        <w:rPr>
          <w:snapToGrid w:val="0"/>
        </w:rPr>
        <w:t xml:space="preserve"> </w:t>
      </w:r>
      <w:r w:rsidR="004366E7"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4366E7" w:rsidRPr="004366E7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="004366E7" w:rsidRPr="004366E7">
        <w:rPr>
          <w:snapToGrid w:val="0"/>
        </w:rPr>
        <w:t xml:space="preserve"> позволит обучающимся закрепить необходимые знания, умения</w:t>
      </w:r>
      <w:r w:rsidR="004366E7">
        <w:rPr>
          <w:snapToGrid w:val="0"/>
        </w:rPr>
        <w:t>,</w:t>
      </w:r>
      <w:r w:rsidR="004366E7" w:rsidRPr="004366E7">
        <w:rPr>
          <w:snapToGrid w:val="0"/>
        </w:rPr>
        <w:t xml:space="preserve"> навыки и на их базе частично сформирова</w:t>
      </w:r>
      <w:r w:rsidR="008346B2">
        <w:rPr>
          <w:snapToGrid w:val="0"/>
        </w:rPr>
        <w:t>ть соответствующие компетенции.</w:t>
      </w: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>
        <w:rPr>
          <w:snapToGrid w:val="0"/>
        </w:rPr>
        <w:t xml:space="preserve"> </w:t>
      </w:r>
      <w:r w:rsidRPr="00FA7A76">
        <w:t>составлены на основе сведений о трудоемкости дисциплины,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 xml:space="preserve">на протяжении всего срока </w:t>
      </w:r>
      <w:r w:rsidR="006B3D95">
        <w:t xml:space="preserve">обучения </w:t>
      </w:r>
      <w:r w:rsidR="00942D30">
        <w:t>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0173765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1 Методические указания по 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проведению </w:t>
      </w:r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t>лекционны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>х</w:t>
      </w:r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заняти</w:t>
      </w:r>
      <w:r w:rsidR="00CB2D90">
        <w:rPr>
          <w:rFonts w:ascii="Times New Roman" w:hAnsi="Times New Roman" w:cs="Times New Roman"/>
          <w:snapToGrid w:val="0"/>
          <w:color w:val="auto"/>
          <w:sz w:val="24"/>
          <w:szCs w:val="24"/>
        </w:rPr>
        <w:t>й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ются,</w:t>
      </w:r>
      <w:r w:rsidRPr="000E1687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0173765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B22F58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0173765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 xml:space="preserve">необходимо вести конспектирование учебного материала, </w:t>
      </w:r>
      <w:r>
        <w:rPr>
          <w:bCs/>
        </w:rPr>
        <w:t xml:space="preserve">а также </w:t>
      </w:r>
      <w:r w:rsidRPr="00492C7C">
        <w:rPr>
          <w:bCs/>
        </w:rPr>
        <w:t>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Рекомендуется </w:t>
      </w:r>
      <w:r w:rsidRPr="00F938C2">
        <w:rPr>
          <w:bCs/>
        </w:rPr>
        <w:t>остав</w:t>
      </w:r>
      <w:r>
        <w:rPr>
          <w:bCs/>
        </w:rPr>
        <w:t>лять</w:t>
      </w:r>
      <w:r w:rsidRPr="00F938C2">
        <w:rPr>
          <w:bCs/>
        </w:rPr>
        <w:t xml:space="preserve"> в рабочих конспектах поля</w:t>
      </w:r>
      <w:r>
        <w:rPr>
          <w:bCs/>
        </w:rPr>
        <w:t xml:space="preserve"> для </w:t>
      </w:r>
      <w:r w:rsidRPr="00F938C2">
        <w:rPr>
          <w:bCs/>
        </w:rPr>
        <w:t>помет</w:t>
      </w:r>
      <w:r>
        <w:rPr>
          <w:bCs/>
        </w:rPr>
        <w:t>о</w:t>
      </w:r>
      <w:r w:rsidRPr="00F938C2">
        <w:rPr>
          <w:bCs/>
        </w:rPr>
        <w:t xml:space="preserve">к из </w:t>
      </w:r>
      <w:r>
        <w:rPr>
          <w:bCs/>
        </w:rPr>
        <w:t xml:space="preserve">списка </w:t>
      </w:r>
      <w:r w:rsidRPr="00F938C2">
        <w:rPr>
          <w:bCs/>
        </w:rPr>
        <w:t>литературы, дополняющие материал прослушанной лекции</w:t>
      </w:r>
      <w:r>
        <w:rPr>
          <w:bCs/>
        </w:rPr>
        <w:t>.</w:t>
      </w:r>
    </w:p>
    <w:p w:rsidR="00D13E84" w:rsidRDefault="00D13E84" w:rsidP="000E1687">
      <w:pPr>
        <w:ind w:firstLine="709"/>
        <w:jc w:val="both"/>
        <w:rPr>
          <w:bCs/>
        </w:rPr>
      </w:pPr>
      <w:r w:rsidRPr="00D13E84">
        <w:rPr>
          <w:bCs/>
        </w:rPr>
        <w:t xml:space="preserve">Не </w:t>
      </w:r>
      <w:r>
        <w:rPr>
          <w:bCs/>
        </w:rPr>
        <w:t>рекомендуется</w:t>
      </w:r>
      <w:r w:rsidRPr="00D13E84">
        <w:rPr>
          <w:bCs/>
        </w:rPr>
        <w:t xml:space="preserve"> записывать каждое слово</w:t>
      </w:r>
      <w:r>
        <w:rPr>
          <w:bCs/>
        </w:rPr>
        <w:t xml:space="preserve"> преподавателя, поскольку </w:t>
      </w:r>
      <w:r w:rsidRPr="00D13E84">
        <w:rPr>
          <w:bCs/>
        </w:rPr>
        <w:t>осмысленная запись короче и яснее м</w:t>
      </w:r>
      <w:r>
        <w:rPr>
          <w:bCs/>
        </w:rPr>
        <w:t xml:space="preserve">еханической, дословной. В </w:t>
      </w:r>
      <w:r w:rsidRPr="00D13E84">
        <w:rPr>
          <w:bCs/>
        </w:rPr>
        <w:t xml:space="preserve">процессе </w:t>
      </w:r>
      <w:r>
        <w:rPr>
          <w:bCs/>
        </w:rPr>
        <w:t>к</w:t>
      </w:r>
      <w:r w:rsidRPr="00D13E84">
        <w:rPr>
          <w:bCs/>
        </w:rPr>
        <w:t xml:space="preserve">онспектирования лекции необходимо стремиться к </w:t>
      </w:r>
      <w:r>
        <w:rPr>
          <w:bCs/>
        </w:rPr>
        <w:t>формированию</w:t>
      </w:r>
      <w:r w:rsidRPr="00D13E84">
        <w:rPr>
          <w:bCs/>
        </w:rPr>
        <w:t xml:space="preserve"> </w:t>
      </w:r>
      <w:r>
        <w:rPr>
          <w:bCs/>
        </w:rPr>
        <w:t>навыка</w:t>
      </w:r>
      <w:r w:rsidRPr="00D13E84">
        <w:rPr>
          <w:bCs/>
        </w:rPr>
        <w:t xml:space="preserve"> отделять существенный материал от второстепенного</w:t>
      </w:r>
      <w:r>
        <w:rPr>
          <w:bCs/>
        </w:rPr>
        <w:t>.</w:t>
      </w:r>
      <w:r w:rsidRPr="00D13E84">
        <w:rPr>
          <w:bCs/>
        </w:rPr>
        <w:t xml:space="preserve"> Наиболее важные идеи полезно выделять</w:t>
      </w:r>
      <w:r>
        <w:rPr>
          <w:bCs/>
        </w:rPr>
        <w:t xml:space="preserve"> с помощью подчеркивания и</w:t>
      </w:r>
      <w:r w:rsidRPr="00D13E84">
        <w:rPr>
          <w:bCs/>
        </w:rPr>
        <w:t xml:space="preserve"> различных знаков.</w:t>
      </w:r>
    </w:p>
    <w:p w:rsidR="00D13E84" w:rsidRDefault="00625C4C" w:rsidP="000E1687">
      <w:pPr>
        <w:ind w:firstLine="709"/>
        <w:jc w:val="both"/>
        <w:rPr>
          <w:bCs/>
        </w:rPr>
      </w:pPr>
      <w:r>
        <w:rPr>
          <w:bCs/>
        </w:rPr>
        <w:t>К</w:t>
      </w:r>
      <w:r w:rsidRPr="00625C4C">
        <w:rPr>
          <w:bCs/>
        </w:rPr>
        <w:t>онспектировани</w:t>
      </w:r>
      <w:r>
        <w:rPr>
          <w:bCs/>
        </w:rPr>
        <w:t>е</w:t>
      </w:r>
      <w:r w:rsidR="00D13E84" w:rsidRPr="00D13E84">
        <w:rPr>
          <w:bCs/>
        </w:rPr>
        <w:t xml:space="preserve"> лекций предполагает следующий алгоритм самостоятельных учебных действий и умений:</w:t>
      </w:r>
      <w:r>
        <w:rPr>
          <w:bCs/>
        </w:rPr>
        <w:t xml:space="preserve"> </w:t>
      </w:r>
      <w:r w:rsidRPr="00625C4C">
        <w:rPr>
          <w:bCs/>
        </w:rPr>
        <w:t>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У</w:t>
      </w:r>
      <w:r w:rsidRPr="00625C4C">
        <w:rPr>
          <w:bCs/>
        </w:rPr>
        <w:t>точ</w:t>
      </w:r>
      <w:r>
        <w:rPr>
          <w:bCs/>
        </w:rPr>
        <w:t>нять (уяснять) содержание новых</w:t>
      </w:r>
      <w:r w:rsidRPr="00625C4C">
        <w:rPr>
          <w:bCs/>
        </w:rPr>
        <w:t xml:space="preserve"> терминов, понятий с помощью энциклопедий, словарей, справочников, интернет</w:t>
      </w:r>
      <w:r w:rsidR="0041215F">
        <w:rPr>
          <w:bCs/>
        </w:rPr>
        <w:t xml:space="preserve"> </w:t>
      </w:r>
      <w:r w:rsidRPr="00625C4C">
        <w:rPr>
          <w:bCs/>
        </w:rPr>
        <w:t>источников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ыявлять вызывающие трудности </w:t>
      </w:r>
      <w:r w:rsidR="006B3D95">
        <w:rPr>
          <w:bCs/>
        </w:rPr>
        <w:t xml:space="preserve">для </w:t>
      </w:r>
      <w:r w:rsidRPr="00625C4C">
        <w:rPr>
          <w:bCs/>
        </w:rPr>
        <w:t>пониман</w:t>
      </w:r>
      <w:r>
        <w:rPr>
          <w:bCs/>
        </w:rPr>
        <w:t>ия вопросы, термины, материал,</w:t>
      </w:r>
      <w:r w:rsidRPr="00625C4C">
        <w:rPr>
          <w:bCs/>
        </w:rPr>
        <w:t xml:space="preserve"> стараться найти ответ в рекомендуемой литерату</w:t>
      </w:r>
      <w:r>
        <w:rPr>
          <w:bCs/>
        </w:rPr>
        <w:t>ре и иных тематических источни</w:t>
      </w:r>
      <w:r w:rsidRPr="00625C4C">
        <w:rPr>
          <w:bCs/>
        </w:rPr>
        <w:t>ках</w:t>
      </w:r>
      <w:r w:rsidR="0041215F">
        <w:rPr>
          <w:bCs/>
        </w:rPr>
        <w:t>.</w:t>
      </w:r>
      <w:r w:rsidRPr="00625C4C"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 том случае, если самостоятельно </w:t>
      </w:r>
      <w:r>
        <w:rPr>
          <w:bCs/>
        </w:rPr>
        <w:t>разобраться в материале</w:t>
      </w:r>
      <w:r w:rsidR="006B3D95">
        <w:rPr>
          <w:bCs/>
        </w:rPr>
        <w:t xml:space="preserve"> </w:t>
      </w:r>
      <w:r w:rsidR="006B3D95" w:rsidRPr="00625C4C">
        <w:rPr>
          <w:bCs/>
        </w:rPr>
        <w:t>не уда</w:t>
      </w:r>
      <w:r w:rsidR="0041215F">
        <w:rPr>
          <w:bCs/>
        </w:rPr>
        <w:t>ё</w:t>
      </w:r>
      <w:r w:rsidR="006B3D95" w:rsidRPr="00625C4C">
        <w:rPr>
          <w:bCs/>
        </w:rPr>
        <w:t>тся</w:t>
      </w:r>
      <w:r>
        <w:rPr>
          <w:bCs/>
        </w:rPr>
        <w:t>,</w:t>
      </w:r>
      <w:r w:rsidR="006B3D95">
        <w:rPr>
          <w:bCs/>
        </w:rPr>
        <w:t xml:space="preserve"> то</w:t>
      </w:r>
      <w:r>
        <w:rPr>
          <w:bCs/>
        </w:rPr>
        <w:t xml:space="preserve"> необхо</w:t>
      </w:r>
      <w:r w:rsidRPr="00625C4C">
        <w:rPr>
          <w:bCs/>
        </w:rPr>
        <w:t>димо сформулировать вопрос и задать</w:t>
      </w:r>
      <w:r w:rsidR="006B3D95">
        <w:rPr>
          <w:bCs/>
        </w:rPr>
        <w:t xml:space="preserve"> его</w:t>
      </w:r>
      <w:r w:rsidRPr="00625C4C">
        <w:rPr>
          <w:bCs/>
        </w:rPr>
        <w:t xml:space="preserve"> преподавателю</w:t>
      </w:r>
      <w:r>
        <w:rPr>
          <w:bCs/>
        </w:rPr>
        <w:t>.</w:t>
      </w:r>
    </w:p>
    <w:p w:rsidR="00F938C2" w:rsidRDefault="00F938C2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каждой лекцией обучающемуся рекомендуется </w:t>
      </w:r>
      <w:r w:rsidR="006831AA" w:rsidRPr="00492C7C">
        <w:rPr>
          <w:bCs/>
        </w:rPr>
        <w:t>просматривать рабочую программу дисциплины</w:t>
      </w:r>
      <w:r w:rsidR="00FF19ED">
        <w:rPr>
          <w:bCs/>
        </w:rPr>
        <w:t xml:space="preserve"> для </w:t>
      </w:r>
      <w:r w:rsidR="006831AA" w:rsidRPr="00492C7C">
        <w:rPr>
          <w:bCs/>
        </w:rPr>
        <w:t>экономи</w:t>
      </w:r>
      <w:r w:rsidR="00FF19ED">
        <w:rPr>
          <w:bCs/>
        </w:rPr>
        <w:t>и</w:t>
      </w:r>
      <w:r w:rsidR="006831AA" w:rsidRPr="00492C7C">
        <w:rPr>
          <w:bCs/>
        </w:rPr>
        <w:t xml:space="preserve"> врем</w:t>
      </w:r>
      <w:r w:rsidR="00FF19ED">
        <w:rPr>
          <w:bCs/>
        </w:rPr>
        <w:t>ени</w:t>
      </w:r>
      <w:r w:rsidR="006831AA" w:rsidRPr="00492C7C">
        <w:rPr>
          <w:bCs/>
        </w:rPr>
        <w:t xml:space="preserve"> на записывани</w:t>
      </w:r>
      <w:r w:rsidR="00FF19ED">
        <w:rPr>
          <w:bCs/>
        </w:rPr>
        <w:t>и</w:t>
      </w:r>
      <w:r w:rsidR="006831AA" w:rsidRPr="00492C7C">
        <w:rPr>
          <w:bCs/>
        </w:rPr>
        <w:t xml:space="preserve"> темы лекции, е</w:t>
      </w:r>
      <w:r w:rsidR="006831AA">
        <w:rPr>
          <w:bCs/>
        </w:rPr>
        <w:t>ё</w:t>
      </w:r>
      <w:r w:rsidR="006831AA" w:rsidRPr="00492C7C">
        <w:rPr>
          <w:bCs/>
        </w:rPr>
        <w:t xml:space="preserve"> основных вопросов, рекомендуемой литературы.</w:t>
      </w:r>
      <w:r w:rsidR="006831AA">
        <w:rPr>
          <w:bCs/>
        </w:rPr>
        <w:t xml:space="preserve"> </w:t>
      </w:r>
      <w:r w:rsidR="006831AA" w:rsidRPr="006831AA">
        <w:rPr>
          <w:bCs/>
        </w:rPr>
        <w:t xml:space="preserve">Своевременное и качественное выполнение </w:t>
      </w:r>
      <w:r w:rsidR="006831AA">
        <w:rPr>
          <w:bCs/>
        </w:rPr>
        <w:t>заданий</w:t>
      </w:r>
      <w:r w:rsidR="006831AA" w:rsidRPr="006831AA">
        <w:rPr>
          <w:bCs/>
        </w:rPr>
        <w:t xml:space="preserve"> </w:t>
      </w:r>
      <w:r w:rsidR="006831AA">
        <w:rPr>
          <w:bCs/>
        </w:rPr>
        <w:t>зависит от</w:t>
      </w:r>
      <w:r w:rsidR="006831AA" w:rsidRPr="006831AA">
        <w:rPr>
          <w:bCs/>
        </w:rPr>
        <w:t xml:space="preserve"> соблюдени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настоящих рекомендаций и изучени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рекомендованной литературы.</w:t>
      </w:r>
      <w:r w:rsidR="006831AA">
        <w:rPr>
          <w:bCs/>
        </w:rPr>
        <w:t xml:space="preserve"> Обучающимся</w:t>
      </w:r>
      <w:r w:rsidR="006831AA" w:rsidRPr="006831AA">
        <w:rPr>
          <w:bCs/>
        </w:rPr>
        <w:t xml:space="preserve"> рекомендуется получить в библиотеке</w:t>
      </w:r>
      <w:r w:rsidR="006831AA">
        <w:rPr>
          <w:bCs/>
        </w:rPr>
        <w:t xml:space="preserve"> </w:t>
      </w:r>
      <w:r w:rsidR="006831AA" w:rsidRPr="006831AA">
        <w:rPr>
          <w:bCs/>
        </w:rPr>
        <w:t xml:space="preserve">университета учебную литературу по дисциплине, необходимую для эффективной работы на всех видах аудиторных занятий, а также для самостоятельной работы по изучению дисциплины. Успешное освоение курса </w:t>
      </w:r>
      <w:r w:rsidR="006831AA" w:rsidRPr="006831AA">
        <w:rPr>
          <w:bCs/>
        </w:rPr>
        <w:lastRenderedPageBreak/>
        <w:t xml:space="preserve">предполагает активное, творческое участие </w:t>
      </w:r>
      <w:r w:rsidR="006831AA">
        <w:rPr>
          <w:bCs/>
        </w:rPr>
        <w:t>обучающегося</w:t>
      </w:r>
      <w:r w:rsidR="006831AA" w:rsidRPr="006831AA">
        <w:rPr>
          <w:bCs/>
        </w:rPr>
        <w:t xml:space="preserve"> пут</w:t>
      </w:r>
      <w:r w:rsidR="006831AA">
        <w:rPr>
          <w:bCs/>
        </w:rPr>
        <w:t>ё</w:t>
      </w:r>
      <w:r w:rsidR="006831AA" w:rsidRPr="006831AA">
        <w:rPr>
          <w:bCs/>
        </w:rPr>
        <w:t>м планомерной, повседневной работы.</w:t>
      </w:r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</w:t>
      </w:r>
      <w:r>
        <w:rPr>
          <w:snapToGrid w:val="0"/>
        </w:rPr>
        <w:t xml:space="preserve">источникам </w:t>
      </w:r>
      <w:r w:rsidRPr="006831AA">
        <w:rPr>
          <w:snapToGrid w:val="0"/>
        </w:rPr>
        <w:t>литературы. Если разобраться в материале не удалось, то следует обратиться к преподавателю за консультацией.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0173765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 xml:space="preserve"> проведению</w:t>
      </w:r>
      <w:r w:rsidRPr="00744F5D">
        <w:rPr>
          <w:rFonts w:ascii="Times New Roman" w:hAnsi="Times New Roman" w:cs="Times New Roman"/>
          <w:color w:val="auto"/>
          <w:sz w:val="24"/>
          <w:szCs w:val="24"/>
        </w:rPr>
        <w:t xml:space="preserve"> лабораторны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>х</w:t>
      </w:r>
      <w:r w:rsidRPr="00744F5D">
        <w:rPr>
          <w:rFonts w:ascii="Times New Roman" w:hAnsi="Times New Roman" w:cs="Times New Roman"/>
          <w:color w:val="auto"/>
          <w:sz w:val="24"/>
          <w:szCs w:val="24"/>
        </w:rPr>
        <w:t xml:space="preserve"> заняти</w:t>
      </w:r>
      <w:r w:rsidR="00CB2D90">
        <w:rPr>
          <w:rFonts w:ascii="Times New Roman" w:hAnsi="Times New Roman" w:cs="Times New Roman"/>
          <w:color w:val="auto"/>
          <w:sz w:val="24"/>
          <w:szCs w:val="24"/>
        </w:rPr>
        <w:t>й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0173765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Pr="00DD0E28">
        <w:rPr>
          <w:snapToGrid w:val="0"/>
        </w:rPr>
        <w:t xml:space="preserve"> </w:t>
      </w:r>
      <w:r>
        <w:rPr>
          <w:snapToGrid w:val="0"/>
        </w:rPr>
        <w:t>следует</w:t>
      </w:r>
      <w:r w:rsidRPr="00DD0E28">
        <w:rPr>
          <w:snapToGrid w:val="0"/>
        </w:rPr>
        <w:t xml:space="preserve"> </w:t>
      </w:r>
      <w:r w:rsidR="0076140E">
        <w:rPr>
          <w:snapToGrid w:val="0"/>
        </w:rPr>
        <w:t xml:space="preserve">убедиться в том, </w:t>
      </w:r>
      <w:r w:rsidR="006B3D95">
        <w:rPr>
          <w:snapToGrid w:val="0"/>
        </w:rPr>
        <w:t xml:space="preserve">что </w:t>
      </w:r>
      <w:r w:rsidR="0076140E">
        <w:rPr>
          <w:snapToGrid w:val="0"/>
        </w:rPr>
        <w:t>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CB58A5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Pr="00CB58A5">
        <w:rPr>
          <w:snapToGrid w:val="0"/>
        </w:rPr>
        <w:t xml:space="preserve"> </w:t>
      </w:r>
      <w:r>
        <w:rPr>
          <w:snapToGrid w:val="0"/>
        </w:rPr>
        <w:t>рабочей программы дисциплины.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CB58A5">
        <w:rPr>
          <w:snapToGrid w:val="0"/>
        </w:rPr>
        <w:t>стандарту оформления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10173765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</w:t>
      </w:r>
      <w:r>
        <w:rPr>
          <w:snapToGrid w:val="0"/>
        </w:rPr>
        <w:t>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lastRenderedPageBreak/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</w:t>
      </w:r>
      <w:r w:rsidRPr="00041370">
        <w:rPr>
          <w:snapToGrid w:val="0"/>
        </w:rPr>
        <w:t>и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3C4D9F" w:rsidRPr="008B78B8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9" w:name="_Toc10173765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D16994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выполнению индивидуальных творческих заданий</w:t>
      </w:r>
      <w:bookmarkEnd w:id="9"/>
    </w:p>
    <w:p w:rsidR="00D16994" w:rsidRDefault="00D16994" w:rsidP="00D16994">
      <w:pPr>
        <w:ind w:firstLine="709"/>
        <w:jc w:val="both"/>
        <w:rPr>
          <w:snapToGrid w:val="0"/>
        </w:rPr>
      </w:pPr>
      <w:r>
        <w:rPr>
          <w:snapToGrid w:val="0"/>
        </w:rPr>
        <w:t>И</w:t>
      </w:r>
      <w:r w:rsidRPr="006A5E63">
        <w:rPr>
          <w:snapToGrid w:val="0"/>
        </w:rPr>
        <w:t xml:space="preserve">ндивидуальное творческое задание – это такая форма организации учебной </w:t>
      </w:r>
      <w:r>
        <w:rPr>
          <w:snapToGrid w:val="0"/>
        </w:rPr>
        <w:t>деятельности</w:t>
      </w:r>
      <w:r w:rsidRPr="006A5E63">
        <w:rPr>
          <w:snapToGrid w:val="0"/>
        </w:rPr>
        <w:t>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потенциала.</w:t>
      </w:r>
      <w:r>
        <w:rPr>
          <w:snapToGrid w:val="0"/>
        </w:rPr>
        <w:t xml:space="preserve"> При этом важнейшей задачей преподавателя является </w:t>
      </w:r>
      <w:r w:rsidRPr="008B2FD5">
        <w:rPr>
          <w:snapToGrid w:val="0"/>
        </w:rPr>
        <w:t>разви</w:t>
      </w:r>
      <w:r>
        <w:rPr>
          <w:snapToGrid w:val="0"/>
        </w:rPr>
        <w:t>тие</w:t>
      </w:r>
      <w:r w:rsidRPr="008B2FD5">
        <w:rPr>
          <w:snapToGrid w:val="0"/>
        </w:rPr>
        <w:t xml:space="preserve"> профессиональн</w:t>
      </w:r>
      <w:r>
        <w:rPr>
          <w:snapToGrid w:val="0"/>
        </w:rPr>
        <w:t xml:space="preserve">ой </w:t>
      </w:r>
      <w:r w:rsidRPr="008B2FD5">
        <w:rPr>
          <w:snapToGrid w:val="0"/>
        </w:rPr>
        <w:t>интеллектуальн</w:t>
      </w:r>
      <w:r>
        <w:rPr>
          <w:snapToGrid w:val="0"/>
        </w:rPr>
        <w:t>ой</w:t>
      </w:r>
      <w:r w:rsidRPr="008B2FD5">
        <w:rPr>
          <w:snapToGrid w:val="0"/>
        </w:rPr>
        <w:t xml:space="preserve"> деятельност</w:t>
      </w:r>
      <w:r>
        <w:rPr>
          <w:snapToGrid w:val="0"/>
        </w:rPr>
        <w:t>и обучающихся</w:t>
      </w:r>
      <w:r w:rsidRPr="008B2FD5">
        <w:rPr>
          <w:snapToGrid w:val="0"/>
        </w:rPr>
        <w:t xml:space="preserve"> при выполнении лабораторных</w:t>
      </w:r>
      <w:r>
        <w:rPr>
          <w:snapToGrid w:val="0"/>
        </w:rPr>
        <w:t xml:space="preserve"> и</w:t>
      </w:r>
      <w:r w:rsidRPr="008B2FD5">
        <w:rPr>
          <w:snapToGrid w:val="0"/>
        </w:rPr>
        <w:t xml:space="preserve"> практических работ</w:t>
      </w:r>
      <w:r>
        <w:rPr>
          <w:snapToGrid w:val="0"/>
        </w:rPr>
        <w:t xml:space="preserve">, а также индивидуальных </w:t>
      </w:r>
      <w:r w:rsidRPr="008B2FD5">
        <w:rPr>
          <w:snapToGrid w:val="0"/>
        </w:rPr>
        <w:t>творческих заданий</w:t>
      </w:r>
      <w:r>
        <w:rPr>
          <w:snapToGrid w:val="0"/>
        </w:rPr>
        <w:t xml:space="preserve">. </w:t>
      </w:r>
      <w:r w:rsidRPr="006A5E63">
        <w:rPr>
          <w:snapToGrid w:val="0"/>
        </w:rPr>
        <w:t>Подобный подход позволяет усиливать интерес обуча</w:t>
      </w:r>
      <w:r>
        <w:rPr>
          <w:snapToGrid w:val="0"/>
        </w:rPr>
        <w:t>ющихся</w:t>
      </w:r>
      <w:r w:rsidRPr="006A5E63">
        <w:rPr>
          <w:snapToGrid w:val="0"/>
        </w:rPr>
        <w:t xml:space="preserve"> к предмету и развивать творческий потенциал будущего специалиста.</w:t>
      </w:r>
    </w:p>
    <w:p w:rsidR="00D16994" w:rsidRPr="006A5E63" w:rsidRDefault="00D16994" w:rsidP="00D16994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Общим признаком творческого подхода к выполнению индивидуального</w:t>
      </w:r>
      <w:r>
        <w:rPr>
          <w:snapToGrid w:val="0"/>
        </w:rPr>
        <w:t xml:space="preserve"> творческого</w:t>
      </w:r>
      <w:r w:rsidRPr="006A5E63">
        <w:rPr>
          <w:snapToGrid w:val="0"/>
        </w:rPr>
        <w:t xml:space="preserve"> задания является субъективная новизна изучаемого материала для самого </w:t>
      </w:r>
      <w:r>
        <w:rPr>
          <w:snapToGrid w:val="0"/>
        </w:rPr>
        <w:t xml:space="preserve">обучающегося. </w:t>
      </w:r>
      <w:r w:rsidRPr="006A5E63">
        <w:rPr>
          <w:snapToGrid w:val="0"/>
        </w:rPr>
        <w:t>Индивидуальные творческие задания представляют собой</w:t>
      </w:r>
      <w:r>
        <w:rPr>
          <w:snapToGrid w:val="0"/>
        </w:rPr>
        <w:t xml:space="preserve"> разнообразные самостоятельно выполненные</w:t>
      </w:r>
      <w:r w:rsidRPr="006A5E63">
        <w:rPr>
          <w:snapToGrid w:val="0"/>
        </w:rPr>
        <w:t xml:space="preserve"> работы</w:t>
      </w:r>
      <w:r>
        <w:rPr>
          <w:snapToGrid w:val="0"/>
        </w:rPr>
        <w:t>, которые содержат</w:t>
      </w:r>
      <w:r w:rsidRPr="006A5E63">
        <w:rPr>
          <w:snapToGrid w:val="0"/>
        </w:rPr>
        <w:t xml:space="preserve"> заведомо нестандартный характер и оцениваются в каждом случае индивидуально.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  <w:r>
        <w:rPr>
          <w:snapToGrid w:val="0"/>
        </w:rPr>
        <w:t xml:space="preserve"> </w:t>
      </w:r>
      <w:r w:rsidRPr="006D4518">
        <w:rPr>
          <w:snapToGrid w:val="0"/>
        </w:rPr>
        <w:t>Отличительной особенн</w:t>
      </w:r>
      <w:r>
        <w:rPr>
          <w:snapToGrid w:val="0"/>
        </w:rPr>
        <w:t>остью выполнения индивидуальных творческих за</w:t>
      </w:r>
      <w:r w:rsidRPr="006D4518">
        <w:rPr>
          <w:snapToGrid w:val="0"/>
        </w:rPr>
        <w:t>даний является: высокая степень самостоятельности, умение ло</w:t>
      </w:r>
      <w:r>
        <w:rPr>
          <w:snapToGrid w:val="0"/>
        </w:rPr>
        <w:t>гически</w:t>
      </w:r>
      <w:r w:rsidRPr="006D4518">
        <w:rPr>
          <w:snapToGrid w:val="0"/>
        </w:rPr>
        <w:t xml:space="preserve">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Индивидуально</w:t>
      </w:r>
      <w:r>
        <w:rPr>
          <w:snapToGrid w:val="0"/>
        </w:rPr>
        <w:t xml:space="preserve">е </w:t>
      </w:r>
      <w:r w:rsidRPr="006D4518">
        <w:rPr>
          <w:snapToGrid w:val="0"/>
        </w:rPr>
        <w:t>творческое задание выполняется в соответствии со стандартом организации «Работы студен</w:t>
      </w:r>
      <w:r>
        <w:rPr>
          <w:snapToGrid w:val="0"/>
        </w:rPr>
        <w:t>ческие</w:t>
      </w:r>
      <w:r w:rsidRPr="006D4518">
        <w:rPr>
          <w:snapToGrid w:val="0"/>
        </w:rPr>
        <w:t>. Общие требования и правила оформления». Рекомендуемый объем индивидуально</w:t>
      </w:r>
      <w:r>
        <w:rPr>
          <w:snapToGrid w:val="0"/>
        </w:rPr>
        <w:t xml:space="preserve">го </w:t>
      </w:r>
      <w:r w:rsidRPr="006D4518">
        <w:rPr>
          <w:snapToGrid w:val="0"/>
        </w:rPr>
        <w:t xml:space="preserve">творческого задания </w:t>
      </w:r>
      <w:r>
        <w:rPr>
          <w:snapToGrid w:val="0"/>
        </w:rPr>
        <w:t>около</w:t>
      </w:r>
      <w:r w:rsidRPr="006D4518">
        <w:rPr>
          <w:snapToGrid w:val="0"/>
        </w:rPr>
        <w:t xml:space="preserve"> 25 страниц машинописного текста.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Введение должно содержать обоснование темы работы и актуальность выбранной темы. Рекомендуем</w:t>
      </w:r>
      <w:r>
        <w:rPr>
          <w:snapToGrid w:val="0"/>
        </w:rPr>
        <w:t>ый объем введения около</w:t>
      </w:r>
      <w:r w:rsidRPr="006D4518">
        <w:rPr>
          <w:snapToGrid w:val="0"/>
        </w:rPr>
        <w:t>2,0 страниц.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Основная часть состоит из двух разделов: теоретического и практического. В теоретическом </w:t>
      </w:r>
      <w:r>
        <w:rPr>
          <w:snapToGrid w:val="0"/>
        </w:rPr>
        <w:t>разделе приводится</w:t>
      </w:r>
      <w:r w:rsidRPr="006C361A">
        <w:rPr>
          <w:snapToGrid w:val="0"/>
        </w:rPr>
        <w:t xml:space="preserve"> аналитический обзор состояния вопроса</w:t>
      </w:r>
      <w:r>
        <w:rPr>
          <w:snapToGrid w:val="0"/>
        </w:rPr>
        <w:t>. В</w:t>
      </w:r>
      <w:r w:rsidRPr="006C361A">
        <w:rPr>
          <w:snapToGrid w:val="0"/>
        </w:rPr>
        <w:t xml:space="preserve"> соответствии с заданием</w:t>
      </w:r>
      <w:r>
        <w:rPr>
          <w:snapToGrid w:val="0"/>
        </w:rPr>
        <w:t>,</w:t>
      </w:r>
      <w:r w:rsidRPr="006C361A">
        <w:rPr>
          <w:snapToGrid w:val="0"/>
        </w:rPr>
        <w:t xml:space="preserve"> излагается </w:t>
      </w:r>
      <w:r>
        <w:rPr>
          <w:snapToGrid w:val="0"/>
        </w:rPr>
        <w:t xml:space="preserve">найденный материал. </w:t>
      </w:r>
      <w:r w:rsidRPr="006C361A">
        <w:rPr>
          <w:snapToGrid w:val="0"/>
        </w:rPr>
        <w:t>Практическая часть может быть выполнена по теме теоретической части или выбрана самостоятельно.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Заключение должно содержать выводы по </w:t>
      </w:r>
      <w:r>
        <w:rPr>
          <w:snapToGrid w:val="0"/>
        </w:rPr>
        <w:t>результатам выполненной работы.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Список использованных источников должен содержать сведения об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законченное предложение от точки до точки. Цитаты из неопубликованных источников приводить не </w:t>
      </w:r>
      <w:r>
        <w:rPr>
          <w:snapToGrid w:val="0"/>
        </w:rPr>
        <w:t>рекомендуется</w:t>
      </w:r>
      <w:r w:rsidRPr="006C361A">
        <w:rPr>
          <w:snapToGrid w:val="0"/>
        </w:rPr>
        <w:t>.</w:t>
      </w:r>
    </w:p>
    <w:p w:rsidR="00D16994" w:rsidRPr="006C361A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Оформление</w:t>
      </w:r>
      <w:r>
        <w:rPr>
          <w:snapToGrid w:val="0"/>
        </w:rPr>
        <w:t xml:space="preserve"> индивидуального</w:t>
      </w:r>
      <w:r w:rsidRPr="006C361A">
        <w:rPr>
          <w:snapToGrid w:val="0"/>
        </w:rPr>
        <w:t xml:space="preserve"> творческого задания:</w:t>
      </w:r>
    </w:p>
    <w:p w:rsidR="00D16994" w:rsidRPr="006C361A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1. Титульный лист.</w:t>
      </w:r>
    </w:p>
    <w:p w:rsidR="00D16994" w:rsidRPr="006C361A" w:rsidRDefault="00D16994" w:rsidP="00D16994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2. Форма задания.</w:t>
      </w:r>
    </w:p>
    <w:p w:rsidR="00D16994" w:rsidRPr="006C361A" w:rsidRDefault="00D16994" w:rsidP="00D16994">
      <w:pPr>
        <w:ind w:firstLine="709"/>
        <w:jc w:val="both"/>
        <w:rPr>
          <w:snapToGrid w:val="0"/>
        </w:rPr>
      </w:pPr>
      <w:r>
        <w:rPr>
          <w:snapToGrid w:val="0"/>
        </w:rPr>
        <w:t>3. Основная часть</w:t>
      </w:r>
      <w:r w:rsidRPr="006C361A">
        <w:rPr>
          <w:snapToGrid w:val="0"/>
        </w:rPr>
        <w:t>.</w:t>
      </w:r>
    </w:p>
    <w:p w:rsidR="00D16994" w:rsidRPr="006C361A" w:rsidRDefault="00D16994" w:rsidP="00D16994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Pr="006C361A">
        <w:rPr>
          <w:snapToGrid w:val="0"/>
        </w:rPr>
        <w:t xml:space="preserve">. </w:t>
      </w:r>
      <w:r>
        <w:rPr>
          <w:snapToGrid w:val="0"/>
        </w:rPr>
        <w:t>Заключение</w:t>
      </w:r>
      <w:r w:rsidRPr="006C361A">
        <w:rPr>
          <w:snapToGrid w:val="0"/>
        </w:rPr>
        <w:t>.</w:t>
      </w:r>
    </w:p>
    <w:p w:rsidR="00D16994" w:rsidRDefault="00D16994" w:rsidP="00D16994">
      <w:pPr>
        <w:ind w:firstLine="709"/>
        <w:jc w:val="both"/>
        <w:rPr>
          <w:snapToGrid w:val="0"/>
        </w:rPr>
      </w:pPr>
      <w:r>
        <w:rPr>
          <w:snapToGrid w:val="0"/>
        </w:rPr>
        <w:t>5</w:t>
      </w:r>
      <w:r w:rsidRPr="006C361A">
        <w:rPr>
          <w:snapToGrid w:val="0"/>
        </w:rPr>
        <w:t>. Список использованн</w:t>
      </w:r>
      <w:r>
        <w:rPr>
          <w:snapToGrid w:val="0"/>
        </w:rPr>
        <w:t>ых источников</w:t>
      </w:r>
      <w:r w:rsidRPr="006C361A">
        <w:rPr>
          <w:snapToGrid w:val="0"/>
        </w:rPr>
        <w:t>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1450D">
        <w:rPr>
          <w:snapToGrid w:val="0"/>
        </w:rPr>
        <w:lastRenderedPageBreak/>
        <w:t>Перече</w:t>
      </w:r>
      <w:r>
        <w:rPr>
          <w:snapToGrid w:val="0"/>
        </w:rPr>
        <w:t xml:space="preserve">нь графического материала: схемы, </w:t>
      </w:r>
      <w:r w:rsidRPr="0061450D">
        <w:rPr>
          <w:snapToGrid w:val="0"/>
        </w:rPr>
        <w:t>таблиц</w:t>
      </w:r>
      <w:r>
        <w:rPr>
          <w:snapToGrid w:val="0"/>
        </w:rPr>
        <w:t>ы, экранные и печатные формы</w:t>
      </w:r>
      <w:r w:rsidRPr="0061450D">
        <w:rPr>
          <w:snapToGrid w:val="0"/>
        </w:rPr>
        <w:t xml:space="preserve">, </w:t>
      </w:r>
      <w:r>
        <w:rPr>
          <w:snapToGrid w:val="0"/>
        </w:rPr>
        <w:t xml:space="preserve">формы </w:t>
      </w:r>
      <w:r w:rsidRPr="0061450D">
        <w:rPr>
          <w:snapToGrid w:val="0"/>
        </w:rPr>
        <w:t>документов</w:t>
      </w:r>
      <w:r>
        <w:rPr>
          <w:snapToGrid w:val="0"/>
        </w:rPr>
        <w:t xml:space="preserve"> и</w:t>
      </w:r>
      <w:r w:rsidRPr="0061450D">
        <w:rPr>
          <w:snapToGrid w:val="0"/>
        </w:rPr>
        <w:t xml:space="preserve"> отчётов.</w:t>
      </w:r>
    </w:p>
    <w:p w:rsidR="000D47E3" w:rsidRDefault="000D47E3" w:rsidP="0008562A">
      <w:pPr>
        <w:ind w:firstLine="709"/>
        <w:jc w:val="both"/>
        <w:rPr>
          <w:snapToGrid w:val="0"/>
        </w:rPr>
      </w:pPr>
    </w:p>
    <w:p w:rsidR="00B41C9E" w:rsidRPr="00F566B7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0" w:name="_Toc101737659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B41C9E"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10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Самостоятельная работа обучающихся предусматривает изучение учебной и научной литературы. Самостоятельное и</w:t>
      </w:r>
      <w:r w:rsidRPr="002E632E">
        <w:rPr>
          <w:snapToGrid w:val="0"/>
        </w:rPr>
        <w:t>зучение литературы следует начинать с учебников и учебных пособий,</w:t>
      </w:r>
      <w:r>
        <w:rPr>
          <w:snapToGrid w:val="0"/>
        </w:rPr>
        <w:t xml:space="preserve"> а</w:t>
      </w:r>
      <w:r w:rsidRPr="002E632E">
        <w:rPr>
          <w:snapToGrid w:val="0"/>
        </w:rPr>
        <w:t xml:space="preserve"> затем переходить к материалам периодических изданий. При этом следует делать конспекты наиболее интересных материалов. Такая практика вырабатывает у обучающегося навыки отделения в тексте главно</w:t>
      </w:r>
      <w:r>
        <w:rPr>
          <w:snapToGrid w:val="0"/>
        </w:rPr>
        <w:t>го</w:t>
      </w:r>
      <w:r w:rsidRPr="002E632E">
        <w:rPr>
          <w:snapToGrid w:val="0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</w:t>
      </w:r>
      <w:r>
        <w:rPr>
          <w:snapToGrid w:val="0"/>
        </w:rPr>
        <w:t>рных источников.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1" w:name="_Toc101737660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1"/>
    </w:p>
    <w:p w:rsidR="00D16994" w:rsidRDefault="00D16994" w:rsidP="00D16994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>
        <w:rPr>
          <w:snapToGrid w:val="0"/>
        </w:rPr>
        <w:t>ы</w:t>
      </w:r>
      <w:r w:rsidRPr="0061450D">
        <w:rPr>
          <w:snapToGrid w:val="0"/>
        </w:rPr>
        <w:t>.</w:t>
      </w:r>
    </w:p>
    <w:p w:rsidR="00D16994" w:rsidRPr="00CF28C2" w:rsidRDefault="00D16994" w:rsidP="00D16994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>
        <w:rPr>
          <w:snapToGrid w:val="0"/>
        </w:rPr>
        <w:t>)</w:t>
      </w:r>
      <w:r w:rsidRPr="00CF28C2">
        <w:rPr>
          <w:snapToGrid w:val="0"/>
        </w:rPr>
        <w:t>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CF28C2">
        <w:rPr>
          <w:snapToGrid w:val="0"/>
        </w:rPr>
        <w:lastRenderedPageBreak/>
        <w:t>Вопросы и задания для промежуточной аттестации приведены в фонде оценочных средств, размещенном на сайте ОГУ.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D16994" w:rsidRDefault="00D16994" w:rsidP="00D16994">
      <w:pPr>
        <w:ind w:firstLine="709"/>
        <w:jc w:val="both"/>
        <w:rPr>
          <w:snapToGrid w:val="0"/>
        </w:rPr>
      </w:pPr>
      <w:r>
        <w:rPr>
          <w:snapToGrid w:val="0"/>
        </w:rPr>
        <w:t>У обучающегося</w:t>
      </w:r>
      <w:r w:rsidRPr="006378ED">
        <w:rPr>
          <w:snapToGrid w:val="0"/>
        </w:rPr>
        <w:t xml:space="preserve"> должен </w:t>
      </w:r>
      <w:r>
        <w:rPr>
          <w:snapToGrid w:val="0"/>
        </w:rPr>
        <w:t>быть</w:t>
      </w:r>
      <w:r w:rsidRPr="006378ED">
        <w:rPr>
          <w:snapToGrid w:val="0"/>
        </w:rPr>
        <w:t xml:space="preserve"> хороший собственный конспект лекций. Даже в том случае, если была пропущена какая-либо лекция, необходимо во время е</w:t>
      </w:r>
      <w:r>
        <w:rPr>
          <w:snapToGrid w:val="0"/>
        </w:rPr>
        <w:t>ё</w:t>
      </w:r>
      <w:r w:rsidRPr="006378ED">
        <w:rPr>
          <w:snapToGrid w:val="0"/>
        </w:rPr>
        <w:t xml:space="preserve"> восстановить, обдумать, снять возникшие вопросы для того, чтобы запоминание материала было осознанным.</w:t>
      </w:r>
      <w:r>
        <w:rPr>
          <w:snapToGrid w:val="0"/>
        </w:rPr>
        <w:t xml:space="preserve"> </w:t>
      </w:r>
      <w:r w:rsidRPr="006378ED">
        <w:rPr>
          <w:snapToGrid w:val="0"/>
        </w:rPr>
        <w:t xml:space="preserve">Кроме того, при подготовке к зачету у </w:t>
      </w:r>
      <w:r>
        <w:rPr>
          <w:snapToGrid w:val="0"/>
        </w:rPr>
        <w:t>обучающегося</w:t>
      </w:r>
      <w:r w:rsidRPr="006378ED">
        <w:rPr>
          <w:snapToGrid w:val="0"/>
        </w:rPr>
        <w:t xml:space="preserve"> должен быть хороший учебник или конспект литературы, прочитанной по указанию преподавателя в течение семестра.</w:t>
      </w:r>
    </w:p>
    <w:p w:rsidR="00D16994" w:rsidRDefault="00D16994" w:rsidP="00D16994">
      <w:pPr>
        <w:ind w:firstLine="709"/>
        <w:jc w:val="both"/>
        <w:rPr>
          <w:snapToGrid w:val="0"/>
        </w:rPr>
      </w:pPr>
      <w:r w:rsidRPr="006378ED">
        <w:rPr>
          <w:snapToGrid w:val="0"/>
        </w:rPr>
        <w:t xml:space="preserve">Вначале </w:t>
      </w:r>
      <w:r>
        <w:rPr>
          <w:snapToGrid w:val="0"/>
        </w:rPr>
        <w:t xml:space="preserve">обучающемуся </w:t>
      </w:r>
      <w:r w:rsidRPr="006378ED">
        <w:rPr>
          <w:snapToGrid w:val="0"/>
        </w:rPr>
        <w:t>следует просмотреть весь материал по дисциплине, отметить для себя трудные вопросы. Обязательно в них разобраться. В заключение целесообразно ещ</w:t>
      </w:r>
      <w:r>
        <w:rPr>
          <w:snapToGrid w:val="0"/>
        </w:rPr>
        <w:t>ё</w:t>
      </w:r>
      <w:r w:rsidRPr="006378ED">
        <w:rPr>
          <w:snapToGrid w:val="0"/>
        </w:rPr>
        <w:t xml:space="preserve"> раз повторить основные положения.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8346B2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0173766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6</w:t>
      </w:r>
      <w:r w:rsidR="00096AEF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2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</w:t>
      </w:r>
      <w:r w:rsidR="00BA6EC5">
        <w:rPr>
          <w:snapToGrid w:val="0"/>
        </w:rPr>
        <w:t xml:space="preserve"> </w:t>
      </w:r>
      <w:r w:rsidRPr="0043388F">
        <w:rPr>
          <w:snapToGrid w:val="0"/>
        </w:rPr>
        <w:t>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6245C3" w:rsidRDefault="006245C3" w:rsidP="006245C3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№1</w:t>
      </w:r>
    </w:p>
    <w:p w:rsidR="0043388F" w:rsidRDefault="0043388F" w:rsidP="00096AEF">
      <w:pPr>
        <w:ind w:firstLine="709"/>
        <w:jc w:val="both"/>
        <w:rPr>
          <w:snapToGrid w:val="0"/>
        </w:rPr>
      </w:pPr>
    </w:p>
    <w:p w:rsidR="0043388F" w:rsidRPr="009B47B1" w:rsidRDefault="009B47B1" w:rsidP="00096AEF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8346B2" w:rsidRPr="008346B2">
        <w:rPr>
          <w:b/>
          <w:i/>
          <w:snapToGrid w:val="0"/>
        </w:rPr>
        <w:t>Типы и форматы данных, создание формул, мастер функций</w:t>
      </w:r>
      <w:r>
        <w:rPr>
          <w:b/>
          <w:i/>
          <w:snapToGrid w:val="0"/>
        </w:rPr>
        <w:t>»</w:t>
      </w:r>
    </w:p>
    <w:p w:rsidR="006245C3" w:rsidRDefault="009B47B1" w:rsidP="00BA6EC5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Pr="009B47B1">
        <w:rPr>
          <w:snapToGrid w:val="0"/>
        </w:rPr>
        <w:t xml:space="preserve">Научиться создавать </w:t>
      </w:r>
      <w:r w:rsidR="003310A1" w:rsidRPr="003310A1">
        <w:rPr>
          <w:snapToGrid w:val="0"/>
        </w:rPr>
        <w:t>таблицы для решения конкретной задачи</w:t>
      </w:r>
      <w:r w:rsidRPr="009B47B1">
        <w:rPr>
          <w:snapToGrid w:val="0"/>
        </w:rPr>
        <w:t>.</w:t>
      </w:r>
    </w:p>
    <w:p w:rsidR="00BA6EC5" w:rsidRDefault="00BA6EC5" w:rsidP="00BA6EC5">
      <w:pPr>
        <w:ind w:firstLine="709"/>
        <w:jc w:val="both"/>
        <w:rPr>
          <w:snapToGrid w:val="0"/>
        </w:rPr>
      </w:pP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Структура таблицы для решения конкретной задачи состоит из</w:t>
      </w:r>
      <w:r>
        <w:rPr>
          <w:snapToGrid w:val="0"/>
        </w:rPr>
        <w:t xml:space="preserve"> </w:t>
      </w:r>
      <w:r w:rsidRPr="003310A1">
        <w:rPr>
          <w:snapToGrid w:val="0"/>
        </w:rPr>
        <w:t>трех основных частей:</w:t>
      </w: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1)</w:t>
      </w:r>
      <w:r w:rsidRPr="003310A1">
        <w:rPr>
          <w:snapToGrid w:val="0"/>
        </w:rPr>
        <w:t xml:space="preserve"> области заголовков, которая содержит информацию о цели и</w:t>
      </w:r>
      <w:r>
        <w:rPr>
          <w:snapToGrid w:val="0"/>
        </w:rPr>
        <w:t xml:space="preserve"> </w:t>
      </w:r>
      <w:r w:rsidRPr="003310A1">
        <w:rPr>
          <w:snapToGrid w:val="0"/>
        </w:rPr>
        <w:t>содержании таблицы;</w:t>
      </w:r>
    </w:p>
    <w:p w:rsidR="003310A1" w:rsidRPr="003310A1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2)</w:t>
      </w:r>
      <w:r w:rsidRPr="003310A1">
        <w:rPr>
          <w:snapToGrid w:val="0"/>
        </w:rPr>
        <w:t xml:space="preserve"> области констант (предположений), которая содержит данные,</w:t>
      </w:r>
      <w:r>
        <w:rPr>
          <w:snapToGrid w:val="0"/>
        </w:rPr>
        <w:t xml:space="preserve"> </w:t>
      </w:r>
      <w:r w:rsidRPr="003310A1">
        <w:rPr>
          <w:snapToGrid w:val="0"/>
        </w:rPr>
        <w:t>используемые многократно без изменений в таблице при создании формул,</w:t>
      </w:r>
      <w:r>
        <w:rPr>
          <w:snapToGrid w:val="0"/>
        </w:rPr>
        <w:t xml:space="preserve"> </w:t>
      </w:r>
      <w:r w:rsidRPr="003310A1">
        <w:rPr>
          <w:snapToGrid w:val="0"/>
        </w:rPr>
        <w:t>необходимых для расчетов;</w:t>
      </w:r>
    </w:p>
    <w:p w:rsidR="001968B4" w:rsidRDefault="003310A1" w:rsidP="003310A1">
      <w:pPr>
        <w:ind w:firstLine="709"/>
        <w:jc w:val="both"/>
        <w:rPr>
          <w:snapToGrid w:val="0"/>
        </w:rPr>
      </w:pPr>
      <w:r>
        <w:rPr>
          <w:snapToGrid w:val="0"/>
        </w:rPr>
        <w:t>3)</w:t>
      </w:r>
      <w:r w:rsidRPr="003310A1">
        <w:rPr>
          <w:snapToGrid w:val="0"/>
        </w:rPr>
        <w:t xml:space="preserve"> рабочей области таблицы (область расчетов), которая содержит</w:t>
      </w:r>
      <w:r>
        <w:rPr>
          <w:snapToGrid w:val="0"/>
        </w:rPr>
        <w:t xml:space="preserve"> </w:t>
      </w:r>
      <w:r w:rsidRPr="003310A1">
        <w:rPr>
          <w:snapToGrid w:val="0"/>
        </w:rPr>
        <w:t>заголовки строк и столбцов, независимые переменные и вычисляемые</w:t>
      </w:r>
      <w:r>
        <w:rPr>
          <w:snapToGrid w:val="0"/>
        </w:rPr>
        <w:t xml:space="preserve"> </w:t>
      </w:r>
      <w:r w:rsidRPr="003310A1">
        <w:rPr>
          <w:snapToGrid w:val="0"/>
        </w:rPr>
        <w:t>формулы.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Заполнение рабочей области таблицы производится</w:t>
      </w:r>
      <w:r>
        <w:rPr>
          <w:snapToGrid w:val="0"/>
        </w:rPr>
        <w:t xml:space="preserve"> </w:t>
      </w:r>
      <w:r w:rsidRPr="003310A1">
        <w:rPr>
          <w:snapToGrid w:val="0"/>
        </w:rPr>
        <w:t>следующим образом: сначала заполняют заголовки строк и столбцов, затем</w:t>
      </w:r>
      <w:r>
        <w:rPr>
          <w:snapToGrid w:val="0"/>
        </w:rPr>
        <w:t xml:space="preserve"> </w:t>
      </w:r>
      <w:r w:rsidRPr="003310A1">
        <w:rPr>
          <w:snapToGrid w:val="0"/>
        </w:rPr>
        <w:t>– независимые переменные и, наконец, – формулы.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При вводе формул целесообразно вводить адреса ячеек,</w:t>
      </w:r>
      <w:r>
        <w:rPr>
          <w:snapToGrid w:val="0"/>
        </w:rPr>
        <w:t xml:space="preserve"> </w:t>
      </w:r>
      <w:r w:rsidRPr="003310A1">
        <w:rPr>
          <w:snapToGrid w:val="0"/>
        </w:rPr>
        <w:t>выбирая их мышкой.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Ссылки на ячейки области констант, как правило, абсолютные.</w:t>
      </w:r>
      <w:r>
        <w:rPr>
          <w:snapToGrid w:val="0"/>
        </w:rPr>
        <w:t xml:space="preserve"> </w:t>
      </w:r>
      <w:r w:rsidRPr="003310A1">
        <w:rPr>
          <w:snapToGrid w:val="0"/>
        </w:rPr>
        <w:t>Для преобразования относительной ссылки в абсолютную используется</w:t>
      </w:r>
      <w:r>
        <w:rPr>
          <w:snapToGrid w:val="0"/>
        </w:rPr>
        <w:t xml:space="preserve"> </w:t>
      </w:r>
      <w:r w:rsidRPr="003310A1">
        <w:rPr>
          <w:snapToGrid w:val="0"/>
        </w:rPr>
        <w:t>клавиша F4, которая нажимается при необходимости после выбора</w:t>
      </w:r>
      <w:r>
        <w:rPr>
          <w:snapToGrid w:val="0"/>
        </w:rPr>
        <w:t xml:space="preserve"> </w:t>
      </w:r>
      <w:r w:rsidRPr="003310A1">
        <w:rPr>
          <w:snapToGrid w:val="0"/>
        </w:rPr>
        <w:t>соответствующей ячейки мышкой.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lastRenderedPageBreak/>
        <w:t>Ссылки на ячейки рабочей области таблицы, как правило,</w:t>
      </w:r>
      <w:r>
        <w:rPr>
          <w:snapToGrid w:val="0"/>
        </w:rPr>
        <w:t xml:space="preserve"> </w:t>
      </w:r>
      <w:r w:rsidRPr="003310A1">
        <w:rPr>
          <w:snapToGrid w:val="0"/>
        </w:rPr>
        <w:t>относительные (принятые по умолчанию).</w:t>
      </w:r>
    </w:p>
    <w:p w:rsid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Формулы расчетов вводятся только в самые верхние ячейки</w:t>
      </w:r>
      <w:r>
        <w:rPr>
          <w:snapToGrid w:val="0"/>
        </w:rPr>
        <w:t xml:space="preserve"> </w:t>
      </w:r>
      <w:r w:rsidRPr="003310A1">
        <w:rPr>
          <w:snapToGrid w:val="0"/>
        </w:rPr>
        <w:t>столбцов, а затем копируются в остальные при помощи мышки (метод</w:t>
      </w:r>
      <w:r>
        <w:rPr>
          <w:snapToGrid w:val="0"/>
        </w:rPr>
        <w:t xml:space="preserve"> </w:t>
      </w:r>
      <w:r w:rsidRPr="003310A1">
        <w:rPr>
          <w:snapToGrid w:val="0"/>
        </w:rPr>
        <w:t>протаскивания).</w:t>
      </w:r>
    </w:p>
    <w:p w:rsidR="00BA6EC5" w:rsidRDefault="00BA6EC5" w:rsidP="00BA6EC5">
      <w:pPr>
        <w:ind w:firstLine="709"/>
        <w:jc w:val="both"/>
        <w:rPr>
          <w:snapToGrid w:val="0"/>
        </w:rPr>
      </w:pPr>
    </w:p>
    <w:p w:rsidR="002C673A" w:rsidRPr="002C673A" w:rsidRDefault="00DD70B5" w:rsidP="002C673A">
      <w:pPr>
        <w:ind w:firstLine="709"/>
        <w:jc w:val="both"/>
        <w:rPr>
          <w:b/>
          <w:snapToGrid w:val="0"/>
        </w:rPr>
      </w:pPr>
      <w:r w:rsidRPr="00DD70B5">
        <w:rPr>
          <w:b/>
          <w:snapToGrid w:val="0"/>
        </w:rPr>
        <w:t>Задание по лабораторной работе</w:t>
      </w:r>
    </w:p>
    <w:p w:rsidR="002C673A" w:rsidRPr="003310A1" w:rsidRDefault="003310A1" w:rsidP="003310A1">
      <w:pPr>
        <w:ind w:firstLine="709"/>
        <w:jc w:val="both"/>
        <w:rPr>
          <w:snapToGrid w:val="0"/>
        </w:rPr>
      </w:pPr>
      <w:r w:rsidRPr="003310A1">
        <w:rPr>
          <w:snapToGrid w:val="0"/>
        </w:rPr>
        <w:t>1)</w:t>
      </w:r>
      <w:r>
        <w:rPr>
          <w:snapToGrid w:val="0"/>
        </w:rPr>
        <w:t xml:space="preserve"> </w:t>
      </w:r>
      <w:r w:rsidRPr="003310A1">
        <w:rPr>
          <w:snapToGrid w:val="0"/>
        </w:rPr>
        <w:t>Создать таблицу по образцу.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noProof/>
        </w:rPr>
        <w:drawing>
          <wp:inline distT="0" distB="0" distL="0" distR="0">
            <wp:extent cx="5277587" cy="3181794"/>
            <wp:effectExtent l="19050" t="0" r="0" b="0"/>
            <wp:docPr id="1" name="Рисунок 0" descr="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318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2) </w:t>
      </w:r>
      <w:r w:rsidRPr="003310A1">
        <w:rPr>
          <w:snapToGrid w:val="0"/>
        </w:rPr>
        <w:t>Ввести формулу расчета размера начисленной заработной</w:t>
      </w:r>
      <w:r>
        <w:rPr>
          <w:snapToGrid w:val="0"/>
        </w:rPr>
        <w:t xml:space="preserve"> </w:t>
      </w:r>
      <w:r w:rsidRPr="003310A1">
        <w:rPr>
          <w:snapToGrid w:val="0"/>
        </w:rPr>
        <w:t>платы, которая учитывает, что работнику выплачивается его оклад,</w:t>
      </w:r>
      <w:r>
        <w:rPr>
          <w:snapToGrid w:val="0"/>
        </w:rPr>
        <w:t xml:space="preserve"> </w:t>
      </w:r>
      <w:r w:rsidRPr="003310A1">
        <w:rPr>
          <w:snapToGrid w:val="0"/>
        </w:rPr>
        <w:t>деленный на количество рабочих дней в месяце и умноженный на</w:t>
      </w:r>
      <w:r>
        <w:rPr>
          <w:snapToGrid w:val="0"/>
        </w:rPr>
        <w:t xml:space="preserve"> </w:t>
      </w:r>
      <w:r w:rsidRPr="003310A1">
        <w:rPr>
          <w:snapToGrid w:val="0"/>
        </w:rPr>
        <w:t>количество фактически отработанных сотрудником дней.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3) </w:t>
      </w:r>
      <w:r w:rsidRPr="003310A1">
        <w:rPr>
          <w:snapToGrid w:val="0"/>
        </w:rPr>
        <w:t>Ввести формулу для расчета премии, приняв во внимание, что</w:t>
      </w:r>
      <w:r>
        <w:rPr>
          <w:snapToGrid w:val="0"/>
        </w:rPr>
        <w:t xml:space="preserve"> </w:t>
      </w:r>
      <w:r w:rsidRPr="003310A1">
        <w:rPr>
          <w:snapToGrid w:val="0"/>
        </w:rPr>
        <w:t>она вычисляется в проценте от начисленной суммы заработной платы.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4) </w:t>
      </w:r>
      <w:r w:rsidRPr="003310A1">
        <w:rPr>
          <w:snapToGrid w:val="0"/>
        </w:rPr>
        <w:t>Рассчитать величину подоходного налога, используя</w:t>
      </w:r>
      <w:r>
        <w:rPr>
          <w:snapToGrid w:val="0"/>
        </w:rPr>
        <w:t xml:space="preserve"> </w:t>
      </w:r>
      <w:r w:rsidRPr="003310A1">
        <w:rPr>
          <w:snapToGrid w:val="0"/>
        </w:rPr>
        <w:t>соответствующий процент.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5) </w:t>
      </w:r>
      <w:r w:rsidRPr="003310A1">
        <w:rPr>
          <w:snapToGrid w:val="0"/>
        </w:rPr>
        <w:t>Рассчитать денежную сумму к выдаче.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6) </w:t>
      </w:r>
      <w:r w:rsidRPr="003310A1">
        <w:rPr>
          <w:snapToGrid w:val="0"/>
        </w:rPr>
        <w:t>Отформатировать таблицу, применяя цветовое оформление</w:t>
      </w:r>
      <w:r>
        <w:rPr>
          <w:snapToGrid w:val="0"/>
        </w:rPr>
        <w:t xml:space="preserve"> </w:t>
      </w:r>
      <w:r w:rsidRPr="003310A1">
        <w:rPr>
          <w:snapToGrid w:val="0"/>
        </w:rPr>
        <w:t>заголовка; установить границы и денежный формат для соответствующих</w:t>
      </w:r>
      <w:r>
        <w:rPr>
          <w:snapToGrid w:val="0"/>
        </w:rPr>
        <w:t xml:space="preserve"> </w:t>
      </w:r>
      <w:r w:rsidRPr="003310A1">
        <w:rPr>
          <w:snapToGrid w:val="0"/>
        </w:rPr>
        <w:t>столбцов таблицы.</w:t>
      </w:r>
    </w:p>
    <w:p w:rsidR="003310A1" w:rsidRDefault="003310A1" w:rsidP="003310A1">
      <w:pPr>
        <w:ind w:firstLine="709"/>
        <w:rPr>
          <w:snapToGrid w:val="0"/>
        </w:rPr>
      </w:pPr>
      <w:r>
        <w:rPr>
          <w:snapToGrid w:val="0"/>
        </w:rPr>
        <w:t xml:space="preserve">7) </w:t>
      </w:r>
      <w:r w:rsidRPr="003310A1">
        <w:rPr>
          <w:snapToGrid w:val="0"/>
        </w:rPr>
        <w:t>Подвести итог столбца «К выдаче».</w:t>
      </w:r>
    </w:p>
    <w:p w:rsidR="006245C3" w:rsidRDefault="006245C3" w:rsidP="00096AEF">
      <w:pPr>
        <w:ind w:firstLine="709"/>
        <w:jc w:val="both"/>
        <w:rPr>
          <w:snapToGrid w:val="0"/>
        </w:rPr>
      </w:pPr>
    </w:p>
    <w:p w:rsidR="00EB7574" w:rsidRPr="006245C3" w:rsidRDefault="00EB7574" w:rsidP="00EB757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2</w:t>
      </w:r>
    </w:p>
    <w:p w:rsidR="00EB7574" w:rsidRDefault="00EB7574" w:rsidP="00EB7574">
      <w:pPr>
        <w:ind w:firstLine="709"/>
        <w:jc w:val="both"/>
        <w:rPr>
          <w:snapToGrid w:val="0"/>
        </w:rPr>
      </w:pPr>
    </w:p>
    <w:p w:rsidR="00EB7574" w:rsidRPr="009B47B1" w:rsidRDefault="00EB7574" w:rsidP="00EB7574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56245" w:rsidRPr="00B56245">
        <w:rPr>
          <w:b/>
          <w:i/>
          <w:snapToGrid w:val="0"/>
        </w:rPr>
        <w:t>Работа с массивами и прогноз временных рядов</w:t>
      </w:r>
      <w:r>
        <w:rPr>
          <w:b/>
          <w:i/>
          <w:snapToGrid w:val="0"/>
        </w:rPr>
        <w:t>»</w:t>
      </w:r>
    </w:p>
    <w:p w:rsidR="006245C3" w:rsidRDefault="00EB7574" w:rsidP="00EB7574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="00B56245" w:rsidRPr="00B56245">
        <w:rPr>
          <w:snapToGrid w:val="0"/>
        </w:rPr>
        <w:t>Освоить технологии работы с массивами и прогнозирования данных в среде Microsoft Ехсеl.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t>Работа с массивами</w:t>
      </w:r>
    </w:p>
    <w:p w:rsidR="00B56245" w:rsidRPr="0081283D" w:rsidRDefault="00B56245" w:rsidP="00B56245">
      <w:pPr>
        <w:ind w:firstLine="709"/>
        <w:jc w:val="both"/>
      </w:pPr>
      <w:r w:rsidRPr="0081283D">
        <w:t>При работе с таблицами часто возникает необходимость в применении одной и той же операции к целому диапазону ячеек или проведении расчётов по формулам, зависящим от большого массива данных.</w:t>
      </w:r>
    </w:p>
    <w:p w:rsidR="00B56245" w:rsidRPr="0081283D" w:rsidRDefault="00B56245" w:rsidP="00B56245">
      <w:pPr>
        <w:ind w:firstLine="709"/>
        <w:jc w:val="both"/>
      </w:pPr>
      <w:r w:rsidRPr="0081283D">
        <w:t>Массив – прямоугольный диапазон формул или значений, которые обрабатываются как единая группа. Прямоугольный числовой массив, состоящий из M строк и N столбцов, принято называть матрицей размерности MхN.</w:t>
      </w:r>
    </w:p>
    <w:p w:rsidR="00B56245" w:rsidRPr="0081283D" w:rsidRDefault="00B56245" w:rsidP="00B56245">
      <w:pPr>
        <w:ind w:firstLine="709"/>
        <w:jc w:val="both"/>
      </w:pPr>
      <w:r w:rsidRPr="0081283D">
        <w:t>При работе с массивами необходимо помнить следующие два основных правила:</w:t>
      </w:r>
    </w:p>
    <w:p w:rsidR="00B56245" w:rsidRPr="0081283D" w:rsidRDefault="00B56245" w:rsidP="00B56245">
      <w:pPr>
        <w:ind w:firstLine="709"/>
        <w:jc w:val="both"/>
      </w:pPr>
      <w:r w:rsidRPr="0081283D">
        <w:t>1. Результатом операции над массивами (матрицами) также является массив (матрица) определенного размера. Поэтому при вводе формулы необходимо заранее выделить весь диапазон рабочего листа, где будет находиться результат.</w:t>
      </w:r>
    </w:p>
    <w:p w:rsidR="00B56245" w:rsidRPr="0081283D" w:rsidRDefault="00B56245" w:rsidP="00B56245">
      <w:pPr>
        <w:ind w:firstLine="709"/>
        <w:jc w:val="both"/>
      </w:pPr>
      <w:r w:rsidRPr="0081283D">
        <w:t>2. По окончании ввода формулы нажимать комбинацию клавиш CTRL+SHIFT+ENTER.</w:t>
      </w:r>
    </w:p>
    <w:p w:rsidR="00B56245" w:rsidRPr="0081283D" w:rsidRDefault="00B56245" w:rsidP="00B56245">
      <w:pPr>
        <w:ind w:firstLine="709"/>
        <w:jc w:val="both"/>
      </w:pPr>
      <w:r w:rsidRPr="0081283D">
        <w:lastRenderedPageBreak/>
        <w:t>Две матрицы одинаковой размерности можно сложить или вычесть путём простого сложения или вычитания (получится массив такой же размерности). Функции для работы с матрицами: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МОБР(массив)</w:t>
      </w:r>
      <w:r w:rsidRPr="0081283D">
        <w:t xml:space="preserve"> – Возвращает обратную матрицу.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МОПРЕД(массив)</w:t>
      </w:r>
      <w:r w:rsidRPr="0081283D">
        <w:t xml:space="preserve"> – Считает определитель матрицы.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МУМНОЖ(массив 1;массив 2)</w:t>
      </w:r>
      <w:r w:rsidRPr="0081283D">
        <w:t xml:space="preserve"> – Возвращает матричное произведение двух матриц. При этом должно выполняться правило: число столбцов массива 1 равно числу строк массива 2.</w:t>
      </w:r>
    </w:p>
    <w:p w:rsidR="00B56245" w:rsidRPr="0081283D" w:rsidRDefault="00B56245" w:rsidP="00B56245">
      <w:pPr>
        <w:ind w:firstLine="709"/>
        <w:jc w:val="both"/>
      </w:pPr>
      <w:r w:rsidRPr="0081283D">
        <w:rPr>
          <w:b/>
        </w:rPr>
        <w:t>ТРАНСП(массив)</w:t>
      </w:r>
      <w:r w:rsidRPr="0081283D">
        <w:t xml:space="preserve"> – Возвращает транспонированную матрицу.</w:t>
      </w:r>
    </w:p>
    <w:p w:rsidR="00B56245" w:rsidRDefault="00B56245" w:rsidP="00B56245">
      <w:pPr>
        <w:ind w:firstLine="709"/>
        <w:jc w:val="both"/>
      </w:pPr>
      <w:r w:rsidRPr="0081283D">
        <w:t xml:space="preserve">Функция </w:t>
      </w:r>
      <w:r w:rsidRPr="0081283D">
        <w:rPr>
          <w:b/>
        </w:rPr>
        <w:t>ТРАНСП</w:t>
      </w:r>
      <w:r w:rsidRPr="0081283D">
        <w:t xml:space="preserve"> находится в категории «Ссылки и массивы», а все остальные – в категории «Математические».</w:t>
      </w:r>
    </w:p>
    <w:p w:rsidR="00B56245" w:rsidRDefault="00B56245" w:rsidP="00B56245">
      <w:pPr>
        <w:ind w:firstLine="709"/>
        <w:jc w:val="both"/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t>Прогнозирование временных рядов</w:t>
      </w:r>
    </w:p>
    <w:p w:rsidR="00B56245" w:rsidRPr="000914B5" w:rsidRDefault="00B56245" w:rsidP="00B56245">
      <w:pPr>
        <w:ind w:firstLine="709"/>
        <w:jc w:val="both"/>
      </w:pPr>
      <w:r w:rsidRPr="000914B5">
        <w:t>Существует несколько подходов к анализу временных рядов:</w:t>
      </w:r>
    </w:p>
    <w:p w:rsidR="00B56245" w:rsidRPr="000914B5" w:rsidRDefault="00B56245" w:rsidP="00B56245">
      <w:pPr>
        <w:ind w:firstLine="709"/>
        <w:jc w:val="both"/>
      </w:pPr>
      <w:r w:rsidRPr="000914B5">
        <w:t>1)</w:t>
      </w:r>
      <w:r>
        <w:t xml:space="preserve"> </w:t>
      </w:r>
      <w:r w:rsidRPr="000914B5">
        <w:rPr>
          <w:b/>
          <w:i/>
        </w:rPr>
        <w:t>Статистический подход</w:t>
      </w:r>
      <w:r>
        <w:rPr>
          <w:b/>
          <w:i/>
        </w:rPr>
        <w:t>.</w:t>
      </w:r>
      <w:r w:rsidRPr="000914B5">
        <w:t xml:space="preserve"> Фундамент анализа данных как научной дисциплины. Подход исходит из некоторых априорных представлений о реальности и стремится проверить их с помощью известных методов и процедур. Представления основаны на теории вероятностей и математической статистике. Программные пакеты: STATISTICA, SPSS, Statgraphics, Excel</w:t>
      </w:r>
      <w:r>
        <w:t>.</w:t>
      </w:r>
    </w:p>
    <w:p w:rsidR="00B56245" w:rsidRPr="000914B5" w:rsidRDefault="00B56245" w:rsidP="00B56245">
      <w:pPr>
        <w:ind w:firstLine="709"/>
        <w:jc w:val="both"/>
      </w:pPr>
      <w:r>
        <w:t xml:space="preserve">2) </w:t>
      </w:r>
      <w:r w:rsidRPr="000914B5">
        <w:rPr>
          <w:b/>
          <w:i/>
        </w:rPr>
        <w:t>Синергетический подход.</w:t>
      </w:r>
      <w:r w:rsidRPr="000914B5">
        <w:t xml:space="preserve"> Подход, основанный на теории хаоса, теории циклов и теории волн Эллиота, опирается на фрактальных и синергетических концепциях. Методы технического анализа: Программные пакеты: </w:t>
      </w:r>
      <w:r>
        <w:t>Metastock, Tradestation, Elwawe.</w:t>
      </w:r>
    </w:p>
    <w:p w:rsidR="00B56245" w:rsidRPr="000914B5" w:rsidRDefault="00B56245" w:rsidP="00B56245">
      <w:pPr>
        <w:ind w:firstLine="709"/>
        <w:jc w:val="both"/>
      </w:pPr>
      <w:r>
        <w:t xml:space="preserve">3) </w:t>
      </w:r>
      <w:r w:rsidRPr="000914B5">
        <w:rPr>
          <w:b/>
          <w:i/>
        </w:rPr>
        <w:t>Кибернетический подход.</w:t>
      </w:r>
      <w:r w:rsidRPr="000914B5">
        <w:t xml:space="preserve"> Методы искусственного интеллекта: методы и технологии экспертных систем, нейронных сетей, генетических алгоритмов, нечёткой логики. В основе подхода – механизмы поиска подходящих алгоритмов. Программные пакеты: Statistica Neural Networks (нейронные сети), Genehunter (генетические алгоритмы), Matlab Fuzzy L</w:t>
      </w:r>
      <w:r>
        <w:t>ogic Toolbox (нечёткая логика).</w:t>
      </w:r>
    </w:p>
    <w:p w:rsidR="002C673A" w:rsidRDefault="00B56245" w:rsidP="00B56245">
      <w:pPr>
        <w:ind w:firstLine="709"/>
        <w:jc w:val="both"/>
        <w:rPr>
          <w:snapToGrid w:val="0"/>
        </w:rPr>
      </w:pPr>
      <w:r w:rsidRPr="000914B5">
        <w:t>Основной задачей настоящей работы является освоение одного из методов статистического анализа временных рядов в среде</w:t>
      </w:r>
      <w:r>
        <w:t xml:space="preserve"> </w:t>
      </w:r>
      <w:r w:rsidRPr="000914B5">
        <w:t>Microsoft Excel.</w:t>
      </w:r>
    </w:p>
    <w:p w:rsidR="002C673A" w:rsidRDefault="002C673A" w:rsidP="00096AEF">
      <w:pPr>
        <w:ind w:firstLine="709"/>
        <w:jc w:val="both"/>
        <w:rPr>
          <w:snapToGrid w:val="0"/>
        </w:rPr>
      </w:pPr>
    </w:p>
    <w:p w:rsidR="00780A36" w:rsidRPr="00780A36" w:rsidRDefault="00BB2239" w:rsidP="00780A36">
      <w:pPr>
        <w:ind w:firstLine="709"/>
        <w:jc w:val="both"/>
        <w:rPr>
          <w:b/>
          <w:snapToGrid w:val="0"/>
        </w:rPr>
      </w:pPr>
      <w:r>
        <w:rPr>
          <w:b/>
          <w:snapToGrid w:val="0"/>
        </w:rPr>
        <w:t>Задание по лабораторной работе</w:t>
      </w:r>
    </w:p>
    <w:p w:rsidR="00543D45" w:rsidRDefault="00543D45" w:rsidP="00096AEF">
      <w:pPr>
        <w:ind w:firstLine="709"/>
        <w:jc w:val="both"/>
        <w:rPr>
          <w:snapToGrid w:val="0"/>
        </w:rPr>
      </w:pPr>
    </w:p>
    <w:p w:rsidR="00B56245" w:rsidRDefault="00B56245" w:rsidP="00B56245">
      <w:pPr>
        <w:ind w:firstLine="709"/>
        <w:jc w:val="both"/>
      </w:pPr>
      <w:r w:rsidRPr="009C3E9E">
        <w:rPr>
          <w:b/>
        </w:rPr>
        <w:t>Задание</w:t>
      </w:r>
      <w:r>
        <w:rPr>
          <w:b/>
        </w:rPr>
        <w:t xml:space="preserve"> 1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 w:rsidRPr="0081283D">
        <w:rPr>
          <w:snapToGrid w:val="0"/>
        </w:rPr>
        <w:t>1) Найдите сумму и разность двух матриц:</w:t>
      </w:r>
    </w:p>
    <w:p w:rsidR="00B56245" w:rsidRPr="0081283D" w:rsidRDefault="00B56245" w:rsidP="00B56245">
      <w:pPr>
        <w:ind w:firstLine="709"/>
        <w:rPr>
          <w:snapToGrid w:val="0"/>
        </w:rPr>
      </w:pPr>
      <w:r>
        <w:rPr>
          <w:noProof/>
          <w:position w:val="-76"/>
        </w:rPr>
        <w:drawing>
          <wp:inline distT="0" distB="0" distL="0" distR="0">
            <wp:extent cx="1637665" cy="1052830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 xml:space="preserve"> и </w:t>
      </w:r>
      <w:r>
        <w:rPr>
          <w:noProof/>
          <w:position w:val="-76"/>
        </w:rPr>
        <w:drawing>
          <wp:inline distT="0" distB="0" distL="0" distR="0">
            <wp:extent cx="1637665" cy="1052830"/>
            <wp:effectExtent l="0" t="0" r="63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>.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 w:rsidRPr="0081283D">
        <w:rPr>
          <w:snapToGrid w:val="0"/>
        </w:rPr>
        <w:t>2) Найти произведение матриц:</w:t>
      </w:r>
    </w:p>
    <w:p w:rsidR="00B56245" w:rsidRPr="0081283D" w:rsidRDefault="00B56245" w:rsidP="00B56245">
      <w:pPr>
        <w:ind w:firstLine="709"/>
        <w:jc w:val="both"/>
        <w:rPr>
          <w:snapToGrid w:val="0"/>
        </w:rPr>
      </w:pPr>
      <w:r>
        <w:rPr>
          <w:noProof/>
          <w:position w:val="-34"/>
        </w:rPr>
        <w:drawing>
          <wp:inline distT="0" distB="0" distL="0" distR="0">
            <wp:extent cx="1360805" cy="520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 xml:space="preserve"> и </w:t>
      </w:r>
      <w:r>
        <w:rPr>
          <w:noProof/>
          <w:position w:val="-76"/>
        </w:rPr>
        <w:drawing>
          <wp:inline distT="0" distB="0" distL="0" distR="0">
            <wp:extent cx="1371600" cy="1052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snapToGrid w:val="0"/>
        </w:rPr>
        <w:t>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3) Вычислить определители матриц из п. 1).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4) Найти матрицы, обратные к матрицам из п.1).</w:t>
      </w:r>
    </w:p>
    <w:p w:rsidR="00B56245" w:rsidRPr="0081283D" w:rsidRDefault="00B56245" w:rsidP="00B56245">
      <w:pPr>
        <w:ind w:firstLine="709"/>
        <w:jc w:val="both"/>
        <w:rPr>
          <w:noProof/>
        </w:rPr>
      </w:pPr>
      <w:r w:rsidRPr="0081283D">
        <w:rPr>
          <w:noProof/>
        </w:rPr>
        <w:t>5) Решите систему уравнений методом обратной матрицы:</w:t>
      </w:r>
    </w:p>
    <w:p w:rsidR="00720B5F" w:rsidRDefault="00B56245" w:rsidP="00B56245">
      <w:pPr>
        <w:ind w:firstLine="709"/>
        <w:jc w:val="both"/>
        <w:rPr>
          <w:noProof/>
        </w:rPr>
      </w:pPr>
      <w:r>
        <w:rPr>
          <w:noProof/>
          <w:position w:val="-56"/>
        </w:rPr>
        <w:drawing>
          <wp:inline distT="0" distB="0" distL="0" distR="0">
            <wp:extent cx="3338830" cy="79756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3D">
        <w:rPr>
          <w:noProof/>
        </w:rPr>
        <w:t>.</w:t>
      </w:r>
    </w:p>
    <w:p w:rsidR="00B56245" w:rsidRDefault="00B56245" w:rsidP="00B56245">
      <w:pPr>
        <w:ind w:firstLine="709"/>
        <w:jc w:val="both"/>
        <w:rPr>
          <w:snapToGrid w:val="0"/>
        </w:rPr>
      </w:pPr>
    </w:p>
    <w:p w:rsidR="00B56245" w:rsidRDefault="00B56245" w:rsidP="00B56245">
      <w:pPr>
        <w:ind w:firstLine="709"/>
        <w:jc w:val="both"/>
      </w:pPr>
      <w:r w:rsidRPr="009C3E9E">
        <w:rPr>
          <w:b/>
        </w:rPr>
        <w:lastRenderedPageBreak/>
        <w:t>Задание</w:t>
      </w:r>
      <w:r>
        <w:rPr>
          <w:b/>
        </w:rPr>
        <w:t xml:space="preserve"> 2</w:t>
      </w:r>
    </w:p>
    <w:p w:rsidR="00B56245" w:rsidRDefault="00B56245" w:rsidP="00B56245">
      <w:pPr>
        <w:ind w:firstLine="709"/>
        <w:jc w:val="both"/>
        <w:rPr>
          <w:noProof/>
        </w:rPr>
      </w:pPr>
      <w:r w:rsidRPr="009A6700">
        <w:rPr>
          <w:noProof/>
        </w:rPr>
        <w:t xml:space="preserve">В среде </w:t>
      </w:r>
      <w:r w:rsidRPr="000914B5">
        <w:t>Microsoft</w:t>
      </w:r>
      <w:r w:rsidRPr="009A6700">
        <w:rPr>
          <w:noProof/>
        </w:rPr>
        <w:t xml:space="preserve"> Ехсеl составить таблицу исходных и расчетных данных задачи (таблица 1).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653E91">
        <w:rPr>
          <w:noProof/>
        </w:rPr>
        <w:t xml:space="preserve">1 - Таблица </w:t>
      </w:r>
      <w:r>
        <w:rPr>
          <w:noProof/>
        </w:rPr>
        <w:t xml:space="preserve">исходных данных </w:t>
      </w:r>
      <w:r w:rsidRPr="00653E91">
        <w:rPr>
          <w:noProof/>
        </w:rPr>
        <w:t>для расчета временных рядов</w:t>
      </w:r>
    </w:p>
    <w:tbl>
      <w:tblPr>
        <w:tblW w:w="3904" w:type="dxa"/>
        <w:tblInd w:w="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976"/>
        <w:gridCol w:w="996"/>
      </w:tblGrid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Y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t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t2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y(t)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46,727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47,896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49,278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50,874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52,684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54,706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56,943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59,392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59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62,056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64,932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121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68,023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144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71,326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74,843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196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78,574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225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82,518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85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256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86,676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289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91,047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324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95,632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98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19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361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100,430</w:t>
            </w:r>
          </w:p>
        </w:tc>
      </w:tr>
      <w:tr w:rsidR="00B56245" w:rsidRPr="00653E91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400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105,442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Pr="00653E91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В таблице </w:t>
      </w:r>
      <w:r w:rsidRPr="00653E91">
        <w:rPr>
          <w:noProof/>
        </w:rPr>
        <w:t>1 столбец Y представляет собой исходные данные прогнозируемого показателя, столбец t – порядковый номер соответствующего периода, t2 – значение, равное значению t, возведённому в квадрат. Столбец Y(t) представляет собой значения, которые будут рассчитаны в соответствии с построенной моделью прогноза.</w:t>
      </w: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Для построения линейной модели необходимо воспользоваться функцией ЛИНЕЙН, возвращающей несколько значений. ( столбец Y – это известные значения y; столбцы t, t2 – известные значения x; последние два параметра равны единице (Истина)). Функция ЛИНЕЙН должна возвратить массив, представленный в таблице 2.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>Таблица 2</w:t>
      </w:r>
      <w:r w:rsidRPr="00653E91">
        <w:rPr>
          <w:noProof/>
        </w:rPr>
        <w:t xml:space="preserve"> – Массив, возвращаемый функцией ЛИНЕЙН</w:t>
      </w:r>
    </w:p>
    <w:tbl>
      <w:tblPr>
        <w:tblW w:w="3348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1116"/>
        <w:gridCol w:w="1116"/>
      </w:tblGrid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m2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m1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  <w:rPr>
                <w:b/>
                <w:bCs/>
              </w:rPr>
            </w:pPr>
            <w:r w:rsidRPr="00653E91">
              <w:rPr>
                <w:b/>
                <w:bCs/>
              </w:rPr>
              <w:t>b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0,106744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0,848599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45,77193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0,023552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0,509177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2,321666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0,97535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3,120595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336,3306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  <w:tr w:rsidR="00B56245" w:rsidRPr="00FB425E" w:rsidTr="006D418E">
        <w:trPr>
          <w:trHeight w:val="255"/>
        </w:trPr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6550,452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165,548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653E91" w:rsidRDefault="00B56245" w:rsidP="006D418E">
            <w:pPr>
              <w:jc w:val="center"/>
            </w:pPr>
            <w:r w:rsidRPr="00653E91">
              <w:t>#Н/Д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После получения массива данных с помощью функции ЛИНЕЙН следует рассчитать значения столбца Y(t), которые будут рассчитаны по формуле: Y(t)=b+m1*t+m2*t2.</w:t>
      </w:r>
    </w:p>
    <w:p w:rsidR="00B56245" w:rsidRDefault="00B56245" w:rsidP="00B56245">
      <w:pPr>
        <w:ind w:firstLine="709"/>
        <w:jc w:val="both"/>
        <w:rPr>
          <w:noProof/>
        </w:rPr>
      </w:pPr>
      <w:r w:rsidRPr="00653E91">
        <w:rPr>
          <w:noProof/>
        </w:rPr>
        <w:t>В результате получили линейную модели вида: Y(t)= 45,77+0,85*t+0,12*t2. Затем следует проверить модель на значимость и адекватность. Для этого рассчитаем дан</w:t>
      </w:r>
      <w:r>
        <w:rPr>
          <w:noProof/>
        </w:rPr>
        <w:t xml:space="preserve">ные, представленные в таблице </w:t>
      </w:r>
      <w:r w:rsidRPr="00653E91">
        <w:rPr>
          <w:noProof/>
        </w:rPr>
        <w:t>3.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653E91">
        <w:rPr>
          <w:noProof/>
        </w:rPr>
        <w:t>3 – Проверка модели</w:t>
      </w:r>
    </w:p>
    <w:tbl>
      <w:tblPr>
        <w:tblW w:w="4064" w:type="dxa"/>
        <w:tblInd w:w="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1116"/>
        <w:gridCol w:w="996"/>
      </w:tblGrid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e(t)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e(t)+1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Eпр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  <w:rPr>
                <w:b/>
                <w:bCs/>
              </w:rPr>
            </w:pPr>
            <w:r w:rsidRPr="001E280A">
              <w:rPr>
                <w:b/>
                <w:bCs/>
              </w:rPr>
              <w:t>Y(t)2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-1,727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46,727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-0,896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-1,727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-0,26447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47,632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lastRenderedPageBreak/>
              <w:t>2,722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-0,896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1,606474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50,885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-1,874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2,722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-1,65946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49,215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2,316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-1,874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2,734705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55,418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3,294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2,316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4,860442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59,567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4,057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3,294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7,184954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64,128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-2,392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4,057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-4,94248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54,450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-3,056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-2,392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-7,21454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54,841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-2,932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-3,056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-7,78895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57,143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-3,023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-2,932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-8,92067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59,102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-3,326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-3,023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-10,7987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60,528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-1,843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-3,326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-6,52892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68,315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5,426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-1,843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20,81773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99,392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4,482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5,426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18,51783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101,036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-1,676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4,482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-7,41977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79,256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2,953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-1,676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13,94385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104,991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1,368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2,953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6,864668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102,496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-2,430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1,368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-12,909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87,521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-1,442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-2,430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-8,08368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97,358</w:t>
            </w:r>
          </w:p>
        </w:tc>
      </w:tr>
      <w:tr w:rsidR="00B56245" w:rsidRPr="001E280A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  <w:r w:rsidRPr="001E280A">
              <w:t>-1,442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1E280A" w:rsidRDefault="00B56245" w:rsidP="006D418E">
            <w:pPr>
              <w:jc w:val="center"/>
            </w:pP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 w:rsidRPr="001E280A">
        <w:rPr>
          <w:noProof/>
        </w:rPr>
        <w:t>Столбец e(t) представляет собой разницу между исходными данными Y и модельными значениями Y(t). Столбец e(t)+1 представляет собой данные столбца e(t) со смещением на период. Затем используя данные этих двух столбцов следует воспользоваться функцией ЛИНЕЙН, в результате чего должны получиться следующие значения</w:t>
      </w:r>
      <w:r>
        <w:rPr>
          <w:noProof/>
        </w:rPr>
        <w:t xml:space="preserve"> (таблица 4)</w:t>
      </w:r>
      <w:r w:rsidRPr="001E280A">
        <w:rPr>
          <w:noProof/>
        </w:rPr>
        <w:t>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3D20F8">
        <w:rPr>
          <w:noProof/>
        </w:rPr>
        <w:t>4 – Массив, возвращаемый функцией ЛИНЕЙН</w:t>
      </w:r>
    </w:p>
    <w:tbl>
      <w:tblPr>
        <w:tblW w:w="4750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6"/>
        <w:gridCol w:w="1116"/>
        <w:gridCol w:w="1116"/>
        <w:gridCol w:w="1242"/>
      </w:tblGrid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b1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0,295137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0,068517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Sb1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0,23099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0,677541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R2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0,087617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2,952345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Sb0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F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1,632522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17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df</w:t>
            </w:r>
          </w:p>
        </w:tc>
      </w:tr>
      <w:tr w:rsidR="00B56245" w:rsidRPr="003D20F8" w:rsidTr="006D418E">
        <w:trPr>
          <w:trHeight w:val="255"/>
        </w:trPr>
        <w:tc>
          <w:tcPr>
            <w:tcW w:w="127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RSS, Qr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14,22962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148,1778</w:t>
            </w:r>
          </w:p>
        </w:tc>
        <w:tc>
          <w:tcPr>
            <w:tcW w:w="1242" w:type="dxa"/>
            <w:shd w:val="clear" w:color="auto" w:fill="auto"/>
            <w:noWrap/>
            <w:vAlign w:val="bottom"/>
          </w:tcPr>
          <w:p w:rsidR="00B56245" w:rsidRPr="003D20F8" w:rsidRDefault="00B56245" w:rsidP="006D418E">
            <w:pPr>
              <w:jc w:val="center"/>
            </w:pPr>
            <w:r w:rsidRPr="003D20F8">
              <w:t>ESS, Qe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Pr="003D20F8" w:rsidRDefault="00B56245" w:rsidP="00B56245">
      <w:pPr>
        <w:ind w:firstLine="709"/>
        <w:jc w:val="both"/>
        <w:rPr>
          <w:noProof/>
        </w:rPr>
      </w:pPr>
      <w:r w:rsidRPr="003D20F8">
        <w:rPr>
          <w:noProof/>
        </w:rPr>
        <w:t>Далее</w:t>
      </w:r>
      <w:r>
        <w:rPr>
          <w:noProof/>
        </w:rPr>
        <w:t xml:space="preserve"> следует рассчитать столбец Eпр</w:t>
      </w:r>
      <w:r w:rsidRPr="003D20F8">
        <w:rPr>
          <w:noProof/>
        </w:rPr>
        <w:t xml:space="preserve"> по формуле: Eпр =b1*e(t)*(t-1). Затем рассчитать столбец Y(t)2 по формуле: Y(t)2=Y(t)+Eпр.</w:t>
      </w:r>
    </w:p>
    <w:p w:rsidR="00B56245" w:rsidRDefault="00B56245" w:rsidP="00B56245">
      <w:pPr>
        <w:ind w:firstLine="709"/>
        <w:jc w:val="both"/>
        <w:rPr>
          <w:noProof/>
        </w:rPr>
      </w:pPr>
      <w:r w:rsidRPr="003D20F8">
        <w:rPr>
          <w:noProof/>
        </w:rPr>
        <w:t>В результате</w:t>
      </w:r>
      <w:r>
        <w:rPr>
          <w:noProof/>
        </w:rPr>
        <w:t xml:space="preserve"> можно</w:t>
      </w:r>
      <w:r w:rsidRPr="003D20F8">
        <w:rPr>
          <w:noProof/>
        </w:rPr>
        <w:t xml:space="preserve"> получить прогнозные данные для периодов 21 и</w:t>
      </w:r>
      <w:r>
        <w:rPr>
          <w:noProof/>
        </w:rPr>
        <w:t xml:space="preserve"> 22, представленные в таблице </w:t>
      </w:r>
      <w:r w:rsidRPr="003D20F8">
        <w:rPr>
          <w:noProof/>
        </w:rPr>
        <w:t>5.</w:t>
      </w:r>
    </w:p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noProof/>
        </w:rPr>
      </w:pPr>
      <w:r>
        <w:rPr>
          <w:noProof/>
        </w:rPr>
        <w:t xml:space="preserve">Таблица </w:t>
      </w:r>
      <w:r w:rsidRPr="0079163F">
        <w:rPr>
          <w:noProof/>
        </w:rPr>
        <w:t>5 – Данные, полученные с помощью прогноза</w:t>
      </w:r>
    </w:p>
    <w:tbl>
      <w:tblPr>
        <w:tblW w:w="2948" w:type="dxa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"/>
        <w:gridCol w:w="976"/>
        <w:gridCol w:w="996"/>
      </w:tblGrid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t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t2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  <w:rPr>
                <w:b/>
                <w:bCs/>
              </w:rPr>
            </w:pPr>
            <w:r w:rsidRPr="0079163F">
              <w:rPr>
                <w:b/>
                <w:bCs/>
              </w:rPr>
              <w:t>y(t)</w:t>
            </w:r>
          </w:p>
        </w:tc>
      </w:tr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21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441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110,667</w:t>
            </w:r>
          </w:p>
        </w:tc>
      </w:tr>
      <w:tr w:rsidR="00B56245" w:rsidRPr="0079163F" w:rsidTr="006D418E">
        <w:trPr>
          <w:trHeight w:val="255"/>
        </w:trPr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484</w:t>
            </w:r>
          </w:p>
        </w:tc>
        <w:tc>
          <w:tcPr>
            <w:tcW w:w="996" w:type="dxa"/>
            <w:shd w:val="clear" w:color="auto" w:fill="auto"/>
            <w:noWrap/>
            <w:vAlign w:val="bottom"/>
          </w:tcPr>
          <w:p w:rsidR="00B56245" w:rsidRPr="0079163F" w:rsidRDefault="00B56245" w:rsidP="006D418E">
            <w:pPr>
              <w:jc w:val="center"/>
            </w:pPr>
            <w:r w:rsidRPr="0079163F">
              <w:t>116,105</w:t>
            </w:r>
          </w:p>
        </w:tc>
      </w:tr>
    </w:tbl>
    <w:p w:rsidR="00B56245" w:rsidRDefault="00B56245" w:rsidP="00B56245">
      <w:pPr>
        <w:ind w:firstLine="709"/>
        <w:jc w:val="both"/>
        <w:rPr>
          <w:noProof/>
        </w:rPr>
      </w:pPr>
    </w:p>
    <w:p w:rsidR="00B56245" w:rsidRDefault="00B56245" w:rsidP="00B56245">
      <w:pPr>
        <w:ind w:firstLine="709"/>
        <w:jc w:val="both"/>
        <w:rPr>
          <w:snapToGrid w:val="0"/>
        </w:rPr>
      </w:pPr>
      <w:r w:rsidRPr="0079163F">
        <w:rPr>
          <w:noProof/>
        </w:rPr>
        <w:t>После проведения всех расчётов необходимо построить два графика по данным Y и Y(t); второй – по данным Y(t) и Y(t)2. Для построения диаграммы в режиме "Мастера диаграмм" (или "Вставка - Диаграмма") выбрать тип диаграммы ("Стандартные - График с маркерами, помечающими точки данных").</w:t>
      </w:r>
    </w:p>
    <w:p w:rsidR="001C62F5" w:rsidRDefault="001C62F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B56245" w:rsidRDefault="00B56245" w:rsidP="00096AEF">
      <w:pPr>
        <w:ind w:firstLine="709"/>
        <w:jc w:val="both"/>
        <w:rPr>
          <w:snapToGrid w:val="0"/>
        </w:rPr>
      </w:pPr>
    </w:p>
    <w:p w:rsidR="00645245" w:rsidRPr="006245C3" w:rsidRDefault="00645245" w:rsidP="00645245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 w:rsidR="00F503AD">
        <w:rPr>
          <w:b/>
          <w:snapToGrid w:val="0"/>
        </w:rPr>
        <w:t>3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645245" w:rsidRPr="009B47B1" w:rsidRDefault="00645245" w:rsidP="00645245">
      <w:pPr>
        <w:ind w:firstLine="709"/>
        <w:jc w:val="both"/>
        <w:rPr>
          <w:b/>
          <w:i/>
          <w:snapToGrid w:val="0"/>
        </w:rPr>
      </w:pPr>
      <w:r w:rsidRPr="009B47B1">
        <w:rPr>
          <w:b/>
          <w:i/>
          <w:snapToGrid w:val="0"/>
        </w:rPr>
        <w:t xml:space="preserve">Тема: </w:t>
      </w:r>
      <w:r>
        <w:rPr>
          <w:b/>
          <w:i/>
          <w:snapToGrid w:val="0"/>
        </w:rPr>
        <w:t>«</w:t>
      </w:r>
      <w:r w:rsidR="00B56245" w:rsidRPr="00B56245">
        <w:rPr>
          <w:b/>
          <w:i/>
          <w:snapToGrid w:val="0"/>
        </w:rPr>
        <w:t>Работа с макросами в Microsoft Excel</w:t>
      </w:r>
      <w:r>
        <w:rPr>
          <w:b/>
          <w:i/>
          <w:snapToGrid w:val="0"/>
        </w:rPr>
        <w:t>»</w:t>
      </w:r>
    </w:p>
    <w:p w:rsidR="00645245" w:rsidRDefault="00645245" w:rsidP="00645245">
      <w:pPr>
        <w:ind w:firstLine="709"/>
        <w:jc w:val="both"/>
        <w:rPr>
          <w:snapToGrid w:val="0"/>
        </w:rPr>
      </w:pPr>
      <w:r w:rsidRPr="009B47B1">
        <w:rPr>
          <w:b/>
          <w:snapToGrid w:val="0"/>
        </w:rPr>
        <w:t>Цель работы:</w:t>
      </w:r>
      <w:r>
        <w:rPr>
          <w:snapToGrid w:val="0"/>
        </w:rPr>
        <w:t xml:space="preserve"> </w:t>
      </w:r>
      <w:r w:rsidR="00B56245" w:rsidRPr="00B56245">
        <w:rPr>
          <w:snapToGrid w:val="0"/>
        </w:rPr>
        <w:t>Освоить технологию работы с макросами в среде Microsoft Ехсеl.</w:t>
      </w:r>
    </w:p>
    <w:p w:rsidR="00645245" w:rsidRDefault="00645245" w:rsidP="00645245">
      <w:pPr>
        <w:ind w:firstLine="709"/>
        <w:jc w:val="both"/>
        <w:rPr>
          <w:snapToGrid w:val="0"/>
        </w:rPr>
      </w:pPr>
    </w:p>
    <w:p w:rsidR="00B56245" w:rsidRPr="009A6700" w:rsidRDefault="00B56245" w:rsidP="00B56245">
      <w:pPr>
        <w:ind w:firstLine="709"/>
        <w:jc w:val="both"/>
        <w:rPr>
          <w:b/>
          <w:i/>
        </w:rPr>
      </w:pPr>
      <w:r w:rsidRPr="009A6700">
        <w:rPr>
          <w:b/>
          <w:i/>
        </w:rPr>
        <w:lastRenderedPageBreak/>
        <w:t xml:space="preserve">Работа с </w:t>
      </w:r>
      <w:r>
        <w:rPr>
          <w:b/>
          <w:i/>
        </w:rPr>
        <w:t>макросами</w:t>
      </w:r>
    </w:p>
    <w:p w:rsidR="00B56245" w:rsidRDefault="00B56245" w:rsidP="00B56245">
      <w:pPr>
        <w:ind w:firstLine="709"/>
        <w:jc w:val="both"/>
      </w:pPr>
      <w:r w:rsidRPr="005363D0">
        <w:rPr>
          <w:b/>
          <w:i/>
        </w:rPr>
        <w:t>Макрос</w:t>
      </w:r>
      <w:r w:rsidRPr="005363D0">
        <w:t xml:space="preserve"> — </w:t>
      </w:r>
      <w:r w:rsidRPr="005363D0">
        <w:rPr>
          <w:i/>
        </w:rPr>
        <w:t>это программа, состоящая из списка команд, которые должны быть выполнены приложением.</w:t>
      </w:r>
      <w:r w:rsidRPr="005363D0">
        <w:t xml:space="preserve"> Макрос служит для объединения нескольких различных действий в одну процедуру, к</w:t>
      </w:r>
      <w:r>
        <w:t>оторую вы можете легко вызвать.</w:t>
      </w:r>
    </w:p>
    <w:p w:rsidR="00B56245" w:rsidRPr="005363D0" w:rsidRDefault="00B56245" w:rsidP="00B56245">
      <w:pPr>
        <w:ind w:firstLine="709"/>
        <w:jc w:val="both"/>
      </w:pPr>
      <w:r w:rsidRPr="005363D0">
        <w:t>Запись макросов позволяет не просто запомнить последовательность вызовов команд меню, нажатий на кнопки мыши и ввод данных с клавиатуры, но и перевести эти действия на объектно-ориентированный язык программирования Visual Basic для приложений (Visual Basic for Applications, в дальнейшем просто VBA) и сохранить их в виде готовой к выполнению программы.</w:t>
      </w:r>
    </w:p>
    <w:p w:rsidR="00B56245" w:rsidRPr="005363D0" w:rsidRDefault="00B56245" w:rsidP="00B56245">
      <w:pPr>
        <w:ind w:firstLine="709"/>
        <w:jc w:val="both"/>
      </w:pPr>
      <w:r w:rsidRPr="005363D0">
        <w:t>VBA является полноценным языком программирования, позволяющим записать не только последовательно выполняемые пользователем действия, но и содержащим все необходимые конструкции языка программирования высокого уровня, включая разнообразные средства организации ветвлений, циклов и ведения диалога с пользователем. Весьма удобный редактор VBA позволяет не только писать и редактировать программы, но и вести их отладку.</w:t>
      </w:r>
    </w:p>
    <w:p w:rsidR="00B56245" w:rsidRPr="005363D0" w:rsidRDefault="00B56245" w:rsidP="00B56245">
      <w:pPr>
        <w:ind w:firstLine="709"/>
        <w:jc w:val="both"/>
      </w:pPr>
      <w:r w:rsidRPr="005363D0">
        <w:t>Можно выделить следующие разновидности макросов:</w:t>
      </w:r>
    </w:p>
    <w:p w:rsidR="00B56245" w:rsidRPr="005363D0" w:rsidRDefault="00B56245" w:rsidP="00B56245">
      <w:pPr>
        <w:ind w:firstLine="709"/>
        <w:jc w:val="both"/>
      </w:pPr>
      <w:r>
        <w:t>-</w:t>
      </w:r>
      <w:r w:rsidRPr="005363D0">
        <w:t xml:space="preserve"> </w:t>
      </w:r>
      <w:r w:rsidRPr="005363D0">
        <w:rPr>
          <w:b/>
          <w:i/>
        </w:rPr>
        <w:t>Командные макросы</w:t>
      </w:r>
      <w:r w:rsidRPr="005363D0">
        <w:t xml:space="preserve"> — это наиболее распространенные макросы, обычно состоящие из операторов, эквивалентных тем или иным командам меню или параметрам диалоговых окон. Основным предназначением такого макроса является выполнение действий, аналогичных командам меню — т. е. изменение окружения и основных объектов приложения</w:t>
      </w:r>
    </w:p>
    <w:p w:rsidR="00B56245" w:rsidRPr="005363D0" w:rsidRDefault="00B56245" w:rsidP="00B56245">
      <w:pPr>
        <w:ind w:firstLine="709"/>
        <w:jc w:val="both"/>
      </w:pPr>
      <w:r>
        <w:t>-</w:t>
      </w:r>
      <w:r w:rsidRPr="005363D0">
        <w:t xml:space="preserve"> </w:t>
      </w:r>
      <w:r w:rsidRPr="005363D0">
        <w:rPr>
          <w:b/>
          <w:i/>
        </w:rPr>
        <w:t>Пользовательские функции</w:t>
      </w:r>
      <w:r w:rsidRPr="005363D0">
        <w:t xml:space="preserve"> — работают аналогично встроенным функциям Excel. Отличие этих функций от командных макросов состоит в том, что они используют значения передаваемых им аргументов, производят некоторые вычисления и возвращают результат в точку вызова, но не изменяют среды приложения</w:t>
      </w:r>
    </w:p>
    <w:p w:rsidR="00B56245" w:rsidRDefault="00B56245" w:rsidP="00B56245">
      <w:pPr>
        <w:ind w:firstLine="709"/>
        <w:jc w:val="both"/>
      </w:pPr>
      <w:r>
        <w:t xml:space="preserve">- </w:t>
      </w:r>
      <w:r w:rsidRPr="005363D0">
        <w:rPr>
          <w:b/>
          <w:i/>
        </w:rPr>
        <w:t>Макрофункции</w:t>
      </w:r>
      <w:r w:rsidRPr="005363D0">
        <w:t xml:space="preserve"> — представляют собой сочетание командных макросов и пользовательских функций. Наряду с тем, что они могут использовать аргументы и возвращать результат, подобно пользовательским функциям, они могут также изменять среду приложения, как и командные макросы. Чаще всего эти макросы вызываются из других макросов, и активно используются для модульного программирования. Если необходимо выполнить ряд одинаковых действий в различных макросах, то обычно эти действия выделяются в отдельную макрофункцию (подпрограмму), которая вызывается всякий раз, когда необходимо выполнить эти повторяющиеся действия.</w:t>
      </w:r>
    </w:p>
    <w:p w:rsidR="00B56245" w:rsidRDefault="00B56245" w:rsidP="00B56245">
      <w:pPr>
        <w:ind w:firstLine="709"/>
        <w:jc w:val="both"/>
      </w:pPr>
    </w:p>
    <w:p w:rsidR="00B56245" w:rsidRPr="005363D0" w:rsidRDefault="00B56245" w:rsidP="00B56245">
      <w:pPr>
        <w:ind w:firstLine="709"/>
        <w:jc w:val="both"/>
        <w:rPr>
          <w:b/>
          <w:i/>
        </w:rPr>
      </w:pPr>
      <w:r w:rsidRPr="005363D0">
        <w:rPr>
          <w:b/>
          <w:i/>
        </w:rPr>
        <w:t>Автоматическая запись макросов</w:t>
      </w:r>
    </w:p>
    <w:p w:rsidR="00B56245" w:rsidRPr="005363D0" w:rsidRDefault="00B56245" w:rsidP="00B56245">
      <w:pPr>
        <w:ind w:firstLine="709"/>
        <w:jc w:val="both"/>
      </w:pPr>
      <w:r w:rsidRPr="005363D0">
        <w:t>Для автоматической записи макроса надо выполнить следующие действия:</w:t>
      </w:r>
    </w:p>
    <w:p w:rsidR="00B56245" w:rsidRPr="005363D0" w:rsidRDefault="00B56245" w:rsidP="00B56245">
      <w:pPr>
        <w:ind w:firstLine="709"/>
        <w:jc w:val="both"/>
      </w:pPr>
      <w:r w:rsidRPr="005363D0">
        <w:t>1</w:t>
      </w:r>
      <w:r>
        <w:t>)</w:t>
      </w:r>
      <w:r w:rsidRPr="005363D0">
        <w:t xml:space="preserve"> В обычном режиме выполнить команды, которые </w:t>
      </w:r>
      <w:r>
        <w:t>необходимо сохранить в макросе.</w:t>
      </w:r>
    </w:p>
    <w:p w:rsidR="00B56245" w:rsidRPr="005363D0" w:rsidRDefault="00B56245" w:rsidP="00B56245">
      <w:pPr>
        <w:ind w:firstLine="709"/>
        <w:jc w:val="both"/>
      </w:pPr>
      <w:r w:rsidRPr="005363D0">
        <w:t>2</w:t>
      </w:r>
      <w:r>
        <w:t>)</w:t>
      </w:r>
      <w:r w:rsidRPr="005363D0">
        <w:t xml:space="preserve"> Перейти в режим записи макроса.</w:t>
      </w:r>
    </w:p>
    <w:p w:rsidR="00B56245" w:rsidRPr="005363D0" w:rsidRDefault="00B56245" w:rsidP="00B56245">
      <w:pPr>
        <w:ind w:firstLine="709"/>
        <w:jc w:val="both"/>
      </w:pPr>
      <w:r w:rsidRPr="005363D0">
        <w:t>3</w:t>
      </w:r>
      <w:r>
        <w:t>)</w:t>
      </w:r>
      <w:r w:rsidRPr="005363D0">
        <w:t xml:space="preserve"> Задать имя макроса.</w:t>
      </w:r>
    </w:p>
    <w:p w:rsidR="00B56245" w:rsidRPr="005363D0" w:rsidRDefault="00B56245" w:rsidP="00B56245">
      <w:pPr>
        <w:ind w:firstLine="709"/>
        <w:jc w:val="both"/>
      </w:pPr>
      <w:r w:rsidRPr="005363D0">
        <w:t>4</w:t>
      </w:r>
      <w:r>
        <w:t>)</w:t>
      </w:r>
      <w:r w:rsidRPr="005363D0">
        <w:t xml:space="preserve"> Выполнить необходимую последовательность команд.</w:t>
      </w:r>
    </w:p>
    <w:p w:rsidR="00B56245" w:rsidRPr="005363D0" w:rsidRDefault="00B56245" w:rsidP="00B56245">
      <w:pPr>
        <w:ind w:firstLine="709"/>
        <w:jc w:val="both"/>
      </w:pPr>
      <w:r w:rsidRPr="005363D0">
        <w:t>5</w:t>
      </w:r>
      <w:r>
        <w:t>)</w:t>
      </w:r>
      <w:r w:rsidRPr="005363D0">
        <w:t xml:space="preserve"> Выйти из режима записи макроса.</w:t>
      </w:r>
    </w:p>
    <w:p w:rsidR="00B56245" w:rsidRDefault="00B56245" w:rsidP="00B56245">
      <w:pPr>
        <w:ind w:firstLine="709"/>
        <w:jc w:val="both"/>
      </w:pPr>
    </w:p>
    <w:p w:rsidR="00B56245" w:rsidRPr="005363D0" w:rsidRDefault="00B56245" w:rsidP="00B56245">
      <w:pPr>
        <w:ind w:firstLine="709"/>
        <w:jc w:val="both"/>
      </w:pPr>
      <w:r w:rsidRPr="005363D0">
        <w:t>Рассмотрим подробнее пункты со 2 по 5.</w:t>
      </w:r>
    </w:p>
    <w:p w:rsidR="00B56245" w:rsidRDefault="00B56245" w:rsidP="00B56245">
      <w:pPr>
        <w:ind w:firstLine="709"/>
        <w:jc w:val="both"/>
      </w:pPr>
      <w:r w:rsidRPr="005363D0">
        <w:t>Для переход</w:t>
      </w:r>
      <w:r>
        <w:t>а</w:t>
      </w:r>
      <w:r w:rsidRPr="005363D0">
        <w:t xml:space="preserve"> в режим записи макроса </w:t>
      </w:r>
      <w:r>
        <w:t>необходимо</w:t>
      </w:r>
      <w:r w:rsidRPr="005363D0">
        <w:t xml:space="preserve"> на вкладке </w:t>
      </w:r>
      <w:r>
        <w:t>«</w:t>
      </w:r>
      <w:r w:rsidRPr="005363D0">
        <w:t>Разработчик</w:t>
      </w:r>
      <w:r>
        <w:t>»</w:t>
      </w:r>
      <w:r w:rsidRPr="005363D0">
        <w:t xml:space="preserve"> выполнить команду </w:t>
      </w:r>
      <w:r w:rsidRPr="00C279A5">
        <w:rPr>
          <w:b/>
          <w:i/>
        </w:rPr>
        <w:t>Макрос-&gt;Запись макроса</w:t>
      </w:r>
      <w:r w:rsidRPr="005363D0">
        <w:t>. В появившемся окне задать имя макроса</w:t>
      </w:r>
      <w:r>
        <w:t xml:space="preserve"> (рисунок 1)</w:t>
      </w:r>
      <w:r w:rsidRPr="005363D0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lastRenderedPageBreak/>
        <w:drawing>
          <wp:inline distT="0" distB="0" distL="0" distR="0">
            <wp:extent cx="2639470" cy="2181225"/>
            <wp:effectExtent l="19050" t="0" r="848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05" cy="218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1 – Окно записи макроса</w:t>
      </w:r>
    </w:p>
    <w:p w:rsidR="00B56245" w:rsidRDefault="00B56245" w:rsidP="00B56245">
      <w:pPr>
        <w:ind w:firstLine="709"/>
        <w:jc w:val="both"/>
      </w:pPr>
    </w:p>
    <w:p w:rsidR="00B56245" w:rsidRPr="00E30BE6" w:rsidRDefault="00B56245" w:rsidP="00B56245">
      <w:pPr>
        <w:ind w:firstLine="709"/>
        <w:jc w:val="both"/>
      </w:pPr>
      <w:r w:rsidRPr="00E30BE6">
        <w:t>Имя макроса может содержать буквы и цифры и не может содержать пробелы. Можно связать выполнение макроса с комбинацией клавиш. Эта комбинация так же задается в окне записи макроса. В этом же окне можно описать, что делает данный макрос.</w:t>
      </w:r>
    </w:p>
    <w:p w:rsidR="00B56245" w:rsidRPr="00E30BE6" w:rsidRDefault="00B56245" w:rsidP="00B56245">
      <w:pPr>
        <w:ind w:firstLine="709"/>
        <w:jc w:val="both"/>
      </w:pPr>
      <w:r w:rsidRPr="00E30BE6">
        <w:t>После щелчка по кнопке OK. Выполняется последовательность команд, которую надо запомнить в макросе.</w:t>
      </w:r>
    </w:p>
    <w:p w:rsidR="00B56245" w:rsidRPr="00E30BE6" w:rsidRDefault="00B56245" w:rsidP="00B56245">
      <w:pPr>
        <w:ind w:firstLine="709"/>
        <w:jc w:val="both"/>
      </w:pPr>
      <w:r w:rsidRPr="00E30BE6">
        <w:t xml:space="preserve">В конце выполняется команда </w:t>
      </w:r>
      <w:r w:rsidRPr="00DE4E69">
        <w:rPr>
          <w:b/>
          <w:i/>
        </w:rPr>
        <w:t>Макрос-&gt;Остановить запись</w:t>
      </w:r>
      <w:r w:rsidRPr="00E30BE6">
        <w:t>.</w:t>
      </w:r>
    </w:p>
    <w:p w:rsidR="00B56245" w:rsidRDefault="00B56245" w:rsidP="00B56245">
      <w:pPr>
        <w:ind w:firstLine="709"/>
        <w:jc w:val="both"/>
      </w:pPr>
    </w:p>
    <w:p w:rsidR="00B56245" w:rsidRPr="00E30BE6" w:rsidRDefault="00B56245" w:rsidP="00B56245">
      <w:pPr>
        <w:ind w:firstLine="709"/>
        <w:jc w:val="both"/>
      </w:pPr>
      <w:r w:rsidRPr="00E30BE6">
        <w:t>Вызвать макрос можно двумя способами</w:t>
      </w:r>
      <w:r>
        <w:t>:</w:t>
      </w:r>
    </w:p>
    <w:p w:rsidR="00B56245" w:rsidRDefault="00B56245" w:rsidP="00B56245">
      <w:pPr>
        <w:ind w:firstLine="709"/>
        <w:jc w:val="both"/>
      </w:pPr>
      <w:r w:rsidRPr="00DE4E69">
        <w:t>1)</w:t>
      </w:r>
      <w:r>
        <w:t xml:space="preserve"> </w:t>
      </w:r>
      <w:r w:rsidRPr="00E30BE6">
        <w:t xml:space="preserve">Выполнить команду </w:t>
      </w:r>
      <w:r w:rsidRPr="00DE4E69">
        <w:rPr>
          <w:b/>
          <w:i/>
        </w:rPr>
        <w:t>Макросы-&gt;Макросы</w:t>
      </w:r>
      <w:r>
        <w:t xml:space="preserve">. В окне </w:t>
      </w:r>
      <w:r w:rsidRPr="00DE4E69">
        <w:rPr>
          <w:b/>
          <w:i/>
        </w:rPr>
        <w:t>Макрос</w:t>
      </w:r>
      <w:r>
        <w:t xml:space="preserve"> (р</w:t>
      </w:r>
      <w:r w:rsidRPr="00E30BE6">
        <w:t>ис</w:t>
      </w:r>
      <w:r>
        <w:t xml:space="preserve">унок </w:t>
      </w:r>
      <w:r w:rsidRPr="00E30BE6">
        <w:t xml:space="preserve">2) выбрать нужный макрос и щелкнуть по кнопке </w:t>
      </w:r>
      <w:r w:rsidRPr="00DE4E69">
        <w:rPr>
          <w:b/>
          <w:i/>
        </w:rPr>
        <w:t>Выполнить</w:t>
      </w:r>
      <w:r w:rsidRPr="00E30BE6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3881120" cy="3444875"/>
            <wp:effectExtent l="19050" t="0" r="508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344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2 – Окно выполнения макроса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 w:rsidRPr="00DE4E69">
        <w:t>В этом же окне можно удалить макрос, который работает не правильно.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 xml:space="preserve">2) </w:t>
      </w:r>
      <w:r w:rsidRPr="00D0333E">
        <w:t>Нажать комбинацию клавиш, связанную с данным макросом.</w:t>
      </w:r>
    </w:p>
    <w:p w:rsidR="00B56245" w:rsidRDefault="00B56245" w:rsidP="00B56245">
      <w:pPr>
        <w:ind w:firstLine="709"/>
        <w:jc w:val="both"/>
      </w:pPr>
    </w:p>
    <w:p w:rsidR="00E546C4" w:rsidRDefault="00E546C4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  <w:rPr>
          <w:b/>
          <w:i/>
        </w:rPr>
      </w:pPr>
      <w:r w:rsidRPr="00DE7BA0">
        <w:rPr>
          <w:b/>
          <w:i/>
        </w:rPr>
        <w:t>Пример:</w:t>
      </w:r>
    </w:p>
    <w:p w:rsidR="00B56245" w:rsidRDefault="00B56245" w:rsidP="00B56245">
      <w:pPr>
        <w:ind w:firstLine="709"/>
        <w:jc w:val="both"/>
      </w:pPr>
      <w:r>
        <w:t>Макрос</w:t>
      </w:r>
      <w:r w:rsidRPr="00DE7BA0">
        <w:t xml:space="preserve"> выделяет диапазон таблицы A1:D5, и выполняет его обрамление. Внешние границы обрамления - двойная линия</w:t>
      </w:r>
      <w:r>
        <w:t>. Внутренние линии - одинарные.</w:t>
      </w:r>
    </w:p>
    <w:p w:rsidR="00B56245" w:rsidRDefault="00B56245" w:rsidP="00B56245">
      <w:pPr>
        <w:ind w:firstLine="709"/>
        <w:jc w:val="both"/>
      </w:pPr>
      <w:r w:rsidRPr="00DE7BA0">
        <w:t>Результат</w:t>
      </w:r>
      <w:r>
        <w:t xml:space="preserve"> представлен на рисунке 3</w:t>
      </w:r>
      <w:r w:rsidRPr="00DE7BA0">
        <w:t>: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3263900" cy="1562735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156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3 – Результат работы макроса</w:t>
      </w:r>
    </w:p>
    <w:p w:rsidR="00B56245" w:rsidRDefault="00B56245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</w:pPr>
      <w:r w:rsidRPr="00DE7BA0">
        <w:t xml:space="preserve">Имя макроса – </w:t>
      </w:r>
      <w:r w:rsidRPr="007B72BA">
        <w:rPr>
          <w:i/>
        </w:rPr>
        <w:t>обрамление1</w:t>
      </w:r>
      <w:r w:rsidRPr="00DE7BA0">
        <w:t>. Комбинация клавиш: Ctrl+</w:t>
      </w:r>
      <w:r>
        <w:rPr>
          <w:lang w:val="en-US"/>
        </w:rPr>
        <w:t>Q</w:t>
      </w:r>
      <w:r w:rsidRPr="00DE7BA0">
        <w:t>.</w:t>
      </w:r>
    </w:p>
    <w:p w:rsidR="00B56245" w:rsidRPr="00DE7BA0" w:rsidRDefault="00B56245" w:rsidP="00B56245">
      <w:pPr>
        <w:ind w:firstLine="709"/>
        <w:jc w:val="both"/>
      </w:pPr>
      <w:r w:rsidRPr="00DE7BA0">
        <w:t>После записи макроса перейдите на новый лист и вызовите макрос любым из описанных способов. Обратите внимание, что во всех случаях выполнение макроса связано с конкретным диапазоном A1:D5, но не привязано к листу данной книги.</w:t>
      </w:r>
    </w:p>
    <w:p w:rsidR="00B56245" w:rsidRDefault="00B56245" w:rsidP="00B56245">
      <w:pPr>
        <w:ind w:firstLine="709"/>
        <w:jc w:val="both"/>
      </w:pPr>
      <w:r w:rsidRPr="00DE7BA0">
        <w:t>Можно записать командный макрос привязанный не к конкретным ячейкам, а к положению курсора. Для этого надо записывать макрос в режиме относительной адресации.</w:t>
      </w:r>
    </w:p>
    <w:p w:rsidR="00B56245" w:rsidRDefault="00B56245" w:rsidP="00B56245">
      <w:pPr>
        <w:ind w:firstLine="709"/>
        <w:jc w:val="both"/>
      </w:pPr>
    </w:p>
    <w:p w:rsidR="00B56245" w:rsidRPr="00DE7BA0" w:rsidRDefault="00B56245" w:rsidP="00B56245">
      <w:pPr>
        <w:ind w:firstLine="709"/>
        <w:jc w:val="both"/>
        <w:rPr>
          <w:b/>
          <w:i/>
        </w:rPr>
      </w:pPr>
      <w:r w:rsidRPr="00DE7BA0">
        <w:rPr>
          <w:b/>
          <w:i/>
        </w:rPr>
        <w:t>Просмотр макросов</w:t>
      </w:r>
    </w:p>
    <w:p w:rsidR="00B56245" w:rsidRPr="00DE7BA0" w:rsidRDefault="00B56245" w:rsidP="00B56245">
      <w:pPr>
        <w:ind w:firstLine="709"/>
        <w:jc w:val="both"/>
      </w:pPr>
      <w:r w:rsidRPr="00DE7BA0">
        <w:t>При записи макросов Макрорекодер записывает все выполненные команды в макрос. Эти макросы находятся в модулях и можно увидеть текст этих макросов и, при необходимости, изменить. Это широко используется в программировании VBA. Нет необходимости точно запоминать команды форматирования, копирования и т.д. Достаточно записать их в командный макрос, а потом изменить</w:t>
      </w:r>
      <w:r>
        <w:t>,</w:t>
      </w:r>
      <w:r w:rsidRPr="00DE7BA0">
        <w:t xml:space="preserve"> так как </w:t>
      </w:r>
      <w:r>
        <w:t>необходимо</w:t>
      </w:r>
      <w:r w:rsidRPr="00DE7BA0">
        <w:t xml:space="preserve">. И в нашем случае не </w:t>
      </w:r>
      <w:r>
        <w:t>нужно</w:t>
      </w:r>
      <w:r w:rsidRPr="00DE7BA0">
        <w:t xml:space="preserve"> помнить команды обрамления на языке VBA. Макрорекодер их сам запишет.</w:t>
      </w:r>
    </w:p>
    <w:p w:rsidR="00B56245" w:rsidRPr="00DE7BA0" w:rsidRDefault="00B56245" w:rsidP="00B56245">
      <w:pPr>
        <w:ind w:firstLine="709"/>
        <w:jc w:val="both"/>
      </w:pPr>
      <w:r w:rsidRPr="00DE7BA0">
        <w:t xml:space="preserve">Для просмотра текста макроса </w:t>
      </w:r>
      <w:r>
        <w:t>необходимо</w:t>
      </w:r>
      <w:r w:rsidRPr="00DE7BA0">
        <w:t>:</w:t>
      </w:r>
    </w:p>
    <w:p w:rsidR="00B56245" w:rsidRPr="00DE7BA0" w:rsidRDefault="00B56245" w:rsidP="00B56245">
      <w:pPr>
        <w:ind w:firstLine="709"/>
        <w:jc w:val="both"/>
      </w:pPr>
      <w:r w:rsidRPr="00DE7BA0">
        <w:t>1</w:t>
      </w:r>
      <w:r>
        <w:t>)</w:t>
      </w:r>
      <w:r w:rsidRPr="00DE7BA0">
        <w:t xml:space="preserve"> Выполнить команду </w:t>
      </w:r>
      <w:r w:rsidRPr="00DE7BA0">
        <w:rPr>
          <w:b/>
          <w:i/>
        </w:rPr>
        <w:t>Макрос-&gt;Макрос</w:t>
      </w:r>
      <w:r w:rsidRPr="00DE7BA0">
        <w:t>.</w:t>
      </w:r>
    </w:p>
    <w:p w:rsidR="00B56245" w:rsidRPr="00DE7BA0" w:rsidRDefault="00B56245" w:rsidP="00B56245">
      <w:pPr>
        <w:ind w:firstLine="709"/>
        <w:jc w:val="both"/>
      </w:pPr>
      <w:r w:rsidRPr="00DE7BA0">
        <w:t>2</w:t>
      </w:r>
      <w:r>
        <w:t>)</w:t>
      </w:r>
      <w:r w:rsidRPr="00DE7BA0">
        <w:t xml:space="preserve"> Выбрать нужный макрос.</w:t>
      </w:r>
    </w:p>
    <w:p w:rsidR="00B56245" w:rsidRDefault="00B56245" w:rsidP="00B56245">
      <w:pPr>
        <w:ind w:firstLine="709"/>
        <w:jc w:val="both"/>
      </w:pPr>
      <w:r w:rsidRPr="00DE7BA0">
        <w:t>3</w:t>
      </w:r>
      <w:r>
        <w:t>)</w:t>
      </w:r>
      <w:r w:rsidRPr="00DE7BA0">
        <w:t xml:space="preserve"> Щелкнуть по кнопке </w:t>
      </w:r>
      <w:r w:rsidRPr="00DE7BA0">
        <w:rPr>
          <w:b/>
          <w:i/>
        </w:rPr>
        <w:t>Изменить</w:t>
      </w:r>
      <w:r>
        <w:t xml:space="preserve"> (рисунок 4).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drawing>
          <wp:inline distT="0" distB="0" distL="0" distR="0">
            <wp:extent cx="2976880" cy="2637155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63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>Рисунок 4 – Окно выбора макроса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 w:rsidRPr="00E42BE9">
        <w:t xml:space="preserve">После этого откроется окно Visual Basic и в окне Модуля1 </w:t>
      </w:r>
      <w:r>
        <w:t xml:space="preserve">(рисунок 5) </w:t>
      </w:r>
      <w:r w:rsidRPr="00E42BE9">
        <w:t xml:space="preserve">будет выведен код макроса </w:t>
      </w:r>
      <w:r w:rsidRPr="00E42BE9">
        <w:rPr>
          <w:i/>
        </w:rPr>
        <w:t>обрамление1</w:t>
      </w:r>
      <w:r w:rsidRPr="00E42BE9">
        <w:t>.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jc w:val="center"/>
      </w:pPr>
      <w:r>
        <w:rPr>
          <w:noProof/>
        </w:rPr>
        <w:lastRenderedPageBreak/>
        <w:drawing>
          <wp:inline distT="0" distB="0" distL="0" distR="0">
            <wp:extent cx="5530830" cy="2615609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392" cy="2615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45" w:rsidRDefault="00B56245" w:rsidP="00B56245">
      <w:pPr>
        <w:ind w:firstLine="709"/>
        <w:jc w:val="both"/>
      </w:pPr>
      <w:r>
        <w:t xml:space="preserve">Рисунок 5 – Окно </w:t>
      </w:r>
      <w:r w:rsidRPr="00E42BE9">
        <w:t>Visual Basic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>Каждый макрос содержит следующую структуру:</w:t>
      </w:r>
    </w:p>
    <w:p w:rsidR="00B56245" w:rsidRDefault="00B56245" w:rsidP="00B56245">
      <w:pPr>
        <w:ind w:firstLine="709"/>
        <w:jc w:val="both"/>
      </w:pPr>
    </w:p>
    <w:p w:rsidR="00B56245" w:rsidRPr="00E42BE9" w:rsidRDefault="00B56245" w:rsidP="00B56245">
      <w:pPr>
        <w:ind w:firstLine="709"/>
        <w:jc w:val="both"/>
      </w:pPr>
      <w:r w:rsidRPr="00E42BE9">
        <w:rPr>
          <w:b/>
        </w:rPr>
        <w:t>Sub</w:t>
      </w:r>
      <w:r w:rsidRPr="00E42BE9">
        <w:t xml:space="preserve"> НазваниеМакроса()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Команда VBA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Команда VBA</w:t>
      </w:r>
    </w:p>
    <w:p w:rsidR="00B56245" w:rsidRPr="00E42BE9" w:rsidRDefault="00B56245" w:rsidP="00B56245">
      <w:pPr>
        <w:ind w:firstLine="709"/>
        <w:jc w:val="both"/>
        <w:rPr>
          <w:i/>
        </w:rPr>
      </w:pPr>
      <w:r w:rsidRPr="00E42BE9">
        <w:rPr>
          <w:i/>
        </w:rPr>
        <w:t>. . .</w:t>
      </w:r>
    </w:p>
    <w:p w:rsidR="00B56245" w:rsidRPr="00E42BE9" w:rsidRDefault="00B56245" w:rsidP="00B56245">
      <w:pPr>
        <w:ind w:firstLine="709"/>
        <w:jc w:val="both"/>
        <w:rPr>
          <w:b/>
        </w:rPr>
      </w:pPr>
      <w:r w:rsidRPr="00E42BE9">
        <w:rPr>
          <w:b/>
        </w:rPr>
        <w:t>End Sub</w:t>
      </w:r>
    </w:p>
    <w:p w:rsidR="00B56245" w:rsidRDefault="00B56245" w:rsidP="00B56245">
      <w:pPr>
        <w:ind w:firstLine="709"/>
        <w:jc w:val="both"/>
      </w:pPr>
    </w:p>
    <w:p w:rsidR="00B56245" w:rsidRDefault="00B56245" w:rsidP="00B56245">
      <w:pPr>
        <w:ind w:firstLine="709"/>
        <w:jc w:val="both"/>
      </w:pPr>
      <w:r>
        <w:t xml:space="preserve">Далее представлен исходный код макроса </w:t>
      </w:r>
      <w:r w:rsidRPr="00E42BE9">
        <w:rPr>
          <w:i/>
        </w:rPr>
        <w:t>обрамление1</w:t>
      </w:r>
      <w:r>
        <w:t>.</w:t>
      </w:r>
    </w:p>
    <w:p w:rsidR="00B56245" w:rsidRDefault="00B56245" w:rsidP="00B56245">
      <w:pPr>
        <w:ind w:firstLine="709"/>
        <w:jc w:val="both"/>
      </w:pP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B56245">
        <w:rPr>
          <w:b/>
          <w:lang w:val="en-US"/>
        </w:rPr>
        <w:t>Sub</w:t>
      </w:r>
      <w:r w:rsidRPr="00B56245">
        <w:rPr>
          <w:lang w:val="en-US"/>
        </w:rPr>
        <w:t xml:space="preserve"> </w:t>
      </w:r>
      <w:r w:rsidRPr="00E42BE9">
        <w:t>обрамление</w:t>
      </w:r>
      <w:r w:rsidRPr="00B56245">
        <w:rPr>
          <w:lang w:val="en-US"/>
        </w:rPr>
        <w:t>1()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Range</w:t>
      </w:r>
      <w:r>
        <w:rPr>
          <w:lang w:val="en-US"/>
        </w:rPr>
        <w:t>("A1:D5").Select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Selection.Borders(xlDiagonalDown).LineStyle = xlNone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B56245">
        <w:rPr>
          <w:lang w:val="en-US"/>
        </w:rPr>
        <w:t xml:space="preserve">  Selection.Borders(xlDiagonalUp).LineStyle = xlNone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Selection.Borders(xlEdgeLeft)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Selection.Borders(xlEdgeTop)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.Line</w:t>
      </w:r>
      <w:r>
        <w:rPr>
          <w:lang w:val="en-US"/>
        </w:rPr>
        <w:t>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Selection.Borders(xlEdgeBottom)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b/>
          <w:lang w:val="en-US"/>
        </w:rPr>
        <w:t>With</w:t>
      </w:r>
      <w:r w:rsidRPr="00E42BE9">
        <w:rPr>
          <w:lang w:val="en-US"/>
        </w:rPr>
        <w:t xml:space="preserve"> Selection.Borders(xlEdgeRight)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</w:t>
      </w:r>
      <w:r>
        <w:rPr>
          <w:lang w:val="en-US"/>
        </w:rPr>
        <w:t>.LineStyle = xlDouble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lastRenderedPageBreak/>
        <w:t xml:space="preserve">  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E42BE9">
        <w:rPr>
          <w:lang w:val="en-US"/>
        </w:rPr>
        <w:t xml:space="preserve">  .Weight = xlThick</w:t>
      </w:r>
    </w:p>
    <w:p w:rsidR="00B56245" w:rsidRPr="00E42BE9" w:rsidRDefault="00B56245" w:rsidP="00B56245">
      <w:pPr>
        <w:ind w:firstLine="709"/>
        <w:jc w:val="both"/>
        <w:rPr>
          <w:b/>
          <w:lang w:val="en-US"/>
        </w:rPr>
      </w:pPr>
      <w:r w:rsidRPr="00E42BE9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b/>
          <w:lang w:val="en-US"/>
        </w:rPr>
        <w:t>With</w:t>
      </w:r>
      <w:r w:rsidRPr="00E42BE9">
        <w:rPr>
          <w:lang w:val="en-US"/>
        </w:rPr>
        <w:t xml:space="preserve"> Selection.Borders(xlInsideVertical)</w:t>
      </w:r>
    </w:p>
    <w:p w:rsidR="00B56245" w:rsidRPr="00B56245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>
        <w:rPr>
          <w:lang w:val="en-US"/>
        </w:rPr>
        <w:t>.LineStyle = xlContinuous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.Weight = xlThin</w:t>
      </w:r>
    </w:p>
    <w:p w:rsidR="00B56245" w:rsidRPr="001D77EE" w:rsidRDefault="00B56245" w:rsidP="00B56245">
      <w:pPr>
        <w:ind w:firstLine="709"/>
        <w:jc w:val="both"/>
        <w:rPr>
          <w:b/>
          <w:lang w:val="en-US"/>
        </w:rPr>
      </w:pPr>
      <w:r w:rsidRPr="001D77EE">
        <w:rPr>
          <w:b/>
          <w:lang w:val="en-US"/>
        </w:rPr>
        <w:t>End With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b/>
          <w:lang w:val="en-US"/>
        </w:rPr>
        <w:t>With</w:t>
      </w:r>
      <w:r w:rsidRPr="00E42BE9">
        <w:rPr>
          <w:lang w:val="en-US"/>
        </w:rPr>
        <w:t xml:space="preserve"> Selection.Borders(xlInsideHorizontal)</w:t>
      </w:r>
    </w:p>
    <w:p w:rsidR="00B56245" w:rsidRPr="001D77EE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.LineStyle = xlCont</w:t>
      </w:r>
      <w:r>
        <w:rPr>
          <w:lang w:val="en-US"/>
        </w:rPr>
        <w:t>inuous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.ColorIndex = xlAutomatic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1D77EE">
        <w:rPr>
          <w:lang w:val="en-US"/>
        </w:rPr>
        <w:t xml:space="preserve">  </w:t>
      </w:r>
      <w:r w:rsidRPr="00E42BE9">
        <w:rPr>
          <w:lang w:val="en-US"/>
        </w:rPr>
        <w:t>.TintAndShade = 0</w:t>
      </w:r>
    </w:p>
    <w:p w:rsidR="00B56245" w:rsidRPr="00E42BE9" w:rsidRDefault="00B56245" w:rsidP="00B56245">
      <w:pPr>
        <w:ind w:firstLine="709"/>
        <w:jc w:val="both"/>
        <w:rPr>
          <w:lang w:val="en-US"/>
        </w:rPr>
      </w:pPr>
      <w:r w:rsidRPr="00B56245">
        <w:rPr>
          <w:lang w:val="en-US"/>
        </w:rPr>
        <w:t xml:space="preserve">  </w:t>
      </w:r>
      <w:r w:rsidRPr="00E42BE9">
        <w:rPr>
          <w:lang w:val="en-US"/>
        </w:rPr>
        <w:t>.Weight = xlThin</w:t>
      </w:r>
    </w:p>
    <w:p w:rsidR="00B56245" w:rsidRPr="001D77EE" w:rsidRDefault="00B56245" w:rsidP="00B56245">
      <w:pPr>
        <w:ind w:firstLine="709"/>
        <w:jc w:val="both"/>
        <w:rPr>
          <w:b/>
          <w:lang w:val="en-US"/>
        </w:rPr>
      </w:pPr>
      <w:r w:rsidRPr="001D77EE">
        <w:rPr>
          <w:b/>
          <w:lang w:val="en-US"/>
        </w:rPr>
        <w:t>End With</w:t>
      </w:r>
    </w:p>
    <w:p w:rsidR="00B56245" w:rsidRPr="001D77EE" w:rsidRDefault="00B56245" w:rsidP="00B56245">
      <w:pPr>
        <w:ind w:firstLine="709"/>
        <w:jc w:val="both"/>
        <w:rPr>
          <w:b/>
        </w:rPr>
      </w:pPr>
      <w:r w:rsidRPr="001D77EE">
        <w:rPr>
          <w:b/>
        </w:rPr>
        <w:t>End Sub</w:t>
      </w:r>
    </w:p>
    <w:p w:rsidR="00BB6671" w:rsidRDefault="00BB6671" w:rsidP="000D16CD">
      <w:pPr>
        <w:ind w:firstLine="709"/>
        <w:jc w:val="both"/>
        <w:rPr>
          <w:snapToGrid w:val="0"/>
        </w:rPr>
      </w:pPr>
    </w:p>
    <w:p w:rsidR="00E546C4" w:rsidRDefault="00E546C4" w:rsidP="000D16CD">
      <w:pPr>
        <w:ind w:firstLine="709"/>
        <w:jc w:val="both"/>
        <w:rPr>
          <w:snapToGrid w:val="0"/>
        </w:rPr>
      </w:pPr>
      <w:r>
        <w:rPr>
          <w:b/>
          <w:snapToGrid w:val="0"/>
        </w:rPr>
        <w:t>Задание по лабораторной работе</w:t>
      </w:r>
    </w:p>
    <w:p w:rsidR="00E546C4" w:rsidRPr="001D77EE" w:rsidRDefault="00E546C4" w:rsidP="00E546C4">
      <w:pPr>
        <w:ind w:firstLine="709"/>
        <w:jc w:val="both"/>
      </w:pPr>
      <w:r>
        <w:t>1)</w:t>
      </w:r>
      <w:r w:rsidRPr="001D77EE">
        <w:t xml:space="preserve"> Создать макрос, который объединяет выделенные ячейки и форматирует текст в этой объединенной ячейке по центру по горизонтали и по вертикали.</w:t>
      </w:r>
    </w:p>
    <w:p w:rsidR="00E546C4" w:rsidRPr="001D77EE" w:rsidRDefault="00E546C4" w:rsidP="00E546C4">
      <w:pPr>
        <w:ind w:firstLine="709"/>
        <w:jc w:val="both"/>
      </w:pPr>
      <w:r>
        <w:t>2)</w:t>
      </w:r>
      <w:r w:rsidRPr="001D77EE">
        <w:t xml:space="preserve"> Создать макрос, который защищает лист паролем.</w:t>
      </w:r>
    </w:p>
    <w:p w:rsidR="00E546C4" w:rsidRDefault="00E546C4" w:rsidP="00E546C4">
      <w:pPr>
        <w:ind w:firstLine="709"/>
        <w:jc w:val="both"/>
        <w:rPr>
          <w:snapToGrid w:val="0"/>
        </w:rPr>
      </w:pPr>
      <w:r>
        <w:t>3)</w:t>
      </w:r>
      <w:r w:rsidRPr="001D77EE">
        <w:t xml:space="preserve"> Создать макрос, который снимает защиту листа с паролем.</w:t>
      </w:r>
    </w:p>
    <w:p w:rsidR="00064279" w:rsidRPr="00064279" w:rsidRDefault="00064279" w:rsidP="00096AEF">
      <w:pPr>
        <w:ind w:firstLine="709"/>
        <w:jc w:val="both"/>
        <w:rPr>
          <w:snapToGrid w:val="0"/>
        </w:rPr>
      </w:pPr>
    </w:p>
    <w:p w:rsidR="00BA664C" w:rsidRPr="00A41F4B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01737662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3"/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 w:rsidRPr="00AE1FD8">
        <w:rPr>
          <w:rFonts w:eastAsia="Arial Unicode MS"/>
        </w:rPr>
        <w:t xml:space="preserve">1. </w:t>
      </w:r>
      <w:r w:rsidRPr="00C660EB">
        <w:rPr>
          <w:rFonts w:eastAsia="Arial Unicode MS"/>
        </w:rPr>
        <w:t>Одинцов</w:t>
      </w:r>
      <w:r>
        <w:rPr>
          <w:rFonts w:eastAsia="Arial Unicode MS"/>
        </w:rPr>
        <w:t xml:space="preserve">, Б.Е. </w:t>
      </w:r>
      <w:r w:rsidRPr="00C660EB">
        <w:rPr>
          <w:rFonts w:eastAsia="Arial Unicode MS"/>
        </w:rPr>
        <w:t>Информационные ресурсы и технологии в экономике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 xml:space="preserve">[Электронный ресурс] : учебное пособие / под ред. Б. Е. Одинцова, А. Н. Романова. - Москва : Вузовский учебник : ИНФРА-М, 2019. - 462 с. - ISBN 978-5-9558-0256-5. - Текст : электронный. - URL: </w:t>
      </w:r>
      <w:hyperlink r:id="rId20" w:history="1">
        <w:r w:rsidRPr="00C660EB">
          <w:rPr>
            <w:rStyle w:val="ac"/>
            <w:rFonts w:eastAsia="Arial Unicode MS"/>
          </w:rPr>
          <w:t>https://znanium.com/catalog/product/1032991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2. Коваленко, В.</w:t>
      </w:r>
      <w:r w:rsidRPr="00DD4AFF">
        <w:rPr>
          <w:rFonts w:eastAsia="Arial Unicode MS"/>
        </w:rPr>
        <w:t xml:space="preserve">В. Проектирование информационных систем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DD4AFF">
        <w:rPr>
          <w:rFonts w:eastAsia="Arial Unicode MS"/>
        </w:rPr>
        <w:t xml:space="preserve">: учеб. пособие / В.В. Коваленко. — Москва : ФОРУМ : ИНФРА-М, 2018. — 320 с. — (Высшее образование: Бакалавриат). - ISBN 978-5-00091-628-5. - Текст : электронный. - URL: </w:t>
      </w:r>
      <w:hyperlink r:id="rId21" w:history="1">
        <w:r w:rsidRPr="00DD4AFF">
          <w:rPr>
            <w:rStyle w:val="ac"/>
            <w:rFonts w:eastAsia="Arial Unicode MS"/>
          </w:rPr>
          <w:t>https://znanium.com/catalog/product/980117</w:t>
        </w:r>
      </w:hyperlink>
    </w:p>
    <w:p w:rsidR="00245581" w:rsidRDefault="00C344CC" w:rsidP="00C344CC">
      <w:pPr>
        <w:ind w:firstLine="709"/>
        <w:jc w:val="both"/>
        <w:rPr>
          <w:snapToGrid w:val="0"/>
        </w:rPr>
      </w:pPr>
      <w:r>
        <w:rPr>
          <w:rFonts w:eastAsia="Arial Unicode MS"/>
        </w:rPr>
        <w:t>3. Одинцов, Б.</w:t>
      </w:r>
      <w:r w:rsidRPr="0005004E">
        <w:rPr>
          <w:rFonts w:eastAsia="Arial Unicode MS"/>
        </w:rPr>
        <w:t>Е. Современные информационные технологии в управлении экономической деятельностью (теория и</w:t>
      </w:r>
      <w:r>
        <w:rPr>
          <w:rFonts w:eastAsia="Arial Unicode MS"/>
        </w:rPr>
        <w:t xml:space="preserve"> </w:t>
      </w:r>
      <w:r w:rsidRPr="0005004E">
        <w:rPr>
          <w:rFonts w:eastAsia="Arial Unicode MS"/>
        </w:rPr>
        <w:t xml:space="preserve">практика)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05004E">
        <w:rPr>
          <w:rFonts w:eastAsia="Arial Unicode MS"/>
        </w:rPr>
        <w:t xml:space="preserve">: учеб. пособие / Б.Е. Одинцов, А.Н. Романов, С.М. Догучаева. — Москва : Вузовский учебник : ИНФРА-М, 2017. — 373 с. - ISBN 978-5-16-102337-2. - Текст : электронный. - URL: </w:t>
      </w:r>
      <w:hyperlink r:id="rId22" w:history="1">
        <w:r w:rsidRPr="0005004E">
          <w:rPr>
            <w:rStyle w:val="ac"/>
            <w:rFonts w:eastAsia="Arial Unicode MS"/>
          </w:rPr>
          <w:t>https://znanium.com/catalog/product/557915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4.</w:t>
      </w:r>
      <w:r w:rsidRPr="00504DDB">
        <w:t xml:space="preserve"> </w:t>
      </w:r>
      <w:r>
        <w:rPr>
          <w:rFonts w:eastAsia="Arial Unicode MS"/>
        </w:rPr>
        <w:t>Черников, Б.</w:t>
      </w:r>
      <w:r w:rsidRPr="00504DDB">
        <w:rPr>
          <w:rFonts w:eastAsia="Arial Unicode MS"/>
        </w:rPr>
        <w:t xml:space="preserve">В. Информационные технологии управления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504DDB">
        <w:rPr>
          <w:rFonts w:eastAsia="Arial Unicode MS"/>
        </w:rPr>
        <w:t xml:space="preserve">: учебник / Б.В. Черников. — 2-е изд., перераб. и доп. — Москва : ИД «ФОРУМ» : ИНФРА-М, 2019. — 368 с. — (Высшее образование: Бакалавриат). - ISBN 978-5-8199-0782-5. - Текст : электронный. - URL: </w:t>
      </w:r>
      <w:hyperlink r:id="rId23" w:history="1">
        <w:r w:rsidRPr="00504DDB">
          <w:rPr>
            <w:rStyle w:val="ac"/>
            <w:rFonts w:eastAsia="Arial Unicode MS"/>
          </w:rPr>
          <w:t>https://znanium.com/catalog/product/994320</w:t>
        </w:r>
      </w:hyperlink>
    </w:p>
    <w:p w:rsidR="00C344CC" w:rsidRDefault="00C344CC" w:rsidP="00C344CC">
      <w:pPr>
        <w:suppressAutoHyphens/>
        <w:ind w:firstLine="709"/>
        <w:jc w:val="both"/>
        <w:rPr>
          <w:rFonts w:eastAsia="Arial Unicode MS"/>
        </w:rPr>
      </w:pPr>
      <w:r>
        <w:rPr>
          <w:rFonts w:eastAsia="Arial Unicode MS"/>
        </w:rPr>
        <w:t>5. Киселев, Г.</w:t>
      </w:r>
      <w:r w:rsidRPr="00C660EB">
        <w:rPr>
          <w:rFonts w:eastAsia="Arial Unicode MS"/>
        </w:rPr>
        <w:t xml:space="preserve">М. Информационные технологии в экономике и управлении (эффективная работа в MS Office 2007) [Электронный ресурс] : Учебное пособие / Г. М. Киселев, Р. В. Бочкова, В. И. Сафонов. - Москва : Издательско-торговая корпорация "Дашков и К°", 2013. - 272 с. - ISBN 978-5-394-01755-1. - Текст : электронный. - URL: </w:t>
      </w:r>
      <w:hyperlink r:id="rId24" w:history="1">
        <w:r w:rsidRPr="00C660EB">
          <w:rPr>
            <w:rStyle w:val="ac"/>
            <w:rFonts w:eastAsia="Arial Unicode MS"/>
          </w:rPr>
          <w:t>https://znanium.com/catalog/product/415083</w:t>
        </w:r>
      </w:hyperlink>
    </w:p>
    <w:p w:rsidR="00CB2D90" w:rsidRDefault="00C344CC" w:rsidP="00C344CC">
      <w:pPr>
        <w:ind w:firstLine="709"/>
        <w:jc w:val="both"/>
        <w:rPr>
          <w:snapToGrid w:val="0"/>
        </w:rPr>
      </w:pPr>
      <w:r>
        <w:rPr>
          <w:rFonts w:eastAsia="Arial Unicode MS"/>
        </w:rPr>
        <w:t>6. Юдина, Н.</w:t>
      </w:r>
      <w:r w:rsidRPr="00C660EB">
        <w:rPr>
          <w:rFonts w:eastAsia="Arial Unicode MS"/>
        </w:rPr>
        <w:t>Ю. Информационные технологии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>[Электронный ресурс]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>: Учебное пособие / Юдина Н.Ю. - Воронеж:</w:t>
      </w:r>
      <w:r>
        <w:rPr>
          <w:rFonts w:eastAsia="Arial Unicode MS"/>
        </w:rPr>
        <w:t xml:space="preserve"> </w:t>
      </w:r>
      <w:r w:rsidRPr="00C660EB">
        <w:rPr>
          <w:rFonts w:eastAsia="Arial Unicode MS"/>
        </w:rPr>
        <w:t xml:space="preserve">ВГЛТУ им. Г.Ф. Морозова, 2013. - 235 с.: ISBN 978-5-7994-0572-4. - Текст : электронный. - URL: </w:t>
      </w:r>
      <w:hyperlink r:id="rId25" w:history="1">
        <w:r w:rsidRPr="00C660EB">
          <w:rPr>
            <w:rStyle w:val="ac"/>
            <w:rFonts w:eastAsia="Arial Unicode MS"/>
          </w:rPr>
          <w:t>https://znanium.com/catalog/product/858728</w:t>
        </w:r>
      </w:hyperlink>
    </w:p>
    <w:p w:rsidR="00CB2D90" w:rsidRDefault="00CB2D90" w:rsidP="00E546C4">
      <w:pPr>
        <w:ind w:firstLine="709"/>
        <w:jc w:val="both"/>
        <w:rPr>
          <w:snapToGrid w:val="0"/>
        </w:rPr>
      </w:pPr>
    </w:p>
    <w:sectPr w:rsidR="00CB2D90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337" w:rsidRDefault="00B82337" w:rsidP="00E01DB3">
      <w:r>
        <w:separator/>
      </w:r>
    </w:p>
  </w:endnote>
  <w:endnote w:type="continuationSeparator" w:id="1">
    <w:p w:rsidR="00B82337" w:rsidRDefault="00B82337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76751"/>
      <w:docPartObj>
        <w:docPartGallery w:val="Page Numbers (Bottom of Page)"/>
        <w:docPartUnique/>
      </w:docPartObj>
    </w:sdtPr>
    <w:sdtContent>
      <w:p w:rsidR="00E93E72" w:rsidRDefault="00F969D6">
        <w:pPr>
          <w:pStyle w:val="a7"/>
          <w:jc w:val="right"/>
        </w:pPr>
        <w:fldSimple w:instr=" PAGE   \* MERGEFORMAT ">
          <w:r w:rsidR="00840E31">
            <w:rPr>
              <w:noProof/>
            </w:rPr>
            <w:t>18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337" w:rsidRDefault="00B82337" w:rsidP="00E01DB3">
      <w:r>
        <w:separator/>
      </w:r>
    </w:p>
  </w:footnote>
  <w:footnote w:type="continuationSeparator" w:id="1">
    <w:p w:rsidR="00B82337" w:rsidRDefault="00B82337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3D5F39"/>
    <w:multiLevelType w:val="hybridMultilevel"/>
    <w:tmpl w:val="0D4A2E80"/>
    <w:lvl w:ilvl="0" w:tplc="32041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314E9A"/>
    <w:multiLevelType w:val="hybridMultilevel"/>
    <w:tmpl w:val="D39C8E52"/>
    <w:lvl w:ilvl="0" w:tplc="F5A2D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E248E"/>
    <w:multiLevelType w:val="hybridMultilevel"/>
    <w:tmpl w:val="BEC4EFDE"/>
    <w:lvl w:ilvl="0" w:tplc="E690E6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C92B24"/>
    <w:multiLevelType w:val="hybridMultilevel"/>
    <w:tmpl w:val="1A8E0F5C"/>
    <w:lvl w:ilvl="0" w:tplc="D05E36C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19051B"/>
    <w:multiLevelType w:val="hybridMultilevel"/>
    <w:tmpl w:val="A810EBAE"/>
    <w:lvl w:ilvl="0" w:tplc="A154A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00117C"/>
    <w:multiLevelType w:val="hybridMultilevel"/>
    <w:tmpl w:val="49BE8912"/>
    <w:lvl w:ilvl="0" w:tplc="A710A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DD0B7A"/>
    <w:multiLevelType w:val="hybridMultilevel"/>
    <w:tmpl w:val="581E0FAA"/>
    <w:lvl w:ilvl="0" w:tplc="2BB8A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B1650B"/>
    <w:multiLevelType w:val="hybridMultilevel"/>
    <w:tmpl w:val="A212193A"/>
    <w:lvl w:ilvl="0" w:tplc="6AA22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A34BDA"/>
    <w:multiLevelType w:val="hybridMultilevel"/>
    <w:tmpl w:val="0742DF94"/>
    <w:lvl w:ilvl="0" w:tplc="40B6F0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793112"/>
    <w:multiLevelType w:val="hybridMultilevel"/>
    <w:tmpl w:val="D1508CBC"/>
    <w:lvl w:ilvl="0" w:tplc="04CA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3207091"/>
    <w:multiLevelType w:val="hybridMultilevel"/>
    <w:tmpl w:val="EB32685A"/>
    <w:lvl w:ilvl="0" w:tplc="96D85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6347F54"/>
    <w:multiLevelType w:val="hybridMultilevel"/>
    <w:tmpl w:val="3CC85388"/>
    <w:lvl w:ilvl="0" w:tplc="0AA489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89C0F40"/>
    <w:multiLevelType w:val="hybridMultilevel"/>
    <w:tmpl w:val="7556FDDA"/>
    <w:lvl w:ilvl="0" w:tplc="60C01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5"/>
  </w:num>
  <w:num w:numId="6">
    <w:abstractNumId w:val="14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10"/>
  </w:num>
  <w:num w:numId="14">
    <w:abstractNumId w:val="6"/>
  </w:num>
  <w:num w:numId="15">
    <w:abstractNumId w:val="13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1409B"/>
    <w:rsid w:val="00025C6B"/>
    <w:rsid w:val="00041370"/>
    <w:rsid w:val="00041CFA"/>
    <w:rsid w:val="00046F11"/>
    <w:rsid w:val="00054573"/>
    <w:rsid w:val="00061F57"/>
    <w:rsid w:val="00064279"/>
    <w:rsid w:val="00064776"/>
    <w:rsid w:val="00075879"/>
    <w:rsid w:val="00081FEC"/>
    <w:rsid w:val="00083AEE"/>
    <w:rsid w:val="0008562A"/>
    <w:rsid w:val="00096AEF"/>
    <w:rsid w:val="000D16CD"/>
    <w:rsid w:val="000D40E4"/>
    <w:rsid w:val="000D47E3"/>
    <w:rsid w:val="000E1687"/>
    <w:rsid w:val="000F3A5E"/>
    <w:rsid w:val="00123862"/>
    <w:rsid w:val="0012475F"/>
    <w:rsid w:val="00140B15"/>
    <w:rsid w:val="00144915"/>
    <w:rsid w:val="00147B87"/>
    <w:rsid w:val="0015210F"/>
    <w:rsid w:val="00181537"/>
    <w:rsid w:val="0018254C"/>
    <w:rsid w:val="001825DD"/>
    <w:rsid w:val="00187957"/>
    <w:rsid w:val="001968B4"/>
    <w:rsid w:val="001974B4"/>
    <w:rsid w:val="001C62F5"/>
    <w:rsid w:val="001D45B9"/>
    <w:rsid w:val="001E3C09"/>
    <w:rsid w:val="00200C75"/>
    <w:rsid w:val="0020772B"/>
    <w:rsid w:val="00214B1A"/>
    <w:rsid w:val="00220CD4"/>
    <w:rsid w:val="00222497"/>
    <w:rsid w:val="00224EA4"/>
    <w:rsid w:val="00237F2A"/>
    <w:rsid w:val="002449D5"/>
    <w:rsid w:val="00245581"/>
    <w:rsid w:val="00266E35"/>
    <w:rsid w:val="00267A3F"/>
    <w:rsid w:val="0028021C"/>
    <w:rsid w:val="00286937"/>
    <w:rsid w:val="002A6BCB"/>
    <w:rsid w:val="002C673A"/>
    <w:rsid w:val="002D0287"/>
    <w:rsid w:val="002D2FB5"/>
    <w:rsid w:val="002E1FDA"/>
    <w:rsid w:val="002E632E"/>
    <w:rsid w:val="002F40D8"/>
    <w:rsid w:val="002F58F5"/>
    <w:rsid w:val="00305809"/>
    <w:rsid w:val="00305DBE"/>
    <w:rsid w:val="00323EE9"/>
    <w:rsid w:val="00330CE8"/>
    <w:rsid w:val="003310A1"/>
    <w:rsid w:val="00332553"/>
    <w:rsid w:val="00336620"/>
    <w:rsid w:val="00337CD3"/>
    <w:rsid w:val="00341690"/>
    <w:rsid w:val="0034428B"/>
    <w:rsid w:val="0035398C"/>
    <w:rsid w:val="003559A9"/>
    <w:rsid w:val="00356347"/>
    <w:rsid w:val="00370986"/>
    <w:rsid w:val="0037117F"/>
    <w:rsid w:val="00380988"/>
    <w:rsid w:val="003914BC"/>
    <w:rsid w:val="003945A6"/>
    <w:rsid w:val="003A7A98"/>
    <w:rsid w:val="003C1424"/>
    <w:rsid w:val="003C4D9F"/>
    <w:rsid w:val="003E6DCF"/>
    <w:rsid w:val="003F0010"/>
    <w:rsid w:val="003F252C"/>
    <w:rsid w:val="003F2CA9"/>
    <w:rsid w:val="0040005F"/>
    <w:rsid w:val="0041215F"/>
    <w:rsid w:val="00425FB5"/>
    <w:rsid w:val="004269E2"/>
    <w:rsid w:val="0043388F"/>
    <w:rsid w:val="004366E7"/>
    <w:rsid w:val="00437213"/>
    <w:rsid w:val="0045496E"/>
    <w:rsid w:val="00466A47"/>
    <w:rsid w:val="00475332"/>
    <w:rsid w:val="00485A96"/>
    <w:rsid w:val="00491396"/>
    <w:rsid w:val="004B640B"/>
    <w:rsid w:val="004C1E9B"/>
    <w:rsid w:val="004C5A85"/>
    <w:rsid w:val="004E10D2"/>
    <w:rsid w:val="00514D3E"/>
    <w:rsid w:val="00543D45"/>
    <w:rsid w:val="00560804"/>
    <w:rsid w:val="00582395"/>
    <w:rsid w:val="00584903"/>
    <w:rsid w:val="005C5393"/>
    <w:rsid w:val="005D3B43"/>
    <w:rsid w:val="0060097F"/>
    <w:rsid w:val="00602BD9"/>
    <w:rsid w:val="006055DE"/>
    <w:rsid w:val="006107C9"/>
    <w:rsid w:val="0061450D"/>
    <w:rsid w:val="006245C3"/>
    <w:rsid w:val="00625C4C"/>
    <w:rsid w:val="006378ED"/>
    <w:rsid w:val="00641543"/>
    <w:rsid w:val="00645245"/>
    <w:rsid w:val="00671FAD"/>
    <w:rsid w:val="006814D2"/>
    <w:rsid w:val="006831AA"/>
    <w:rsid w:val="00691AB7"/>
    <w:rsid w:val="006A34EA"/>
    <w:rsid w:val="006A574C"/>
    <w:rsid w:val="006A5E63"/>
    <w:rsid w:val="006B1049"/>
    <w:rsid w:val="006B2EDC"/>
    <w:rsid w:val="006B3D95"/>
    <w:rsid w:val="006B4C5A"/>
    <w:rsid w:val="006C361A"/>
    <w:rsid w:val="006C44EF"/>
    <w:rsid w:val="006D4518"/>
    <w:rsid w:val="006E2CBA"/>
    <w:rsid w:val="006F2E96"/>
    <w:rsid w:val="00702307"/>
    <w:rsid w:val="00720B5F"/>
    <w:rsid w:val="00724065"/>
    <w:rsid w:val="0072408D"/>
    <w:rsid w:val="00732943"/>
    <w:rsid w:val="00735D4D"/>
    <w:rsid w:val="00744F5D"/>
    <w:rsid w:val="00744FB1"/>
    <w:rsid w:val="0076140E"/>
    <w:rsid w:val="00780A36"/>
    <w:rsid w:val="00782154"/>
    <w:rsid w:val="00797006"/>
    <w:rsid w:val="007A77F1"/>
    <w:rsid w:val="007B5197"/>
    <w:rsid w:val="007C0D0E"/>
    <w:rsid w:val="007C1F65"/>
    <w:rsid w:val="007F0A60"/>
    <w:rsid w:val="007F4E7E"/>
    <w:rsid w:val="007F77D3"/>
    <w:rsid w:val="00805C38"/>
    <w:rsid w:val="0082392B"/>
    <w:rsid w:val="00830974"/>
    <w:rsid w:val="00832C25"/>
    <w:rsid w:val="008346B2"/>
    <w:rsid w:val="00840E31"/>
    <w:rsid w:val="00846217"/>
    <w:rsid w:val="008603E4"/>
    <w:rsid w:val="00861F39"/>
    <w:rsid w:val="008642F9"/>
    <w:rsid w:val="008669A9"/>
    <w:rsid w:val="008B2FD5"/>
    <w:rsid w:val="008B78B8"/>
    <w:rsid w:val="008C7E09"/>
    <w:rsid w:val="008D19C0"/>
    <w:rsid w:val="008E7BB3"/>
    <w:rsid w:val="008F501C"/>
    <w:rsid w:val="009014F3"/>
    <w:rsid w:val="00907A0B"/>
    <w:rsid w:val="0091669B"/>
    <w:rsid w:val="009301F7"/>
    <w:rsid w:val="00936B10"/>
    <w:rsid w:val="00942D30"/>
    <w:rsid w:val="009457F5"/>
    <w:rsid w:val="009466CB"/>
    <w:rsid w:val="00951B81"/>
    <w:rsid w:val="00970D7E"/>
    <w:rsid w:val="0098566C"/>
    <w:rsid w:val="009A2721"/>
    <w:rsid w:val="009A6978"/>
    <w:rsid w:val="009B0727"/>
    <w:rsid w:val="009B47B1"/>
    <w:rsid w:val="009C080F"/>
    <w:rsid w:val="009C5E24"/>
    <w:rsid w:val="009D1A13"/>
    <w:rsid w:val="009D5ED1"/>
    <w:rsid w:val="00A11922"/>
    <w:rsid w:val="00A121A3"/>
    <w:rsid w:val="00A15443"/>
    <w:rsid w:val="00A22803"/>
    <w:rsid w:val="00A230C9"/>
    <w:rsid w:val="00A32474"/>
    <w:rsid w:val="00A3589D"/>
    <w:rsid w:val="00A41F4B"/>
    <w:rsid w:val="00A50E36"/>
    <w:rsid w:val="00A61118"/>
    <w:rsid w:val="00A71586"/>
    <w:rsid w:val="00A777A2"/>
    <w:rsid w:val="00A94930"/>
    <w:rsid w:val="00B13E1A"/>
    <w:rsid w:val="00B22F58"/>
    <w:rsid w:val="00B2757E"/>
    <w:rsid w:val="00B321E5"/>
    <w:rsid w:val="00B348CC"/>
    <w:rsid w:val="00B41C9E"/>
    <w:rsid w:val="00B460BE"/>
    <w:rsid w:val="00B56245"/>
    <w:rsid w:val="00B7193C"/>
    <w:rsid w:val="00B82337"/>
    <w:rsid w:val="00B83E9D"/>
    <w:rsid w:val="00B8466B"/>
    <w:rsid w:val="00B92E24"/>
    <w:rsid w:val="00BA2014"/>
    <w:rsid w:val="00BA5915"/>
    <w:rsid w:val="00BA664C"/>
    <w:rsid w:val="00BA6EC5"/>
    <w:rsid w:val="00BB2239"/>
    <w:rsid w:val="00BB4054"/>
    <w:rsid w:val="00BB6671"/>
    <w:rsid w:val="00BD23C8"/>
    <w:rsid w:val="00C02A61"/>
    <w:rsid w:val="00C066C6"/>
    <w:rsid w:val="00C14B01"/>
    <w:rsid w:val="00C15F6C"/>
    <w:rsid w:val="00C25187"/>
    <w:rsid w:val="00C2741A"/>
    <w:rsid w:val="00C344CC"/>
    <w:rsid w:val="00C416BF"/>
    <w:rsid w:val="00C67A0B"/>
    <w:rsid w:val="00C72A9D"/>
    <w:rsid w:val="00C82620"/>
    <w:rsid w:val="00C90AFF"/>
    <w:rsid w:val="00CA6035"/>
    <w:rsid w:val="00CB0B1F"/>
    <w:rsid w:val="00CB2D90"/>
    <w:rsid w:val="00CB58A5"/>
    <w:rsid w:val="00CC0E0B"/>
    <w:rsid w:val="00CC0EC7"/>
    <w:rsid w:val="00CC13BF"/>
    <w:rsid w:val="00CC56F3"/>
    <w:rsid w:val="00CC7385"/>
    <w:rsid w:val="00CD0655"/>
    <w:rsid w:val="00CD69D5"/>
    <w:rsid w:val="00CF28C2"/>
    <w:rsid w:val="00D0115B"/>
    <w:rsid w:val="00D07046"/>
    <w:rsid w:val="00D11ABA"/>
    <w:rsid w:val="00D13E84"/>
    <w:rsid w:val="00D16994"/>
    <w:rsid w:val="00D22342"/>
    <w:rsid w:val="00D227E3"/>
    <w:rsid w:val="00D23AA0"/>
    <w:rsid w:val="00D353DF"/>
    <w:rsid w:val="00D3738C"/>
    <w:rsid w:val="00D533CD"/>
    <w:rsid w:val="00D857F9"/>
    <w:rsid w:val="00D950A6"/>
    <w:rsid w:val="00D950CD"/>
    <w:rsid w:val="00DA6FA7"/>
    <w:rsid w:val="00DC6F60"/>
    <w:rsid w:val="00DD0E28"/>
    <w:rsid w:val="00DD70B5"/>
    <w:rsid w:val="00DE185B"/>
    <w:rsid w:val="00DF2363"/>
    <w:rsid w:val="00DF3556"/>
    <w:rsid w:val="00DF38D9"/>
    <w:rsid w:val="00E01DB3"/>
    <w:rsid w:val="00E106F7"/>
    <w:rsid w:val="00E255EA"/>
    <w:rsid w:val="00E32B92"/>
    <w:rsid w:val="00E338D9"/>
    <w:rsid w:val="00E546C4"/>
    <w:rsid w:val="00E632FA"/>
    <w:rsid w:val="00E76210"/>
    <w:rsid w:val="00E93E72"/>
    <w:rsid w:val="00E97EEF"/>
    <w:rsid w:val="00EA562C"/>
    <w:rsid w:val="00EB0CFA"/>
    <w:rsid w:val="00EB405F"/>
    <w:rsid w:val="00EB7574"/>
    <w:rsid w:val="00ED17DA"/>
    <w:rsid w:val="00ED40D0"/>
    <w:rsid w:val="00EE0006"/>
    <w:rsid w:val="00EF0132"/>
    <w:rsid w:val="00EF20E8"/>
    <w:rsid w:val="00EF532B"/>
    <w:rsid w:val="00F01B10"/>
    <w:rsid w:val="00F078FE"/>
    <w:rsid w:val="00F164A7"/>
    <w:rsid w:val="00F22FE5"/>
    <w:rsid w:val="00F230EF"/>
    <w:rsid w:val="00F503AD"/>
    <w:rsid w:val="00F566B7"/>
    <w:rsid w:val="00F57813"/>
    <w:rsid w:val="00F57E58"/>
    <w:rsid w:val="00F620D1"/>
    <w:rsid w:val="00F82DB0"/>
    <w:rsid w:val="00F938C2"/>
    <w:rsid w:val="00F969D6"/>
    <w:rsid w:val="00FB0091"/>
    <w:rsid w:val="00FB1685"/>
    <w:rsid w:val="00FC54B7"/>
    <w:rsid w:val="00FD0F3A"/>
    <w:rsid w:val="00FD6422"/>
    <w:rsid w:val="00FE4373"/>
    <w:rsid w:val="00FF1364"/>
    <w:rsid w:val="00FF19ED"/>
    <w:rsid w:val="00FF6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980117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emf"/><Relationship Id="rId25" Type="http://schemas.openxmlformats.org/officeDocument/2006/relationships/hyperlink" Target="https://znanium.com/catalog/product/85872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yperlink" Target="https://znanium.com/catalog/product/103299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hyperlink" Target="https://znanium.com/catalog/product/415083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hyperlink" Target="https://znanium.com/catalog/product/994320" TargetMode="External"/><Relationship Id="rId10" Type="http://schemas.openxmlformats.org/officeDocument/2006/relationships/image" Target="media/image2.w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hyperlink" Target="https://znanium.com/catalog/product/55791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013C8-6117-401B-9F45-5E8F64F9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5848</Words>
  <Characters>33340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2019-12-28T09:09:00Z</cp:lastPrinted>
  <dcterms:created xsi:type="dcterms:W3CDTF">2021-05-28T15:24:00Z</dcterms:created>
  <dcterms:modified xsi:type="dcterms:W3CDTF">2022-04-24T19:26:00Z</dcterms:modified>
</cp:coreProperties>
</file>