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470978">
        <w:rPr>
          <w:szCs w:val="28"/>
        </w:rPr>
        <w:t>экологии и природопользования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9005B6" w:rsidRDefault="009005B6" w:rsidP="009005B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«Б1.Д.Б.2</w:t>
      </w:r>
      <w:r w:rsidR="0054073B">
        <w:rPr>
          <w:i/>
          <w:sz w:val="24"/>
        </w:rPr>
        <w:t>8</w:t>
      </w:r>
      <w:r>
        <w:rPr>
          <w:i/>
          <w:sz w:val="24"/>
        </w:rPr>
        <w:t xml:space="preserve"> Биоэкология»</w:t>
      </w: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005B6" w:rsidRDefault="009005B6" w:rsidP="009005B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005B6" w:rsidRDefault="009005B6" w:rsidP="009005B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005B6" w:rsidRDefault="009005B6" w:rsidP="009005B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:rsidR="009005B6" w:rsidRDefault="009005B6" w:rsidP="009005B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005B6" w:rsidRDefault="009005B6" w:rsidP="009005B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:rsidR="009005B6" w:rsidRDefault="009005B6" w:rsidP="009005B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005B6" w:rsidRDefault="009005B6" w:rsidP="009005B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005B6" w:rsidRDefault="009005B6" w:rsidP="009005B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005B6" w:rsidRDefault="009005B6" w:rsidP="009005B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pStyle w:val="ReportHead"/>
        <w:suppressAutoHyphens/>
        <w:rPr>
          <w:sz w:val="24"/>
        </w:rPr>
      </w:pPr>
    </w:p>
    <w:p w:rsidR="009005B6" w:rsidRDefault="009005B6" w:rsidP="009005B6">
      <w:pPr>
        <w:jc w:val="center"/>
        <w:rPr>
          <w:sz w:val="24"/>
        </w:rPr>
      </w:pPr>
      <w:r>
        <w:rPr>
          <w:sz w:val="24"/>
        </w:rPr>
        <w:t>Год набора 202</w:t>
      </w:r>
      <w:r w:rsidR="0054073B">
        <w:rPr>
          <w:sz w:val="24"/>
        </w:rPr>
        <w:t>2</w:t>
      </w:r>
    </w:p>
    <w:p w:rsidR="00341C2F" w:rsidRPr="00470978" w:rsidRDefault="00341C2F" w:rsidP="009005B6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362A22">
        <w:rPr>
          <w:rFonts w:eastAsia="Calibri"/>
          <w:sz w:val="24"/>
          <w:szCs w:val="24"/>
        </w:rPr>
        <w:t>Шайхутдинова А.А.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470978" w:rsidRPr="00470978">
        <w:rPr>
          <w:rFonts w:eastAsia="Calibri"/>
          <w:sz w:val="24"/>
          <w:szCs w:val="24"/>
        </w:rPr>
        <w:t>экологии и природопользования</w:t>
      </w: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470978" w:rsidRDefault="00341C2F" w:rsidP="00341C2F">
      <w:pPr>
        <w:jc w:val="both"/>
        <w:rPr>
          <w:rFonts w:eastAsia="Calibri"/>
          <w:sz w:val="24"/>
          <w:szCs w:val="24"/>
        </w:rPr>
      </w:pPr>
      <w:r w:rsidRPr="00470978">
        <w:rPr>
          <w:rFonts w:eastAsia="Calibri"/>
          <w:sz w:val="24"/>
          <w:szCs w:val="24"/>
        </w:rPr>
        <w:t>Заведующий кафедрой ____________________</w:t>
      </w:r>
      <w:r w:rsidR="00AA5CD9">
        <w:rPr>
          <w:rFonts w:eastAsia="Calibri"/>
          <w:sz w:val="24"/>
          <w:szCs w:val="24"/>
        </w:rPr>
        <w:t xml:space="preserve"> Глуховская М.Ю.</w:t>
      </w: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470978" w:rsidRDefault="00341C2F" w:rsidP="00341C2F">
      <w:pPr>
        <w:jc w:val="both"/>
        <w:rPr>
          <w:rFonts w:eastAsia="Times New Roman"/>
          <w:sz w:val="24"/>
          <w:szCs w:val="24"/>
        </w:rPr>
      </w:pPr>
      <w:r w:rsidRPr="00470978">
        <w:rPr>
          <w:rFonts w:eastAsia="Calibri"/>
          <w:sz w:val="24"/>
          <w:szCs w:val="24"/>
        </w:rPr>
        <w:t>Методические указания явля</w:t>
      </w:r>
      <w:r w:rsidR="00362A22">
        <w:rPr>
          <w:rFonts w:eastAsia="Calibri"/>
          <w:sz w:val="24"/>
          <w:szCs w:val="24"/>
        </w:rPr>
        <w:t>ю</w:t>
      </w:r>
      <w:r w:rsidRPr="00470978">
        <w:rPr>
          <w:rFonts w:eastAsia="Calibri"/>
          <w:sz w:val="24"/>
          <w:szCs w:val="24"/>
        </w:rPr>
        <w:t xml:space="preserve">тся приложением к рабочей программе по дисциплине </w:t>
      </w:r>
      <w:r w:rsidR="00AC740F">
        <w:rPr>
          <w:iCs/>
          <w:sz w:val="24"/>
        </w:rPr>
        <w:t>Биоэкология</w:t>
      </w:r>
      <w:r w:rsidRPr="00470978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470978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BD7C61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784BD8" w:rsidRPr="00BD7C61" w:rsidTr="00BD7C61">
        <w:tc>
          <w:tcPr>
            <w:tcW w:w="9039" w:type="dxa"/>
            <w:hideMark/>
          </w:tcPr>
          <w:p w:rsidR="00784BD8" w:rsidRPr="00BD7C61" w:rsidRDefault="00784BD8" w:rsidP="00BD7C61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BD7C61">
              <w:rPr>
                <w:bCs/>
                <w:sz w:val="24"/>
                <w:szCs w:val="24"/>
              </w:rPr>
              <w:t>1 Методические рекомендации по изучению дисциплины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:rsidTr="00BD7C61">
        <w:tc>
          <w:tcPr>
            <w:tcW w:w="9039" w:type="dxa"/>
          </w:tcPr>
          <w:p w:rsidR="00784BD8" w:rsidRPr="00BD7C61" w:rsidRDefault="00784BD8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bCs/>
                <w:sz w:val="24"/>
                <w:szCs w:val="24"/>
              </w:rPr>
              <w:t>2 Методические рекомендации при подготовке к лекциям</w:t>
            </w:r>
            <w:r w:rsidR="00BD7C61">
              <w:rPr>
                <w:bCs/>
                <w:sz w:val="24"/>
                <w:szCs w:val="24"/>
              </w:rPr>
              <w:t>………………………………</w:t>
            </w:r>
          </w:p>
        </w:tc>
        <w:tc>
          <w:tcPr>
            <w:tcW w:w="708" w:type="dxa"/>
            <w:vAlign w:val="bottom"/>
          </w:tcPr>
          <w:p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:rsidTr="00BD7C61">
        <w:tc>
          <w:tcPr>
            <w:tcW w:w="9039" w:type="dxa"/>
            <w:hideMark/>
          </w:tcPr>
          <w:p w:rsidR="00784BD8" w:rsidRPr="00BD7C61" w:rsidRDefault="00362A22" w:rsidP="00BD7C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лабораторным занятиям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BD8" w:rsidRPr="00BD7C61" w:rsidTr="00BD7C61">
        <w:tc>
          <w:tcPr>
            <w:tcW w:w="9039" w:type="dxa"/>
            <w:hideMark/>
          </w:tcPr>
          <w:p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по самостоятельной работе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708" w:type="dxa"/>
            <w:vAlign w:val="bottom"/>
          </w:tcPr>
          <w:p w:rsidR="00784BD8" w:rsidRPr="00BD7C61" w:rsidRDefault="00A13692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BD8" w:rsidRPr="00BD7C61" w:rsidTr="00BD7C61">
        <w:tc>
          <w:tcPr>
            <w:tcW w:w="9039" w:type="dxa"/>
            <w:hideMark/>
          </w:tcPr>
          <w:p w:rsidR="00784BD8" w:rsidRPr="00BD7C61" w:rsidRDefault="00E82662" w:rsidP="00BD7C61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рекомендации студентов к тестовым заданиям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………………………..</w:t>
            </w:r>
          </w:p>
        </w:tc>
        <w:tc>
          <w:tcPr>
            <w:tcW w:w="708" w:type="dxa"/>
            <w:vAlign w:val="bottom"/>
          </w:tcPr>
          <w:p w:rsidR="00784BD8" w:rsidRPr="00BD7C61" w:rsidRDefault="00784BD8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:rsidTr="00BD7C61">
        <w:tc>
          <w:tcPr>
            <w:tcW w:w="9039" w:type="dxa"/>
          </w:tcPr>
          <w:p w:rsidR="009909F5" w:rsidRPr="009909F5" w:rsidRDefault="009909F5" w:rsidP="009909F5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>6 Методические указания по подготовке реферата</w:t>
            </w:r>
            <w:r>
              <w:rPr>
                <w:bCs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708" w:type="dxa"/>
            <w:vAlign w:val="bottom"/>
          </w:tcPr>
          <w:p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909F5" w:rsidRPr="00BD7C61" w:rsidTr="00BD7C61">
        <w:tc>
          <w:tcPr>
            <w:tcW w:w="9039" w:type="dxa"/>
          </w:tcPr>
          <w:p w:rsidR="009909F5" w:rsidRPr="009909F5" w:rsidRDefault="00D65D6E" w:rsidP="00B67E56">
            <w:pPr>
              <w:spacing w:after="0" w:line="240" w:lineRule="auto"/>
              <w:rPr>
                <w:rFonts w:eastAsia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09F5">
              <w:rPr>
                <w:bCs/>
                <w:sz w:val="24"/>
                <w:szCs w:val="24"/>
              </w:rPr>
              <w:t xml:space="preserve">7 Методические рекомендации по выполнению </w:t>
            </w:r>
            <w:r>
              <w:rPr>
                <w:bCs/>
                <w:sz w:val="24"/>
                <w:szCs w:val="24"/>
              </w:rPr>
              <w:t>расчетно-графического задания…….</w:t>
            </w:r>
          </w:p>
        </w:tc>
        <w:tc>
          <w:tcPr>
            <w:tcW w:w="708" w:type="dxa"/>
            <w:vAlign w:val="bottom"/>
          </w:tcPr>
          <w:p w:rsidR="009909F5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BD7C61" w:rsidTr="00BD7C61">
        <w:tc>
          <w:tcPr>
            <w:tcW w:w="9039" w:type="dxa"/>
          </w:tcPr>
          <w:p w:rsidR="00784BD8" w:rsidRPr="00BD7C61" w:rsidRDefault="009909F5" w:rsidP="00AA5CD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Методические указания при подготовке к рубежному контролю</w:t>
            </w:r>
            <w:r w:rsidR="00AA5CD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……………………..</w:t>
            </w:r>
          </w:p>
        </w:tc>
        <w:tc>
          <w:tcPr>
            <w:tcW w:w="708" w:type="dxa"/>
            <w:vAlign w:val="bottom"/>
          </w:tcPr>
          <w:p w:rsidR="00784BD8" w:rsidRPr="00BD7C61" w:rsidRDefault="009909F5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BD8" w:rsidRPr="00BD7C61" w:rsidTr="00BD7C61">
        <w:tc>
          <w:tcPr>
            <w:tcW w:w="9039" w:type="dxa"/>
          </w:tcPr>
          <w:p w:rsidR="00784BD8" w:rsidRPr="00BD7C61" w:rsidRDefault="009909F5" w:rsidP="00BD7C6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 w:rsidR="00784BD8" w:rsidRP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Рекомендуемая литература</w:t>
            </w:r>
            <w:r w:rsidR="00BD7C61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784BD8" w:rsidRPr="00BD7C61" w:rsidRDefault="001F61EF" w:rsidP="00BD7C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7612D3" w:rsidRDefault="007612D3" w:rsidP="00341C2F">
      <w:pPr>
        <w:jc w:val="both"/>
      </w:pPr>
    </w:p>
    <w:p w:rsidR="00362A22" w:rsidRDefault="00362A2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41C2F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lastRenderedPageBreak/>
        <w:t xml:space="preserve">1 </w:t>
      </w:r>
      <w:r w:rsidR="00341C2F" w:rsidRPr="00A13692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Студентам необходимо ознакомиться с содержанием рабочей программы дисциплины (далее </w:t>
      </w:r>
      <w:r w:rsidR="00362A22">
        <w:rPr>
          <w:sz w:val="24"/>
          <w:szCs w:val="24"/>
        </w:rPr>
        <w:t>–</w:t>
      </w:r>
      <w:r w:rsidRPr="00470978">
        <w:rPr>
          <w:sz w:val="24"/>
          <w:szCs w:val="24"/>
        </w:rPr>
        <w:t xml:space="preserve">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A13692" w:rsidRDefault="007B0A9D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A13692">
        <w:rPr>
          <w:b/>
          <w:bCs/>
          <w:sz w:val="28"/>
          <w:szCs w:val="28"/>
        </w:rPr>
        <w:t xml:space="preserve">2 </w:t>
      </w:r>
      <w:r w:rsidR="00341C2F" w:rsidRPr="00A13692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Основными видами аудиторной работы студентов являются лекци</w:t>
      </w:r>
      <w:r w:rsidR="00E82662">
        <w:rPr>
          <w:sz w:val="24"/>
          <w:szCs w:val="24"/>
        </w:rPr>
        <w:t>онные</w:t>
      </w:r>
      <w:r w:rsidRPr="00470978">
        <w:rPr>
          <w:sz w:val="24"/>
          <w:szCs w:val="24"/>
        </w:rPr>
        <w:t xml:space="preserve"> занятия</w:t>
      </w:r>
      <w:r w:rsidR="00E82662">
        <w:rPr>
          <w:sz w:val="24"/>
          <w:szCs w:val="24"/>
        </w:rPr>
        <w:t xml:space="preserve"> и лабораторные работы</w:t>
      </w:r>
      <w:r w:rsidRPr="00470978">
        <w:rPr>
          <w:sz w:val="24"/>
          <w:szCs w:val="24"/>
        </w:rPr>
        <w:t xml:space="preserve">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="00E82662">
        <w:rPr>
          <w:sz w:val="24"/>
          <w:szCs w:val="24"/>
        </w:rPr>
        <w:t>по подготовке к</w:t>
      </w:r>
      <w:r w:rsidRPr="00470978">
        <w:rPr>
          <w:sz w:val="24"/>
          <w:szCs w:val="24"/>
        </w:rPr>
        <w:t xml:space="preserve"> </w:t>
      </w:r>
      <w:r w:rsidR="00E82662">
        <w:rPr>
          <w:sz w:val="24"/>
          <w:szCs w:val="24"/>
        </w:rPr>
        <w:t>лабораторной работе</w:t>
      </w:r>
      <w:r w:rsidRPr="00470978">
        <w:rPr>
          <w:sz w:val="24"/>
          <w:szCs w:val="24"/>
        </w:rPr>
        <w:t xml:space="preserve"> и указания на самостоятельную работу.</w:t>
      </w:r>
    </w:p>
    <w:p w:rsidR="007B0A9D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A13692" w:rsidRDefault="00362A22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лабораторным занятиям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611F5" w:rsidRPr="00470978" w:rsidRDefault="004611F5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</w:t>
      </w:r>
      <w:r w:rsidR="00470978">
        <w:rPr>
          <w:sz w:val="24"/>
          <w:szCs w:val="24"/>
        </w:rPr>
        <w:t>лабораторным</w:t>
      </w:r>
      <w:r w:rsidRPr="00470978">
        <w:rPr>
          <w:sz w:val="24"/>
          <w:szCs w:val="24"/>
        </w:rPr>
        <w:t xml:space="preserve">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AC740F">
        <w:rPr>
          <w:iCs/>
          <w:sz w:val="24"/>
        </w:rPr>
        <w:t>Биоэкология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»:</w:t>
      </w:r>
    </w:p>
    <w:p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З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акрепление теоретического материала путем систематического контроля за самостоятельной работой студентов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ормирование умений использования теоретических знаний в процессе выполнения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Р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азвитие аналитического мышления путем обобщения результатов лабораторных работ</w:t>
      </w:r>
      <w:r w:rsidR="00362A22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470978" w:rsidRDefault="00470978" w:rsidP="00A13692">
      <w:pPr>
        <w:widowControl w:val="0"/>
        <w:numPr>
          <w:ilvl w:val="1"/>
          <w:numId w:val="1"/>
        </w:numPr>
        <w:tabs>
          <w:tab w:val="clear" w:pos="1080"/>
          <w:tab w:val="left" w:pos="0"/>
          <w:tab w:val="num" w:pos="142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>
        <w:rPr>
          <w:rFonts w:eastAsia="Times New Roman"/>
          <w:color w:val="000000"/>
          <w:sz w:val="24"/>
          <w:szCs w:val="24"/>
          <w:lang w:eastAsia="ar-SA"/>
        </w:rPr>
        <w:t>Ф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 xml:space="preserve">ормирование навыков оформления результатов лабораторных работ в виде таблиц, графиков, выводов. </w:t>
      </w:r>
    </w:p>
    <w:p w:rsidR="00A13692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</w:p>
    <w:p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индивидуальная (оценка знаний, выполненных тестовых заданий, проверка рабочих тетрадей); </w:t>
      </w:r>
    </w:p>
    <w:p w:rsidR="00A13692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iCs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групповая (выполнение заданий малыми группами по 2</w:t>
      </w:r>
      <w:r w:rsidR="00362A22"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 – </w:t>
      </w: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 xml:space="preserve">4 человека); </w:t>
      </w:r>
    </w:p>
    <w:p w:rsidR="00991DB1" w:rsidRPr="00A13692" w:rsidRDefault="00991DB1" w:rsidP="00A13692">
      <w:pPr>
        <w:pStyle w:val="ac"/>
        <w:widowControl w:val="0"/>
        <w:numPr>
          <w:ilvl w:val="0"/>
          <w:numId w:val="8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13692">
        <w:rPr>
          <w:rFonts w:eastAsia="Times New Roman"/>
          <w:iCs/>
          <w:color w:val="000000"/>
          <w:sz w:val="24"/>
          <w:szCs w:val="24"/>
          <w:lang w:eastAsia="ar-SA"/>
        </w:rPr>
        <w:t>фронтальная (подведение итогов выполнения лабораторных работ, подведение итогов выполнения теста</w:t>
      </w:r>
      <w:r w:rsidRPr="00A13692">
        <w:rPr>
          <w:rFonts w:eastAsia="Times New Roman"/>
          <w:color w:val="000000"/>
          <w:sz w:val="24"/>
          <w:szCs w:val="24"/>
          <w:lang w:eastAsia="ar-SA"/>
        </w:rPr>
        <w:t>).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lastRenderedPageBreak/>
        <w:t>по выполненным работам и заданиям.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Студентам для выполнения лабораторных работ необходима специальная лабораторная тетрадь, которая должна быть соот</w:t>
      </w:r>
      <w:r w:rsidR="00470978">
        <w:rPr>
          <w:rFonts w:eastAsia="Times New Roman"/>
          <w:color w:val="000000"/>
          <w:sz w:val="24"/>
          <w:szCs w:val="24"/>
          <w:lang w:eastAsia="ar-SA"/>
        </w:rPr>
        <w:t xml:space="preserve">ветствующим образом подписана, простые карандаши, линейка. 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  <w:r w:rsidR="00A13692">
        <w:rPr>
          <w:rFonts w:eastAsia="Times New Roman"/>
          <w:b/>
          <w:bCs/>
          <w:color w:val="000000"/>
          <w:sz w:val="24"/>
          <w:szCs w:val="24"/>
          <w:lang w:eastAsia="ar-SA"/>
        </w:rPr>
        <w:t>:</w:t>
      </w:r>
    </w:p>
    <w:p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:rsidR="00991DB1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Default="00036AAD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204145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204145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:rsidR="00204145" w:rsidRDefault="00204145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Защита </w:t>
      </w:r>
      <w:r>
        <w:rPr>
          <w:rFonts w:eastAsia="Times New Roman"/>
          <w:color w:val="000000"/>
          <w:sz w:val="24"/>
          <w:szCs w:val="24"/>
          <w:lang w:eastAsia="ar-SA"/>
        </w:rPr>
        <w:t>работы преподавателю дисциплины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204145" w:rsidRPr="00470978" w:rsidRDefault="00991DB1" w:rsidP="00A13692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:rsidR="00991DB1" w:rsidRPr="0009088B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Требования к о</w:t>
      </w:r>
      <w:r w:rsidR="00C825BE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формлению лабораторной тетради </w:t>
      </w:r>
      <w:r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>по</w:t>
      </w:r>
      <w:r w:rsidR="00036AAD" w:rsidRPr="00470978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</w:t>
      </w:r>
      <w:r w:rsidR="00036AAD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«</w:t>
      </w:r>
      <w:r w:rsidR="00AC740F">
        <w:rPr>
          <w:b/>
          <w:bCs/>
          <w:iCs/>
          <w:sz w:val="24"/>
        </w:rPr>
        <w:t>Биоэкология</w:t>
      </w:r>
      <w:r w:rsidR="00470978" w:rsidRPr="0009088B">
        <w:rPr>
          <w:rFonts w:eastAsia="Times New Roman"/>
          <w:b/>
          <w:bCs/>
          <w:color w:val="000000"/>
          <w:sz w:val="24"/>
          <w:szCs w:val="24"/>
          <w:lang w:eastAsia="ar-SA"/>
        </w:rPr>
        <w:t>».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color w:val="000000"/>
          <w:sz w:val="24"/>
          <w:szCs w:val="24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AC740F">
        <w:rPr>
          <w:rFonts w:eastAsia="Times New Roman"/>
          <w:color w:val="000000"/>
          <w:sz w:val="24"/>
          <w:szCs w:val="24"/>
          <w:lang w:eastAsia="ar-SA"/>
        </w:rPr>
        <w:t>Биоэкология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». Лабораторная тетрадь – это отчетный документ по учебно-исследовательской работе студентов, выполняемой в </w:t>
      </w:r>
      <w:r w:rsidR="00036AAD" w:rsidRPr="00470978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Pr="00470978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470978" w:rsidRDefault="00991DB1" w:rsidP="00E82662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470978">
        <w:rPr>
          <w:rFonts w:eastAsia="Times New Roman"/>
          <w:b/>
          <w:color w:val="000000"/>
          <w:sz w:val="24"/>
          <w:szCs w:val="24"/>
          <w:lang w:eastAsia="ar-SA"/>
        </w:rPr>
        <w:t>Записи в тетради должны вестись по следующей схеме:</w:t>
      </w:r>
    </w:p>
    <w:p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Дата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Тема занятия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036AAD" w:rsidRPr="00A252A7" w:rsidRDefault="00036AAD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Конспект теоретической части лабораторной работы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</w:t>
      </w:r>
      <w:r w:rsidR="00307D5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д.)</w:t>
      </w:r>
      <w:r w:rsidR="00470978"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4611F5" w:rsidRPr="00A252A7" w:rsidRDefault="00991DB1" w:rsidP="00AC740F">
      <w:pPr>
        <w:pStyle w:val="ac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A252A7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</w:t>
      </w:r>
      <w:r w:rsidR="00A252A7">
        <w:rPr>
          <w:rFonts w:eastAsia="Times New Roman"/>
          <w:color w:val="000000"/>
          <w:sz w:val="24"/>
          <w:szCs w:val="24"/>
          <w:lang w:eastAsia="ar-SA"/>
        </w:rPr>
        <w:t xml:space="preserve"> лабораторной работы</w:t>
      </w:r>
      <w:r w:rsidRPr="00A252A7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341C2F" w:rsidRPr="00470978" w:rsidRDefault="00341C2F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70978">
        <w:rPr>
          <w:sz w:val="24"/>
          <w:szCs w:val="24"/>
        </w:rPr>
        <w:t xml:space="preserve">В процессе защиты </w:t>
      </w:r>
      <w:r w:rsidR="00036AAD" w:rsidRPr="00470978">
        <w:rPr>
          <w:sz w:val="24"/>
          <w:szCs w:val="24"/>
        </w:rPr>
        <w:t xml:space="preserve">лабораторной работы </w:t>
      </w:r>
      <w:r w:rsidRPr="00470978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470978">
        <w:rPr>
          <w:sz w:val="24"/>
          <w:szCs w:val="24"/>
        </w:rPr>
        <w:t>с заданием</w:t>
      </w:r>
      <w:r w:rsidRPr="00470978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:rsidR="007612D3" w:rsidRPr="00470978" w:rsidRDefault="007612D3" w:rsidP="00E826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A13692" w:rsidRDefault="00E82662" w:rsidP="00E82662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A1369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самостоятельной работе </w:t>
      </w:r>
    </w:p>
    <w:p w:rsidR="007612D3" w:rsidRPr="00470978" w:rsidRDefault="007612D3" w:rsidP="00E82662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470978" w:rsidRDefault="00F643BE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09088B">
        <w:rPr>
          <w:rFonts w:eastAsia="Times New Roman CYR"/>
          <w:color w:val="000000"/>
          <w:sz w:val="24"/>
          <w:szCs w:val="24"/>
          <w:lang w:eastAsia="ar-SA"/>
        </w:rPr>
        <w:t>защиты</w:t>
      </w:r>
      <w:r w:rsidR="00204145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атмосферного воздуха в границе промышленной площадки предприятия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F643BE" w:rsidRPr="00AC740F" w:rsidRDefault="00F643BE" w:rsidP="00E82662">
      <w:pPr>
        <w:suppressAutoHyphens/>
        <w:spacing w:after="0" w:line="240" w:lineRule="auto"/>
        <w:ind w:firstLine="709"/>
        <w:jc w:val="both"/>
        <w:rPr>
          <w:iCs/>
          <w:sz w:val="28"/>
          <w:szCs w:val="32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AC740F">
        <w:rPr>
          <w:iCs/>
          <w:sz w:val="24"/>
        </w:rPr>
        <w:t>Биоэкология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470978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дополнение конспекта материалами из рекомендованного списка литературы. Приветствуется инициатива </w:t>
      </w:r>
      <w:r w:rsidRPr="00470978">
        <w:rPr>
          <w:rFonts w:eastAsia="Times New Roman"/>
          <w:sz w:val="24"/>
          <w:szCs w:val="24"/>
          <w:lang w:eastAsia="ar-SA"/>
        </w:rPr>
        <w:lastRenderedPageBreak/>
        <w:t xml:space="preserve">студентов к поиску новой информации по изучаемой дисциплине, не освещенная или представленная кратко в лекционном курсе. </w:t>
      </w:r>
      <w:r w:rsidRPr="00A44804">
        <w:rPr>
          <w:rFonts w:eastAsia="Times New Roman"/>
          <w:sz w:val="24"/>
          <w:szCs w:val="24"/>
          <w:lang w:eastAsia="ar-SA"/>
        </w:rPr>
        <w:t xml:space="preserve">При самостоятельной работе особое внимание следует уделить следующим темам: </w:t>
      </w:r>
      <w:r w:rsidR="00AC740F">
        <w:rPr>
          <w:iCs/>
          <w:sz w:val="24"/>
          <w:szCs w:val="32"/>
        </w:rPr>
        <w:t>э</w:t>
      </w:r>
      <w:r w:rsidR="00AC740F" w:rsidRPr="00AC740F">
        <w:rPr>
          <w:iCs/>
          <w:sz w:val="24"/>
          <w:szCs w:val="32"/>
        </w:rPr>
        <w:t>колого-ценотические стратегии животных</w:t>
      </w:r>
      <w:r w:rsidR="00AC740F">
        <w:rPr>
          <w:iCs/>
          <w:sz w:val="24"/>
          <w:szCs w:val="32"/>
        </w:rPr>
        <w:t>; и</w:t>
      </w:r>
      <w:r w:rsidR="00AC740F" w:rsidRPr="00AC740F">
        <w:rPr>
          <w:iCs/>
          <w:sz w:val="24"/>
          <w:szCs w:val="32"/>
        </w:rPr>
        <w:t>сключения из правила Гаузе и их объяснения</w:t>
      </w:r>
      <w:r w:rsidR="00AC740F">
        <w:rPr>
          <w:iCs/>
          <w:sz w:val="24"/>
          <w:szCs w:val="32"/>
        </w:rPr>
        <w:t>; с</w:t>
      </w:r>
      <w:r w:rsidR="00AC740F" w:rsidRPr="00AC740F">
        <w:rPr>
          <w:iCs/>
          <w:sz w:val="24"/>
          <w:szCs w:val="32"/>
        </w:rPr>
        <w:t>редообразующая деятельность животных</w:t>
      </w:r>
      <w:r w:rsidR="00AC740F">
        <w:rPr>
          <w:iCs/>
          <w:sz w:val="24"/>
          <w:szCs w:val="32"/>
        </w:rPr>
        <w:t>; р</w:t>
      </w:r>
      <w:r w:rsidR="00AC740F" w:rsidRPr="00AC740F">
        <w:rPr>
          <w:iCs/>
          <w:sz w:val="24"/>
          <w:szCs w:val="32"/>
        </w:rPr>
        <w:t>аспределение первичной продукции на суше и в море</w:t>
      </w:r>
      <w:r w:rsidR="00AC740F">
        <w:rPr>
          <w:iCs/>
          <w:sz w:val="24"/>
          <w:szCs w:val="32"/>
        </w:rPr>
        <w:t>; э</w:t>
      </w:r>
      <w:r w:rsidR="00AC740F" w:rsidRPr="00AC740F">
        <w:rPr>
          <w:iCs/>
          <w:sz w:val="24"/>
          <w:szCs w:val="32"/>
        </w:rPr>
        <w:t>кологические особенности связи «хищник-жертва»</w:t>
      </w:r>
      <w:r w:rsidR="0042242B">
        <w:rPr>
          <w:iCs/>
          <w:sz w:val="24"/>
          <w:szCs w:val="32"/>
        </w:rPr>
        <w:t>; э</w:t>
      </w:r>
      <w:r w:rsidR="00AC740F" w:rsidRPr="00AC740F">
        <w:rPr>
          <w:iCs/>
          <w:sz w:val="24"/>
          <w:szCs w:val="32"/>
        </w:rPr>
        <w:t>кологические ниши различных видов в сообществах</w:t>
      </w:r>
      <w:r w:rsidR="0042242B">
        <w:rPr>
          <w:iCs/>
          <w:sz w:val="24"/>
          <w:szCs w:val="32"/>
        </w:rPr>
        <w:t>; м</w:t>
      </w:r>
      <w:r w:rsidR="00AC740F" w:rsidRPr="00AC740F">
        <w:rPr>
          <w:iCs/>
          <w:sz w:val="24"/>
          <w:szCs w:val="32"/>
        </w:rPr>
        <w:t>еханизмы экологических сукцессий</w:t>
      </w:r>
      <w:r w:rsidR="0042242B">
        <w:rPr>
          <w:iCs/>
          <w:sz w:val="24"/>
          <w:szCs w:val="32"/>
        </w:rPr>
        <w:t>; о</w:t>
      </w:r>
      <w:r w:rsidR="00AC740F" w:rsidRPr="00AC740F">
        <w:rPr>
          <w:iCs/>
          <w:sz w:val="24"/>
          <w:szCs w:val="32"/>
        </w:rPr>
        <w:t>собенности структуры и функционирования экосистем на пионерных и позднесукцессионных стадиях</w:t>
      </w:r>
      <w:r w:rsidR="0042242B">
        <w:rPr>
          <w:iCs/>
          <w:sz w:val="24"/>
          <w:szCs w:val="32"/>
        </w:rPr>
        <w:t>; м</w:t>
      </w:r>
      <w:r w:rsidR="00AC740F" w:rsidRPr="00AC740F">
        <w:rPr>
          <w:iCs/>
          <w:sz w:val="24"/>
          <w:szCs w:val="32"/>
        </w:rPr>
        <w:t>утуализм и его роль в природе</w:t>
      </w:r>
      <w:r w:rsidR="0042242B">
        <w:rPr>
          <w:iCs/>
          <w:sz w:val="24"/>
          <w:szCs w:val="32"/>
        </w:rPr>
        <w:t>; б</w:t>
      </w:r>
      <w:r w:rsidR="00AC740F" w:rsidRPr="00AC740F">
        <w:rPr>
          <w:iCs/>
          <w:sz w:val="24"/>
          <w:szCs w:val="28"/>
        </w:rPr>
        <w:t>иологическое разнообразие и методы его оценки</w:t>
      </w:r>
      <w:r w:rsidR="00AC740F" w:rsidRPr="00AC740F">
        <w:rPr>
          <w:iCs/>
          <w:sz w:val="24"/>
          <w:szCs w:val="24"/>
        </w:rPr>
        <w:t>.</w:t>
      </w:r>
    </w:p>
    <w:p w:rsidR="00F643BE" w:rsidRPr="00470978" w:rsidRDefault="004709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 xml:space="preserve">СРС оценивается на </w:t>
      </w:r>
      <w:r w:rsidR="00B92983">
        <w:rPr>
          <w:rFonts w:eastAsia="Times New Roman CYR"/>
          <w:color w:val="000000"/>
          <w:sz w:val="24"/>
          <w:szCs w:val="24"/>
          <w:lang w:eastAsia="ar-SA"/>
        </w:rPr>
        <w:t>лабораторных занятиях</w:t>
      </w:r>
      <w:r w:rsidR="00F643BE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путем устного опроса и тестирования.</w:t>
      </w:r>
    </w:p>
    <w:p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BD7C61" w:rsidRDefault="00E82662" w:rsidP="00E82662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BD7C61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к тестовым заданиям</w:t>
      </w:r>
    </w:p>
    <w:p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E82662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Тестовые задания сгруппированы в </w:t>
      </w:r>
      <w:r w:rsidR="00A252A7">
        <w:rPr>
          <w:rFonts w:eastAsia="Times New Roman CYR"/>
          <w:color w:val="000000"/>
          <w:sz w:val="24"/>
          <w:szCs w:val="24"/>
          <w:lang w:eastAsia="ar-SA"/>
        </w:rPr>
        <w:t>во</w:t>
      </w:r>
      <w:r w:rsidR="00C825BE" w:rsidRPr="00C825BE">
        <w:rPr>
          <w:rFonts w:eastAsia="Times New Roman CYR"/>
          <w:color w:val="000000"/>
          <w:sz w:val="24"/>
          <w:szCs w:val="24"/>
          <w:lang w:eastAsia="ar-SA"/>
        </w:rPr>
        <w:t>семь</w:t>
      </w:r>
      <w:r w:rsidR="00C57742"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 блоков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>, согласно основным разделам программы дисциплины «</w:t>
      </w:r>
      <w:r w:rsidR="00AC740F">
        <w:rPr>
          <w:iCs/>
          <w:sz w:val="24"/>
        </w:rPr>
        <w:t>Биоэкология</w:t>
      </w:r>
      <w:r w:rsidRPr="00C825BE">
        <w:rPr>
          <w:rFonts w:eastAsia="Times New Roman CYR"/>
          <w:color w:val="000000"/>
          <w:sz w:val="24"/>
          <w:szCs w:val="24"/>
          <w:lang w:eastAsia="ar-SA"/>
        </w:rPr>
        <w:t xml:space="preserve">». </w:t>
      </w:r>
    </w:p>
    <w:p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252A7" w:rsidRDefault="00A252A7" w:rsidP="00A252A7">
      <w:pPr>
        <w:pStyle w:val="ac"/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>
        <w:rPr>
          <w:rFonts w:eastAsia="Times New Roman CYR"/>
          <w:color w:val="000000"/>
          <w:sz w:val="24"/>
          <w:szCs w:val="24"/>
          <w:lang w:eastAsia="ar-SA"/>
        </w:rPr>
        <w:t>З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адания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закрытого типа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с выбором одного </w:t>
      </w:r>
      <w:r>
        <w:rPr>
          <w:rFonts w:eastAsia="Times New Roman CYR"/>
          <w:color w:val="000000"/>
          <w:sz w:val="24"/>
          <w:szCs w:val="24"/>
          <w:lang w:eastAsia="ar-SA"/>
        </w:rPr>
        <w:t xml:space="preserve">или 2 – 3 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правильн</w:t>
      </w:r>
      <w:r>
        <w:rPr>
          <w:rFonts w:eastAsia="Times New Roman CYR"/>
          <w:color w:val="000000"/>
          <w:sz w:val="24"/>
          <w:szCs w:val="24"/>
          <w:lang w:eastAsia="ar-SA"/>
        </w:rPr>
        <w:t>ых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ответа </w:t>
      </w:r>
      <w:r>
        <w:rPr>
          <w:rFonts w:eastAsia="Times New Roman CYR"/>
          <w:color w:val="000000"/>
          <w:sz w:val="24"/>
          <w:szCs w:val="24"/>
          <w:lang w:eastAsia="ar-SA"/>
        </w:rPr>
        <w:t>из 4 – 5 вариантов</w:t>
      </w:r>
      <w:r w:rsidR="00A73178" w:rsidRPr="00A252A7">
        <w:rPr>
          <w:rFonts w:eastAsia="Times New Roman CYR"/>
          <w:color w:val="000000"/>
          <w:sz w:val="24"/>
          <w:szCs w:val="24"/>
          <w:lang w:eastAsia="ar-SA"/>
        </w:rPr>
        <w:t>.</w:t>
      </w:r>
    </w:p>
    <w:p w:rsidR="00A13692" w:rsidRDefault="00A252A7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Установить соответствие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(слева и справа даются связанные понятия, например, слова в предложении, родовые и видовые понятия и др.). 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>Обучающемуся</w:t>
      </w: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нужно провести линии соответствия. Варианты соответствия между:</w:t>
      </w:r>
      <w:r w:rsidR="00A13692"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понятиями и определениями;</w:t>
      </w:r>
      <w:r w:rsidR="00A13692" w:rsidRP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252A7">
        <w:rPr>
          <w:rFonts w:eastAsia="Times New Roman"/>
          <w:color w:val="000000"/>
          <w:sz w:val="24"/>
          <w:szCs w:val="24"/>
          <w:lang w:eastAsia="ru-RU"/>
        </w:rPr>
        <w:t>текстом и изображением;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списком понятий и их характеристиками</w:t>
      </w:r>
      <w:r w:rsidR="00A13692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Определить последовательности (обучающемуся предлагается ряд понятий, которые ему предстоит установить в правильной последовательности). Варианты: </w:t>
      </w:r>
      <w:r w:rsidRPr="00A13692">
        <w:rPr>
          <w:rFonts w:eastAsia="Times New Roman"/>
          <w:color w:val="000000"/>
          <w:sz w:val="24"/>
          <w:szCs w:val="24"/>
          <w:lang w:eastAsia="ru-RU"/>
        </w:rPr>
        <w:t>установление хронологической последовательности событий; установление логической последовательности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A13692" w:rsidRPr="00A13692" w:rsidRDefault="00A13692" w:rsidP="00A13692">
      <w:pPr>
        <w:pStyle w:val="ac"/>
        <w:numPr>
          <w:ilvl w:val="0"/>
          <w:numId w:val="4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A13692">
        <w:rPr>
          <w:rFonts w:eastAsia="Times New Roman"/>
          <w:color w:val="000000"/>
          <w:sz w:val="24"/>
          <w:szCs w:val="24"/>
          <w:lang w:eastAsia="ru-RU"/>
        </w:rPr>
        <w:t>Задания открытого типа: студенту необходимо вписать небольшую фразу, слово или символы – как дополнение к контексту. Например, вставить пропущенную пропущенное слово и т.д.</w:t>
      </w:r>
    </w:p>
    <w:p w:rsidR="00A13692" w:rsidRDefault="00A252A7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A252A7">
        <w:rPr>
          <w:rFonts w:eastAsia="Times New Roman CYR"/>
          <w:color w:val="000000"/>
          <w:sz w:val="24"/>
          <w:szCs w:val="24"/>
          <w:lang w:eastAsia="ar-SA"/>
        </w:rPr>
        <w:t>Цель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>ю тестирования является</w:t>
      </w:r>
      <w:r w:rsidRPr="00A252A7">
        <w:rPr>
          <w:rFonts w:eastAsia="Times New Roman CYR"/>
          <w:color w:val="000000"/>
          <w:sz w:val="24"/>
          <w:szCs w:val="24"/>
          <w:lang w:eastAsia="ar-SA"/>
        </w:rPr>
        <w:t xml:space="preserve"> проверка знаний фактического материала.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B647FD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дуального теста, состоящего </w:t>
      </w:r>
      <w:r w:rsidR="0042242B" w:rsidRPr="00470978">
        <w:rPr>
          <w:rFonts w:eastAsia="Times New Roman CYR"/>
          <w:color w:val="000000"/>
          <w:sz w:val="24"/>
          <w:szCs w:val="24"/>
          <w:lang w:eastAsia="ar-SA"/>
        </w:rPr>
        <w:t>из 20 заданий,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отводится 30 мин. Тест считается успешно в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ыполненным в том случае, если даны правильные ответы на 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55 –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100</w:t>
      </w:r>
      <w:r w:rsidR="00A13692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Pr="00470978" w:rsidRDefault="00A73178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470978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470978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7612D3" w:rsidRPr="00470978" w:rsidRDefault="007612D3" w:rsidP="00E82662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909F5">
        <w:rPr>
          <w:b/>
          <w:sz w:val="28"/>
          <w:szCs w:val="28"/>
        </w:rPr>
        <w:t>6 Методические указания по подготовке реферата</w:t>
      </w:r>
    </w:p>
    <w:p w:rsidR="009909F5" w:rsidRPr="002E69C8" w:rsidRDefault="009909F5" w:rsidP="009909F5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В процессе изучения дисциплины «Биоэкология» каждым студентом должен быть подготовлен и представлен на обсуждение аудиторией реферат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</w:t>
      </w:r>
      <w:r w:rsidRPr="009909F5">
        <w:rPr>
          <w:sz w:val="24"/>
          <w:szCs w:val="24"/>
        </w:rPr>
        <w:lastRenderedPageBreak/>
        <w:t>информации, умения вести дискуссию и поддерживать конструктивный контакт с аудиторией.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При подготовке реферата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Реферат должен отразить следующие положения: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Теоретические положения и практические рекомендации: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Преимущества и недостатки предлагаемых подходов.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5. Аргументированную авторскую позицию.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Организационные положения: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:rsidR="009909F5" w:rsidRPr="009909F5" w:rsidRDefault="009909F5" w:rsidP="009909F5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2. Защита реферата осуществляется с представлением презентации в PowerPoint.</w:t>
      </w:r>
    </w:p>
    <w:p w:rsidR="009909F5" w:rsidRDefault="009909F5" w:rsidP="009909F5">
      <w:pPr>
        <w:pStyle w:val="af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65D6E" w:rsidRPr="00503235" w:rsidRDefault="00D65D6E" w:rsidP="00D65D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Pr="00503235">
        <w:rPr>
          <w:b/>
          <w:sz w:val="28"/>
          <w:szCs w:val="28"/>
        </w:rPr>
        <w:t xml:space="preserve">Методические рекомендации по выполнению </w:t>
      </w:r>
      <w:r>
        <w:rPr>
          <w:b/>
          <w:sz w:val="28"/>
          <w:szCs w:val="28"/>
        </w:rPr>
        <w:t>расчетно-графического задания</w:t>
      </w:r>
    </w:p>
    <w:p w:rsidR="00D65D6E" w:rsidRPr="00503235" w:rsidRDefault="00D65D6E" w:rsidP="00D65D6E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В основной текст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должны быть включены следующие элементы, соответствующие последовательным этапам исследования: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2. Описание предмета и объекта исследования.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3. Описание методов анализа с обоснованием их применимости к исследуемой базе данных.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>4. Основные показатели в форме обобщ</w:t>
      </w:r>
      <w:r>
        <w:rPr>
          <w:sz w:val="24"/>
          <w:szCs w:val="24"/>
        </w:rPr>
        <w:t>е</w:t>
      </w:r>
      <w:r w:rsidRPr="009909F5">
        <w:rPr>
          <w:sz w:val="24"/>
          <w:szCs w:val="24"/>
        </w:rPr>
        <w:t xml:space="preserve">нных таблиц, пригодных для визуального анализа, а также описание методологии их построения.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студентом в результате всего предшествующего обучения.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7. Обобщающее заключение по теме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в целом с выделением основных полученных выводов.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8. Список использованной литературы. </w:t>
      </w:r>
    </w:p>
    <w:p w:rsidR="00D65D6E" w:rsidRPr="009909F5" w:rsidRDefault="00D65D6E" w:rsidP="00D65D6E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9F5">
        <w:rPr>
          <w:sz w:val="24"/>
          <w:szCs w:val="24"/>
        </w:rPr>
        <w:t xml:space="preserve">Объём основного текста </w:t>
      </w:r>
      <w:r>
        <w:rPr>
          <w:sz w:val="24"/>
          <w:szCs w:val="24"/>
        </w:rPr>
        <w:t>расчетно-графического задания</w:t>
      </w:r>
      <w:r w:rsidRPr="009909F5">
        <w:rPr>
          <w:sz w:val="24"/>
          <w:szCs w:val="24"/>
        </w:rPr>
        <w:t xml:space="preserve"> должен составлять 10 страниц.</w:t>
      </w:r>
    </w:p>
    <w:p w:rsidR="009909F5" w:rsidRPr="001F61EF" w:rsidRDefault="009909F5" w:rsidP="009909F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BD7C61" w:rsidRDefault="009909F5" w:rsidP="00E82662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="00B647FD" w:rsidRPr="00BD7C61">
        <w:rPr>
          <w:b/>
          <w:color w:val="000000"/>
          <w:sz w:val="28"/>
          <w:szCs w:val="28"/>
          <w:shd w:val="clear" w:color="auto" w:fill="FFFFFF"/>
        </w:rPr>
        <w:t xml:space="preserve"> Методические указания при подготовке к рубежному контролю</w:t>
      </w:r>
    </w:p>
    <w:p w:rsidR="007612D3" w:rsidRPr="00470978" w:rsidRDefault="007612D3" w:rsidP="00E82662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Pr="00470978" w:rsidRDefault="00B647FD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470978">
        <w:rPr>
          <w:color w:val="000000"/>
          <w:sz w:val="24"/>
          <w:szCs w:val="24"/>
          <w:shd w:val="clear" w:color="auto" w:fill="FFFFFF"/>
        </w:rPr>
        <w:t>Смотри методические рекомендации при подготовке к практическим занятиям и по самостоятельной работе</w:t>
      </w:r>
      <w:r w:rsidR="00E82662">
        <w:rPr>
          <w:color w:val="000000"/>
          <w:sz w:val="24"/>
          <w:szCs w:val="24"/>
          <w:shd w:val="clear" w:color="auto" w:fill="FFFFFF"/>
        </w:rPr>
        <w:t>.</w:t>
      </w:r>
    </w:p>
    <w:p w:rsidR="009909F5" w:rsidRPr="00470978" w:rsidRDefault="009909F5" w:rsidP="00E82662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BD7C61" w:rsidRDefault="009909F5" w:rsidP="00E82662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9</w:t>
      </w:r>
      <w:r w:rsidR="003B63FD" w:rsidRPr="00BD7C6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09088B" w:rsidRPr="00BD7C61">
        <w:rPr>
          <w:b/>
          <w:color w:val="000000"/>
          <w:sz w:val="28"/>
          <w:szCs w:val="28"/>
          <w:shd w:val="clear" w:color="auto" w:fill="FFFFFF"/>
        </w:rPr>
        <w:t>Рекоменд</w:t>
      </w:r>
      <w:r w:rsidR="00A91F6F" w:rsidRPr="00BD7C61">
        <w:rPr>
          <w:b/>
          <w:color w:val="000000"/>
          <w:sz w:val="28"/>
          <w:szCs w:val="28"/>
          <w:shd w:val="clear" w:color="auto" w:fill="FFFFFF"/>
        </w:rPr>
        <w:t>уемая литература</w:t>
      </w:r>
    </w:p>
    <w:p w:rsidR="007612D3" w:rsidRPr="00470978" w:rsidRDefault="007612D3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E82662" w:rsidRPr="00AC740F" w:rsidRDefault="00A91F6F" w:rsidP="00E82662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470978">
        <w:rPr>
          <w:b/>
          <w:color w:val="000000"/>
          <w:sz w:val="24"/>
          <w:szCs w:val="24"/>
          <w:shd w:val="clear" w:color="auto" w:fill="FFFFFF"/>
        </w:rPr>
        <w:lastRenderedPageBreak/>
        <w:t xml:space="preserve">1 </w:t>
      </w:r>
      <w:r w:rsidRPr="00AC740F">
        <w:rPr>
          <w:b/>
          <w:color w:val="000000"/>
          <w:sz w:val="24"/>
          <w:szCs w:val="24"/>
          <w:shd w:val="clear" w:color="auto" w:fill="FFFFFF"/>
        </w:rPr>
        <w:t>Основная литература</w:t>
      </w:r>
    </w:p>
    <w:p w:rsidR="00AC740F" w:rsidRPr="00AC740F" w:rsidRDefault="00AC740F" w:rsidP="00AC740F">
      <w:pPr>
        <w:pStyle w:val="ReportMain"/>
        <w:keepNext/>
        <w:numPr>
          <w:ilvl w:val="0"/>
          <w:numId w:val="11"/>
        </w:numPr>
        <w:suppressAutoHyphens/>
        <w:ind w:left="0" w:firstLine="709"/>
        <w:jc w:val="both"/>
        <w:rPr>
          <w:szCs w:val="24"/>
        </w:rPr>
      </w:pPr>
      <w:r w:rsidRPr="00AC740F">
        <w:rPr>
          <w:bCs/>
          <w:szCs w:val="24"/>
        </w:rPr>
        <w:t xml:space="preserve">Коробкин, В. И. </w:t>
      </w:r>
      <w:r w:rsidRPr="00AC740F">
        <w:rPr>
          <w:szCs w:val="24"/>
        </w:rPr>
        <w:t>Экология: учебник для студентов высших учебных заведений / В. И. Коробкин, Л. В. Передельский. – 14-e изд., доп. и перераб. – Ростов-на-Дону : Феникс, 2008, 2010, 2011, 2014. – 602 с. ISBN 978-5-222-14563-0.</w:t>
      </w:r>
    </w:p>
    <w:p w:rsidR="00BD7C61" w:rsidRPr="00AC740F" w:rsidRDefault="00BD7C61" w:rsidP="00E82662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AC740F" w:rsidRDefault="00A91F6F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AC740F">
        <w:rPr>
          <w:b/>
          <w:color w:val="000000"/>
          <w:sz w:val="24"/>
          <w:szCs w:val="24"/>
          <w:shd w:val="clear" w:color="auto" w:fill="FFFFFF"/>
        </w:rPr>
        <w:t>2 Дополнительная литература</w:t>
      </w:r>
    </w:p>
    <w:p w:rsidR="00BD7C61" w:rsidRPr="00AC740F" w:rsidRDefault="00BD7C61" w:rsidP="00A91F6F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C740F" w:rsidRPr="00AC740F" w:rsidRDefault="00AC740F" w:rsidP="00AC740F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AC740F">
        <w:rPr>
          <w:bCs/>
          <w:sz w:val="24"/>
          <w:szCs w:val="24"/>
        </w:rPr>
        <w:t>Гривко, Е. В. Экология: актуальные направления</w:t>
      </w:r>
      <w:r>
        <w:rPr>
          <w:bCs/>
          <w:sz w:val="24"/>
          <w:szCs w:val="24"/>
        </w:rPr>
        <w:t xml:space="preserve"> </w:t>
      </w:r>
      <w:r w:rsidRPr="00AC740F">
        <w:rPr>
          <w:bCs/>
          <w:sz w:val="24"/>
          <w:szCs w:val="24"/>
        </w:rPr>
        <w:t>: учеб. пособие для студентов, обучающихся по программам высшего профессионального образования по направлениям подготовки 022000.62 Экология и природопользование, 280700.62 Техносферная безопасность / Е. В. Гривко, М. Ю. Глуховская; М-во образования и науки Рос. Федерации, Федер. гос. бюджет. образоват. учреждение высш. проф. образования «Оренбург. гос. ун-т». – Оренбург : Университет, 2014. – 398 с. ISBN 978-5-4417-0496-0.</w:t>
      </w:r>
    </w:p>
    <w:p w:rsidR="00AC740F" w:rsidRDefault="00AC740F" w:rsidP="00AC740F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rStyle w:val="a9"/>
          <w:bCs/>
          <w:color w:val="auto"/>
          <w:sz w:val="24"/>
          <w:szCs w:val="24"/>
          <w:u w:val="none"/>
        </w:rPr>
      </w:pPr>
      <w:r w:rsidRPr="00AC740F">
        <w:rPr>
          <w:bCs/>
          <w:sz w:val="24"/>
          <w:szCs w:val="24"/>
        </w:rPr>
        <w:t>Валова (Копылова) В. Д. Экология : учебник [</w:t>
      </w:r>
      <w:r>
        <w:rPr>
          <w:bCs/>
          <w:sz w:val="24"/>
          <w:szCs w:val="24"/>
        </w:rPr>
        <w:t>э</w:t>
      </w:r>
      <w:r w:rsidRPr="00AC740F">
        <w:rPr>
          <w:bCs/>
          <w:sz w:val="24"/>
          <w:szCs w:val="24"/>
        </w:rPr>
        <w:t xml:space="preserve">лектронный ресурс] / В. Д. Валова (Копылова) – Дашков и Ко, 2012. Режим доступа: </w:t>
      </w:r>
      <w:hyperlink r:id="rId7" w:history="1">
        <w:r w:rsidRPr="00AC740F">
          <w:rPr>
            <w:rStyle w:val="a9"/>
            <w:bCs/>
            <w:color w:val="auto"/>
            <w:sz w:val="24"/>
            <w:szCs w:val="24"/>
            <w:u w:val="none"/>
          </w:rPr>
          <w:t>http://znanium.com/bookread2.php?book=415292</w:t>
        </w:r>
      </w:hyperlink>
      <w:r>
        <w:rPr>
          <w:rStyle w:val="a9"/>
          <w:bCs/>
          <w:color w:val="auto"/>
          <w:sz w:val="24"/>
          <w:szCs w:val="24"/>
          <w:u w:val="none"/>
        </w:rPr>
        <w:t>.</w:t>
      </w:r>
    </w:p>
    <w:p w:rsidR="00AC740F" w:rsidRPr="00AC740F" w:rsidRDefault="00AC740F" w:rsidP="00AC740F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AC740F">
        <w:rPr>
          <w:bCs/>
          <w:sz w:val="24"/>
          <w:szCs w:val="28"/>
        </w:rPr>
        <w:t>Николайкин, Н. И. Экология : учебник для студентов высших учебных заведений, обучающихся по техническим направлениям / Н. И. Николайкин, Н. Е. Николайкина, О. П. Мелехова. – 8-е изд., перераб. и доп. – М. : Академия, 2008, 2012. – 576 с. ISBN 978-5-7695-8412-1.</w:t>
      </w:r>
    </w:p>
    <w:p w:rsidR="00AC740F" w:rsidRPr="00AC740F" w:rsidRDefault="00AC740F" w:rsidP="00AC740F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bCs/>
          <w:sz w:val="24"/>
          <w:szCs w:val="24"/>
        </w:rPr>
      </w:pPr>
      <w:r w:rsidRPr="00AC740F">
        <w:rPr>
          <w:bCs/>
          <w:sz w:val="24"/>
          <w:szCs w:val="24"/>
        </w:rPr>
        <w:t>Разумов, В. А. Экология [</w:t>
      </w:r>
      <w:r w:rsidR="00307D5B">
        <w:rPr>
          <w:bCs/>
          <w:sz w:val="24"/>
          <w:szCs w:val="24"/>
        </w:rPr>
        <w:t>э</w:t>
      </w:r>
      <w:r w:rsidRPr="00AC740F">
        <w:rPr>
          <w:bCs/>
          <w:sz w:val="24"/>
          <w:szCs w:val="24"/>
        </w:rPr>
        <w:t xml:space="preserve">лектронный ресурс] / В. А. Разумов. – НИЦ ИНФРА-М, 2012. Режим доступа: </w:t>
      </w:r>
      <w:hyperlink r:id="rId8" w:history="1">
        <w:r w:rsidRPr="00AC740F">
          <w:rPr>
            <w:rStyle w:val="a9"/>
            <w:bCs/>
            <w:color w:val="auto"/>
            <w:sz w:val="24"/>
            <w:szCs w:val="24"/>
            <w:u w:val="none"/>
          </w:rPr>
          <w:t>http://znanium.com/bookread2.php?book=315994</w:t>
        </w:r>
      </w:hyperlink>
      <w:r>
        <w:rPr>
          <w:rStyle w:val="a9"/>
          <w:bCs/>
          <w:color w:val="auto"/>
          <w:sz w:val="24"/>
          <w:szCs w:val="24"/>
          <w:u w:val="none"/>
        </w:rPr>
        <w:t>.</w:t>
      </w:r>
    </w:p>
    <w:p w:rsidR="00341C2F" w:rsidRPr="00AA5CD9" w:rsidRDefault="00AC740F" w:rsidP="00AC740F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rStyle w:val="a9"/>
          <w:bCs/>
          <w:color w:val="auto"/>
          <w:sz w:val="24"/>
          <w:szCs w:val="24"/>
          <w:u w:val="none"/>
        </w:rPr>
      </w:pPr>
      <w:r w:rsidRPr="00AC740F">
        <w:rPr>
          <w:bCs/>
          <w:sz w:val="24"/>
          <w:szCs w:val="24"/>
        </w:rPr>
        <w:t>Степановских, А. С. Общая экология [</w:t>
      </w:r>
      <w:r>
        <w:rPr>
          <w:bCs/>
          <w:sz w:val="24"/>
          <w:szCs w:val="24"/>
        </w:rPr>
        <w:t>э</w:t>
      </w:r>
      <w:r w:rsidRPr="00AC740F">
        <w:rPr>
          <w:bCs/>
          <w:sz w:val="24"/>
          <w:szCs w:val="24"/>
        </w:rPr>
        <w:t>лектронный ресурс] / А. С. Степановских</w:t>
      </w:r>
      <w:r w:rsidR="00307D5B">
        <w:rPr>
          <w:bCs/>
          <w:sz w:val="24"/>
          <w:szCs w:val="24"/>
        </w:rPr>
        <w:t>. – М.:</w:t>
      </w:r>
      <w:r w:rsidRPr="00AC740F">
        <w:rPr>
          <w:bCs/>
          <w:sz w:val="24"/>
          <w:szCs w:val="24"/>
        </w:rPr>
        <w:t xml:space="preserve"> ЮНИТИ-ДАНА, 2015. </w:t>
      </w:r>
      <w:hyperlink r:id="rId9" w:history="1">
        <w:r w:rsidR="0042242B" w:rsidRPr="0042242B">
          <w:rPr>
            <w:rStyle w:val="a9"/>
            <w:color w:val="auto"/>
            <w:sz w:val="24"/>
            <w:szCs w:val="24"/>
            <w:u w:val="none"/>
          </w:rPr>
          <w:t>http://biblioclub.ru/index.php?page=book_view&amp;book_id=118337</w:t>
        </w:r>
      </w:hyperlink>
      <w:r w:rsidR="0042242B" w:rsidRPr="0042242B">
        <w:rPr>
          <w:rStyle w:val="a9"/>
          <w:color w:val="auto"/>
          <w:sz w:val="24"/>
          <w:szCs w:val="24"/>
          <w:u w:val="none"/>
        </w:rPr>
        <w:t>.</w:t>
      </w:r>
    </w:p>
    <w:p w:rsidR="00AA5CD9" w:rsidRPr="00AA5CD9" w:rsidRDefault="00AA5CD9" w:rsidP="00AA5CD9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8"/>
        </w:rPr>
      </w:pPr>
      <w:r w:rsidRPr="00AA5CD9">
        <w:rPr>
          <w:color w:val="000000"/>
          <w:sz w:val="24"/>
          <w:szCs w:val="19"/>
          <w:shd w:val="clear" w:color="auto" w:fill="FFFFFF"/>
        </w:rPr>
        <w:t xml:space="preserve">Шайхутдинова, А. А. Экологические методы оценки качества водоемов с помощью гидробионтов [Электронный ресурс] : практикум для обучающихся по образовательным программам высшего образования по направлениям подготовки 05.03.06 Экология и природопользование и 20.03.01 Техносферная безопасность / А. А. Шайхутдинова; М-во науки и высш. образования Рос. Федерации, Федер. гос. бюджет. образоват. учреждение высш. образования "Оренбург. гос. ун-т". - Оренбург : </w:t>
      </w:r>
      <w:r w:rsidRPr="00AA5CD9">
        <w:rPr>
          <w:color w:val="000000"/>
          <w:sz w:val="24"/>
          <w:szCs w:val="28"/>
          <w:shd w:val="clear" w:color="auto" w:fill="FFFFFF"/>
        </w:rPr>
        <w:t>ОГУ. – 2019. – 95 с.</w:t>
      </w:r>
    </w:p>
    <w:p w:rsidR="00AA5CD9" w:rsidRPr="00AA5CD9" w:rsidRDefault="00AA5CD9" w:rsidP="00AA5CD9">
      <w:pPr>
        <w:pStyle w:val="ac"/>
        <w:numPr>
          <w:ilvl w:val="0"/>
          <w:numId w:val="12"/>
        </w:numPr>
        <w:spacing w:after="0" w:line="240" w:lineRule="auto"/>
        <w:ind w:left="0" w:firstLine="709"/>
        <w:jc w:val="both"/>
        <w:rPr>
          <w:sz w:val="24"/>
          <w:szCs w:val="28"/>
        </w:rPr>
      </w:pPr>
      <w:r w:rsidRPr="00AA5CD9">
        <w:rPr>
          <w:color w:val="000000"/>
          <w:sz w:val="24"/>
          <w:szCs w:val="28"/>
          <w:shd w:val="clear" w:color="auto" w:fill="FFFFFF"/>
        </w:rPr>
        <w:t>Шайхутдинова, А. А. Биоэкология</w:t>
      </w:r>
      <w:r w:rsidRPr="008D2A70">
        <w:rPr>
          <w:color w:val="000000"/>
          <w:sz w:val="24"/>
          <w:szCs w:val="28"/>
          <w:shd w:val="clear" w:color="auto" w:fill="FFFFFF"/>
        </w:rPr>
        <w:t xml:space="preserve"> [Электронный ресурс] : методические указания для обучающихся по образовательной программе высшего образования по направлению подготовки 05.03.06 Экология и природопользование / А. А. Шайхутдинова; М-во науки и высш. образования Рос. Федерации, Федер. гос. бюджет. образоват. учреждение высш. образования "Оренбург. гос. ун-т", Каф. экологии и природопользования. - Оренбург : ОГУ. - 2019. - 23 с</w:t>
      </w:r>
      <w:r>
        <w:rPr>
          <w:color w:val="000000"/>
          <w:sz w:val="24"/>
          <w:szCs w:val="28"/>
          <w:shd w:val="clear" w:color="auto" w:fill="FFFFFF"/>
        </w:rPr>
        <w:t>.</w:t>
      </w:r>
    </w:p>
    <w:sectPr w:rsidR="00AA5CD9" w:rsidRPr="00AA5C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20C" w:rsidRDefault="0049720C" w:rsidP="00B87C0A">
      <w:pPr>
        <w:spacing w:after="0" w:line="240" w:lineRule="auto"/>
      </w:pPr>
      <w:r>
        <w:separator/>
      </w:r>
    </w:p>
  </w:endnote>
  <w:endnote w:type="continuationSeparator" w:id="0">
    <w:p w:rsidR="0049720C" w:rsidRDefault="0049720C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 w:rsidP="00D76AB4">
    <w:pPr>
      <w:pStyle w:val="a7"/>
      <w:jc w:val="right"/>
    </w:pPr>
    <w:r>
      <w:t>1962231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20C" w:rsidRDefault="0049720C" w:rsidP="00B87C0A">
      <w:pPr>
        <w:spacing w:after="0" w:line="240" w:lineRule="auto"/>
      </w:pPr>
      <w:r>
        <w:separator/>
      </w:r>
    </w:p>
  </w:footnote>
  <w:footnote w:type="continuationSeparator" w:id="0">
    <w:p w:rsidR="0049720C" w:rsidRDefault="0049720C" w:rsidP="00B87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AB4" w:rsidRDefault="00D76A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D3E5926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B172DDF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703200"/>
    <w:multiLevelType w:val="hybridMultilevel"/>
    <w:tmpl w:val="F3826DD6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12487B"/>
    <w:multiLevelType w:val="hybridMultilevel"/>
    <w:tmpl w:val="BF7C6994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14E6214"/>
    <w:multiLevelType w:val="hybridMultilevel"/>
    <w:tmpl w:val="86E8D7A0"/>
    <w:lvl w:ilvl="0" w:tplc="9C341C0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0B1B0E"/>
    <w:multiLevelType w:val="hybridMultilevel"/>
    <w:tmpl w:val="19788DEA"/>
    <w:lvl w:ilvl="0" w:tplc="4C9EC3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A82226"/>
    <w:multiLevelType w:val="hybridMultilevel"/>
    <w:tmpl w:val="517696FC"/>
    <w:lvl w:ilvl="0" w:tplc="BFF6F7D2">
      <w:start w:val="1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7" w15:restartNumberingAfterBreak="0">
    <w:nsid w:val="431002C4"/>
    <w:multiLevelType w:val="multilevel"/>
    <w:tmpl w:val="A636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222982"/>
    <w:multiLevelType w:val="hybridMultilevel"/>
    <w:tmpl w:val="964ECDE0"/>
    <w:lvl w:ilvl="0" w:tplc="BFF6F7D2">
      <w:start w:val="1"/>
      <w:numFmt w:val="decimal"/>
      <w:lvlText w:val="%1"/>
      <w:lvlJc w:val="left"/>
      <w:pPr>
        <w:ind w:left="1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FCD02CD"/>
    <w:multiLevelType w:val="multilevel"/>
    <w:tmpl w:val="2CAAE06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7713582B"/>
    <w:multiLevelType w:val="multilevel"/>
    <w:tmpl w:val="68E0EE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7F5B1304"/>
    <w:multiLevelType w:val="hybridMultilevel"/>
    <w:tmpl w:val="5BBC9F20"/>
    <w:lvl w:ilvl="0" w:tplc="BFF6F7D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7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4CC7"/>
    <w:rsid w:val="00036AAD"/>
    <w:rsid w:val="000900C1"/>
    <w:rsid w:val="0009088B"/>
    <w:rsid w:val="00114E63"/>
    <w:rsid w:val="001F61EF"/>
    <w:rsid w:val="00204145"/>
    <w:rsid w:val="00210409"/>
    <w:rsid w:val="00235037"/>
    <w:rsid w:val="00277693"/>
    <w:rsid w:val="00307D5B"/>
    <w:rsid w:val="00341C2F"/>
    <w:rsid w:val="00362A22"/>
    <w:rsid w:val="003A0B4E"/>
    <w:rsid w:val="003B63FD"/>
    <w:rsid w:val="0042242B"/>
    <w:rsid w:val="004438B1"/>
    <w:rsid w:val="00454F2A"/>
    <w:rsid w:val="004611F5"/>
    <w:rsid w:val="00470978"/>
    <w:rsid w:val="004710FF"/>
    <w:rsid w:val="0049720C"/>
    <w:rsid w:val="004C38AE"/>
    <w:rsid w:val="004D6EFD"/>
    <w:rsid w:val="0054073B"/>
    <w:rsid w:val="00641359"/>
    <w:rsid w:val="0064666E"/>
    <w:rsid w:val="00670552"/>
    <w:rsid w:val="006E1853"/>
    <w:rsid w:val="007612D3"/>
    <w:rsid w:val="00784BD8"/>
    <w:rsid w:val="007B0A9D"/>
    <w:rsid w:val="007C5DC6"/>
    <w:rsid w:val="007D7414"/>
    <w:rsid w:val="007F68A3"/>
    <w:rsid w:val="009005B6"/>
    <w:rsid w:val="009909F5"/>
    <w:rsid w:val="00991DB1"/>
    <w:rsid w:val="00A13692"/>
    <w:rsid w:val="00A252A7"/>
    <w:rsid w:val="00A44804"/>
    <w:rsid w:val="00A73178"/>
    <w:rsid w:val="00A91F6F"/>
    <w:rsid w:val="00AA5CD9"/>
    <w:rsid w:val="00AB17F8"/>
    <w:rsid w:val="00AC740F"/>
    <w:rsid w:val="00B647FD"/>
    <w:rsid w:val="00B67E56"/>
    <w:rsid w:val="00B87C0A"/>
    <w:rsid w:val="00B92983"/>
    <w:rsid w:val="00BA16D5"/>
    <w:rsid w:val="00BD7C61"/>
    <w:rsid w:val="00C521CB"/>
    <w:rsid w:val="00C551E3"/>
    <w:rsid w:val="00C57742"/>
    <w:rsid w:val="00C70F9E"/>
    <w:rsid w:val="00C825BE"/>
    <w:rsid w:val="00D65D6E"/>
    <w:rsid w:val="00D76AB4"/>
    <w:rsid w:val="00D91625"/>
    <w:rsid w:val="00E162B4"/>
    <w:rsid w:val="00E823EC"/>
    <w:rsid w:val="00E82662"/>
    <w:rsid w:val="00EE5FDB"/>
    <w:rsid w:val="00F51C63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A9CFC-62C5-463D-9F06-75A9A1E9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C38AE"/>
    <w:rPr>
      <w:rFonts w:ascii="Times New Roman" w:hAnsi="Times New Roman" w:cs="Times New Roman"/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4C38A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4C38AE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rsid w:val="00E823E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E823EC"/>
    <w:rPr>
      <w:rFonts w:ascii="Times New Roman" w:hAnsi="Times New Roman" w:cs="Times New Roman"/>
      <w:sz w:val="24"/>
    </w:rPr>
  </w:style>
  <w:style w:type="paragraph" w:styleId="ac">
    <w:name w:val="List Paragraph"/>
    <w:basedOn w:val="a"/>
    <w:uiPriority w:val="34"/>
    <w:qFormat/>
    <w:rsid w:val="00A252A7"/>
    <w:pPr>
      <w:ind w:left="720"/>
      <w:contextualSpacing/>
    </w:pPr>
  </w:style>
  <w:style w:type="character" w:styleId="ad">
    <w:name w:val="Strong"/>
    <w:basedOn w:val="a0"/>
    <w:uiPriority w:val="22"/>
    <w:qFormat/>
    <w:rsid w:val="00A252A7"/>
    <w:rPr>
      <w:b/>
      <w:bCs/>
    </w:rPr>
  </w:style>
  <w:style w:type="paragraph" w:styleId="ae">
    <w:name w:val="Normal (Web)"/>
    <w:basedOn w:val="a"/>
    <w:uiPriority w:val="99"/>
    <w:semiHidden/>
    <w:unhideWhenUsed/>
    <w:rsid w:val="00A1369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AC740F"/>
    <w:rPr>
      <w:color w:val="800080" w:themeColor="followedHyperlink"/>
      <w:u w:val="single"/>
    </w:rPr>
  </w:style>
  <w:style w:type="paragraph" w:styleId="af0">
    <w:name w:val="No Spacing"/>
    <w:uiPriority w:val="1"/>
    <w:qFormat/>
    <w:rsid w:val="009909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315994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znanium.com/bookread2.php?book=415292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_view&amp;book_id=118337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8</Pages>
  <Words>2298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USERHS</cp:lastModifiedBy>
  <cp:revision>32</cp:revision>
  <cp:lastPrinted>2019-03-28T11:18:00Z</cp:lastPrinted>
  <dcterms:created xsi:type="dcterms:W3CDTF">2019-03-28T11:21:00Z</dcterms:created>
  <dcterms:modified xsi:type="dcterms:W3CDTF">2022-04-18T23:44:00Z</dcterms:modified>
</cp:coreProperties>
</file>