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9E3DB5" w:rsidRDefault="009E3DB5" w:rsidP="009E3DB5">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Безопасность жизнедеятельности»</w:t>
      </w:r>
    </w:p>
    <w:p w:rsidR="009E3DB5" w:rsidRDefault="009E3DB5" w:rsidP="009E3DB5">
      <w:pPr>
        <w:pStyle w:val="ReportHead"/>
        <w:suppressAutoHyphens/>
        <w:rPr>
          <w:sz w:val="24"/>
        </w:rPr>
      </w:pPr>
    </w:p>
    <w:p w:rsidR="009E3DB5" w:rsidRDefault="009E3DB5" w:rsidP="009E3DB5">
      <w:pPr>
        <w:pStyle w:val="ReportHead"/>
        <w:suppressAutoHyphens/>
        <w:spacing w:line="360" w:lineRule="auto"/>
        <w:rPr>
          <w:sz w:val="24"/>
        </w:rPr>
      </w:pPr>
      <w:r>
        <w:rPr>
          <w:sz w:val="24"/>
        </w:rPr>
        <w:t>Уровень высшего образования</w:t>
      </w:r>
    </w:p>
    <w:p w:rsidR="009E3DB5" w:rsidRDefault="009E3DB5" w:rsidP="009E3DB5">
      <w:pPr>
        <w:pStyle w:val="ReportHead"/>
        <w:suppressAutoHyphens/>
        <w:spacing w:line="360" w:lineRule="auto"/>
        <w:rPr>
          <w:sz w:val="24"/>
        </w:rPr>
      </w:pPr>
      <w:r>
        <w:rPr>
          <w:sz w:val="24"/>
        </w:rPr>
        <w:t>БАКАЛАВРИАТ</w:t>
      </w:r>
    </w:p>
    <w:p w:rsidR="009E3DB5" w:rsidRDefault="009E3DB5" w:rsidP="009E3DB5">
      <w:pPr>
        <w:pStyle w:val="ReportHead"/>
        <w:suppressAutoHyphens/>
        <w:rPr>
          <w:sz w:val="24"/>
        </w:rPr>
      </w:pPr>
      <w:r>
        <w:rPr>
          <w:sz w:val="24"/>
        </w:rPr>
        <w:t>Направление подготовки</w:t>
      </w:r>
    </w:p>
    <w:p w:rsidR="009E3DB5" w:rsidRDefault="009E3DB5" w:rsidP="009E3DB5">
      <w:pPr>
        <w:pStyle w:val="ReportHead"/>
        <w:suppressAutoHyphens/>
        <w:rPr>
          <w:i/>
          <w:sz w:val="24"/>
          <w:u w:val="single"/>
        </w:rPr>
      </w:pPr>
      <w:r>
        <w:rPr>
          <w:i/>
          <w:sz w:val="24"/>
          <w:u w:val="single"/>
        </w:rPr>
        <w:t>24.03.01 Ракетные комплексы и космонавтика</w:t>
      </w:r>
    </w:p>
    <w:p w:rsidR="009E3DB5" w:rsidRDefault="009E3DB5" w:rsidP="009E3DB5">
      <w:pPr>
        <w:pStyle w:val="ReportHead"/>
        <w:suppressAutoHyphens/>
        <w:rPr>
          <w:sz w:val="24"/>
          <w:vertAlign w:val="superscript"/>
        </w:rPr>
      </w:pPr>
      <w:r>
        <w:rPr>
          <w:sz w:val="24"/>
          <w:vertAlign w:val="superscript"/>
        </w:rPr>
        <w:t>(код и наименование направления подготовки)</w:t>
      </w:r>
    </w:p>
    <w:p w:rsidR="009E3DB5" w:rsidRDefault="009E3DB5" w:rsidP="009E3DB5">
      <w:pPr>
        <w:pStyle w:val="ReportHead"/>
        <w:suppressAutoHyphens/>
        <w:rPr>
          <w:i/>
          <w:sz w:val="24"/>
          <w:u w:val="single"/>
        </w:rPr>
      </w:pPr>
      <w:r>
        <w:rPr>
          <w:i/>
          <w:sz w:val="24"/>
          <w:u w:val="single"/>
        </w:rPr>
        <w:t>Ракетостроение</w:t>
      </w:r>
    </w:p>
    <w:p w:rsidR="009E3DB5" w:rsidRDefault="009E3DB5" w:rsidP="009E3DB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E3DB5" w:rsidRDefault="009E3DB5" w:rsidP="009E3DB5">
      <w:pPr>
        <w:pStyle w:val="ReportHead"/>
        <w:suppressAutoHyphens/>
        <w:rPr>
          <w:sz w:val="24"/>
        </w:rPr>
      </w:pPr>
    </w:p>
    <w:p w:rsidR="009E3DB5" w:rsidRDefault="009E3DB5" w:rsidP="009E3DB5">
      <w:pPr>
        <w:pStyle w:val="ReportHead"/>
        <w:suppressAutoHyphens/>
        <w:rPr>
          <w:sz w:val="24"/>
        </w:rPr>
      </w:pPr>
      <w:r>
        <w:rPr>
          <w:sz w:val="24"/>
        </w:rPr>
        <w:t>Квалификация</w:t>
      </w:r>
    </w:p>
    <w:p w:rsidR="009E3DB5" w:rsidRDefault="009E3DB5" w:rsidP="009E3DB5">
      <w:pPr>
        <w:pStyle w:val="ReportHead"/>
        <w:suppressAutoHyphens/>
        <w:rPr>
          <w:i/>
          <w:sz w:val="24"/>
          <w:u w:val="single"/>
        </w:rPr>
      </w:pPr>
      <w:r>
        <w:rPr>
          <w:i/>
          <w:sz w:val="24"/>
          <w:u w:val="single"/>
        </w:rPr>
        <w:t>Бакалавр</w:t>
      </w:r>
    </w:p>
    <w:p w:rsidR="009E3DB5" w:rsidRDefault="009E3DB5" w:rsidP="009E3DB5">
      <w:pPr>
        <w:pStyle w:val="ReportHead"/>
        <w:suppressAutoHyphens/>
        <w:spacing w:before="120"/>
        <w:rPr>
          <w:sz w:val="24"/>
        </w:rPr>
      </w:pPr>
      <w:r>
        <w:rPr>
          <w:sz w:val="24"/>
        </w:rPr>
        <w:t>Форма обучения</w:t>
      </w:r>
    </w:p>
    <w:p w:rsidR="009E3DB5" w:rsidRDefault="009E3DB5" w:rsidP="009E3DB5">
      <w:pPr>
        <w:pStyle w:val="ReportHead"/>
        <w:suppressAutoHyphens/>
        <w:rPr>
          <w:i/>
          <w:sz w:val="24"/>
          <w:u w:val="single"/>
        </w:rPr>
      </w:pPr>
      <w:r>
        <w:rPr>
          <w:i/>
          <w:sz w:val="24"/>
          <w:u w:val="single"/>
        </w:rPr>
        <w:t>Очная</w:t>
      </w:r>
    </w:p>
    <w:p w:rsidR="00D02ED5" w:rsidRDefault="00D02ED5" w:rsidP="00D02ED5">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37174E">
        <w:rPr>
          <w:rFonts w:ascii="Times New Roman" w:eastAsia="Calibri" w:hAnsi="Times New Roman" w:cs="Times New Roman"/>
          <w:sz w:val="24"/>
          <w:szCs w:val="24"/>
        </w:rPr>
        <w:t>2</w:t>
      </w:r>
      <w:bookmarkStart w:id="1" w:name="_GoBack"/>
      <w:bookmarkEnd w:id="1"/>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F67302"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w:t>
      </w:r>
      <w:proofErr w:type="gramStart"/>
      <w:r w:rsidR="003A452B">
        <w:rPr>
          <w:rFonts w:ascii="Times New Roman" w:eastAsia="Times New Roman CYR" w:hAnsi="Times New Roman" w:cs="Times New Roman"/>
          <w:color w:val="000000"/>
          <w:sz w:val="24"/>
          <w:szCs w:val="24"/>
          <w:lang w:eastAsia="ar-SA"/>
        </w:rPr>
        <w:t xml:space="preserve">по </w:t>
      </w:r>
      <w:r w:rsidR="009F2DC5">
        <w:rPr>
          <w:rFonts w:ascii="Times New Roman" w:hAnsi="Times New Roman" w:cs="Times New Roman"/>
          <w:sz w:val="24"/>
          <w:szCs w:val="24"/>
        </w:rPr>
        <w:t>психофизиологическим и эргономическим</w:t>
      </w:r>
      <w:r w:rsidR="009F2DC5" w:rsidRPr="009F2DC5">
        <w:rPr>
          <w:rFonts w:ascii="Times New Roman" w:hAnsi="Times New Roman" w:cs="Times New Roman"/>
          <w:sz w:val="24"/>
          <w:szCs w:val="24"/>
        </w:rPr>
        <w:t xml:space="preserve"> основы</w:t>
      </w:r>
      <w:proofErr w:type="gramEnd"/>
      <w:r w:rsidR="009F2DC5"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sidR="00CB21C8">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 xml:space="preserve">если даны правильные ответы на </w:t>
      </w:r>
      <w:r w:rsidR="00CB21C8">
        <w:rPr>
          <w:rFonts w:ascii="Times New Roman" w:eastAsia="Times New Roman CYR" w:hAnsi="Times New Roman" w:cs="Times New Roman"/>
          <w:color w:val="000000"/>
          <w:sz w:val="24"/>
          <w:szCs w:val="24"/>
          <w:lang w:eastAsia="ar-SA"/>
        </w:rPr>
        <w:t>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009F2DC5" w:rsidRPr="009F2DC5">
        <w:rPr>
          <w:szCs w:val="24"/>
        </w:rPr>
        <w:t>Белов.-</w:t>
      </w:r>
      <w:proofErr w:type="gramEnd"/>
      <w:r w:rsidR="009F2DC5" w:rsidRPr="009F2DC5">
        <w:rPr>
          <w:szCs w:val="24"/>
        </w:rPr>
        <w:t xml:space="preserve">5е изд., </w:t>
      </w:r>
      <w:proofErr w:type="spellStart"/>
      <w:r w:rsidR="009F2DC5" w:rsidRPr="009F2DC5">
        <w:rPr>
          <w:szCs w:val="24"/>
        </w:rPr>
        <w:t>перераб</w:t>
      </w:r>
      <w:proofErr w:type="spellEnd"/>
      <w:r w:rsidR="009F2DC5" w:rsidRPr="009F2DC5">
        <w:rPr>
          <w:szCs w:val="24"/>
        </w:rPr>
        <w:t xml:space="preserve">. и доп.-Москва: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sidRPr="00B467E0">
        <w:rPr>
          <w:rFonts w:ascii="Times New Roman" w:hAnsi="Times New Roman" w:cs="Times New Roman"/>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0E609A"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482" w:rsidRDefault="00EB0482">
      <w:pPr>
        <w:spacing w:after="0" w:line="240" w:lineRule="auto"/>
      </w:pPr>
      <w:r>
        <w:separator/>
      </w:r>
    </w:p>
  </w:endnote>
  <w:endnote w:type="continuationSeparator" w:id="0">
    <w:p w:rsidR="00EB0482" w:rsidRDefault="00EB0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0E609A">
          <w:rPr>
            <w:noProof/>
          </w:rPr>
          <w:t>8</w:t>
        </w:r>
        <w:r>
          <w:fldChar w:fldCharType="end"/>
        </w:r>
      </w:p>
    </w:sdtContent>
  </w:sdt>
  <w:p w:rsidR="00C11E92" w:rsidRDefault="00EB048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482" w:rsidRDefault="00EB0482">
      <w:pPr>
        <w:spacing w:after="0" w:line="240" w:lineRule="auto"/>
      </w:pPr>
      <w:r>
        <w:separator/>
      </w:r>
    </w:p>
  </w:footnote>
  <w:footnote w:type="continuationSeparator" w:id="0">
    <w:p w:rsidR="00EB0482" w:rsidRDefault="00EB0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5302C"/>
    <w:rsid w:val="00055CFA"/>
    <w:rsid w:val="000603C4"/>
    <w:rsid w:val="000B4A33"/>
    <w:rsid w:val="000E609A"/>
    <w:rsid w:val="00107A9A"/>
    <w:rsid w:val="00146643"/>
    <w:rsid w:val="00220C29"/>
    <w:rsid w:val="00295CD7"/>
    <w:rsid w:val="002E12A8"/>
    <w:rsid w:val="0037174E"/>
    <w:rsid w:val="003A452B"/>
    <w:rsid w:val="003E309E"/>
    <w:rsid w:val="00412329"/>
    <w:rsid w:val="00417451"/>
    <w:rsid w:val="00425BD0"/>
    <w:rsid w:val="00450353"/>
    <w:rsid w:val="0045459B"/>
    <w:rsid w:val="00465929"/>
    <w:rsid w:val="004668F7"/>
    <w:rsid w:val="004834B6"/>
    <w:rsid w:val="00486788"/>
    <w:rsid w:val="005127A2"/>
    <w:rsid w:val="00533A18"/>
    <w:rsid w:val="0055069E"/>
    <w:rsid w:val="00560743"/>
    <w:rsid w:val="005A5CE2"/>
    <w:rsid w:val="005B7B64"/>
    <w:rsid w:val="005D1125"/>
    <w:rsid w:val="00637984"/>
    <w:rsid w:val="00650F03"/>
    <w:rsid w:val="0067603D"/>
    <w:rsid w:val="0068676A"/>
    <w:rsid w:val="00747135"/>
    <w:rsid w:val="0074713F"/>
    <w:rsid w:val="007A6A1D"/>
    <w:rsid w:val="008657DD"/>
    <w:rsid w:val="00874A3A"/>
    <w:rsid w:val="0093135C"/>
    <w:rsid w:val="009334BD"/>
    <w:rsid w:val="00943461"/>
    <w:rsid w:val="00943827"/>
    <w:rsid w:val="009935DE"/>
    <w:rsid w:val="009E3DB5"/>
    <w:rsid w:val="009F2DC5"/>
    <w:rsid w:val="00A23FCB"/>
    <w:rsid w:val="00A64E87"/>
    <w:rsid w:val="00A66D93"/>
    <w:rsid w:val="00A750D7"/>
    <w:rsid w:val="00B36C6C"/>
    <w:rsid w:val="00B968D0"/>
    <w:rsid w:val="00CB21C8"/>
    <w:rsid w:val="00CB5841"/>
    <w:rsid w:val="00D02ED5"/>
    <w:rsid w:val="00D51B21"/>
    <w:rsid w:val="00D65489"/>
    <w:rsid w:val="00DF469E"/>
    <w:rsid w:val="00E158A5"/>
    <w:rsid w:val="00E42D2F"/>
    <w:rsid w:val="00E74EFC"/>
    <w:rsid w:val="00EB0482"/>
    <w:rsid w:val="00ED699F"/>
    <w:rsid w:val="00F6421E"/>
    <w:rsid w:val="00F6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DC141"/>
  <w15:docId w15:val="{DC17F927-5B4A-42C9-84BB-12FDEB1BE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7869">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854733311">
      <w:bodyDiv w:val="1"/>
      <w:marLeft w:val="0"/>
      <w:marRight w:val="0"/>
      <w:marTop w:val="0"/>
      <w:marBottom w:val="0"/>
      <w:divBdr>
        <w:top w:val="none" w:sz="0" w:space="0" w:color="auto"/>
        <w:left w:val="none" w:sz="0" w:space="0" w:color="auto"/>
        <w:bottom w:val="none" w:sz="0" w:space="0" w:color="auto"/>
        <w:right w:val="none" w:sz="0" w:space="0" w:color="auto"/>
      </w:divBdr>
    </w:div>
    <w:div w:id="1475223533">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5C1C3-ACC4-4D3C-9A0F-69645251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2590</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40</cp:revision>
  <dcterms:created xsi:type="dcterms:W3CDTF">2019-09-22T14:54:00Z</dcterms:created>
  <dcterms:modified xsi:type="dcterms:W3CDTF">2022-03-15T11:30:00Z</dcterms:modified>
</cp:coreProperties>
</file>