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DA2065" w:rsidRDefault="009B0294" w:rsidP="00DA2065">
      <w:pPr>
        <w:pStyle w:val="ReportHead"/>
        <w:suppressAutoHyphens/>
        <w:spacing w:before="120"/>
        <w:rPr>
          <w:i/>
          <w:sz w:val="24"/>
        </w:rPr>
      </w:pPr>
      <w:r>
        <w:rPr>
          <w:i/>
          <w:sz w:val="24"/>
        </w:rPr>
        <w:t>«Б.1.</w:t>
      </w:r>
      <w:r w:rsidR="00DA2065">
        <w:rPr>
          <w:i/>
          <w:sz w:val="24"/>
        </w:rPr>
        <w:t>Д.</w:t>
      </w:r>
      <w:r>
        <w:rPr>
          <w:i/>
          <w:sz w:val="24"/>
        </w:rPr>
        <w:t>В.</w:t>
      </w:r>
      <w:bookmarkStart w:id="0" w:name="_GoBack"/>
      <w:bookmarkEnd w:id="0"/>
      <w:r w:rsidR="00DA2065">
        <w:rPr>
          <w:i/>
          <w:sz w:val="24"/>
        </w:rPr>
        <w:t>12 Безопасность производства по отраслям»</w:t>
      </w:r>
    </w:p>
    <w:p w:rsidR="00DA2065" w:rsidRDefault="00DA2065" w:rsidP="00DA2065">
      <w:pPr>
        <w:pStyle w:val="ReportHead"/>
        <w:suppressAutoHyphens/>
        <w:rPr>
          <w:sz w:val="24"/>
        </w:rPr>
      </w:pPr>
    </w:p>
    <w:p w:rsidR="00DA2065" w:rsidRDefault="00DA2065" w:rsidP="00DA2065">
      <w:pPr>
        <w:pStyle w:val="ReportHead"/>
        <w:suppressAutoHyphens/>
        <w:spacing w:line="360" w:lineRule="auto"/>
        <w:rPr>
          <w:sz w:val="24"/>
        </w:rPr>
      </w:pPr>
      <w:r>
        <w:rPr>
          <w:sz w:val="24"/>
        </w:rPr>
        <w:t>Уровень высшего образования</w:t>
      </w:r>
    </w:p>
    <w:p w:rsidR="00690D83" w:rsidRDefault="00690D83" w:rsidP="00690D83">
      <w:pPr>
        <w:pStyle w:val="ReportHead"/>
        <w:suppressAutoHyphens/>
        <w:spacing w:line="360" w:lineRule="auto"/>
        <w:rPr>
          <w:sz w:val="24"/>
        </w:rPr>
      </w:pPr>
      <w:r>
        <w:rPr>
          <w:sz w:val="24"/>
        </w:rPr>
        <w:t>БАКАЛАВРИАТ</w:t>
      </w:r>
    </w:p>
    <w:p w:rsidR="00690D83" w:rsidRDefault="00690D83" w:rsidP="00690D83">
      <w:pPr>
        <w:pStyle w:val="ReportHead"/>
        <w:suppressAutoHyphens/>
        <w:rPr>
          <w:sz w:val="24"/>
        </w:rPr>
      </w:pPr>
      <w:r>
        <w:rPr>
          <w:sz w:val="24"/>
        </w:rPr>
        <w:t>Направление подготовки</w:t>
      </w:r>
    </w:p>
    <w:p w:rsidR="00690D83" w:rsidRDefault="00690D83" w:rsidP="00690D83">
      <w:pPr>
        <w:pStyle w:val="ReportHead"/>
        <w:suppressAutoHyphens/>
        <w:rPr>
          <w:i/>
          <w:sz w:val="24"/>
          <w:u w:val="single"/>
        </w:rPr>
      </w:pPr>
      <w:r>
        <w:rPr>
          <w:i/>
          <w:sz w:val="24"/>
          <w:u w:val="single"/>
        </w:rPr>
        <w:t>20.03.01 Техносферная безопасность</w:t>
      </w:r>
    </w:p>
    <w:p w:rsidR="00690D83" w:rsidRDefault="00690D83" w:rsidP="00690D83">
      <w:pPr>
        <w:pStyle w:val="ReportHead"/>
        <w:suppressAutoHyphens/>
        <w:rPr>
          <w:sz w:val="24"/>
          <w:vertAlign w:val="superscript"/>
        </w:rPr>
      </w:pPr>
      <w:r>
        <w:rPr>
          <w:sz w:val="24"/>
          <w:vertAlign w:val="superscript"/>
        </w:rPr>
        <w:t>(код и наименование направления подготовки)</w:t>
      </w:r>
    </w:p>
    <w:p w:rsidR="00690D83" w:rsidRDefault="00690D83" w:rsidP="00690D83">
      <w:pPr>
        <w:pStyle w:val="ReportHead"/>
        <w:suppressAutoHyphens/>
        <w:rPr>
          <w:i/>
          <w:sz w:val="24"/>
          <w:u w:val="single"/>
        </w:rPr>
      </w:pPr>
      <w:r>
        <w:rPr>
          <w:i/>
          <w:sz w:val="24"/>
          <w:u w:val="single"/>
        </w:rPr>
        <w:t>Безопасность жизнедеятельности и охрана труда</w:t>
      </w:r>
    </w:p>
    <w:p w:rsidR="00690D83" w:rsidRDefault="00690D83" w:rsidP="00690D83">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DA2065" w:rsidRDefault="00DA2065" w:rsidP="00DA2065">
      <w:pPr>
        <w:pStyle w:val="ReportHead"/>
        <w:suppressAutoHyphens/>
        <w:rPr>
          <w:sz w:val="24"/>
        </w:rPr>
      </w:pPr>
    </w:p>
    <w:p w:rsidR="00DA2065" w:rsidRDefault="00DA2065" w:rsidP="00DA2065">
      <w:pPr>
        <w:pStyle w:val="ReportHead"/>
        <w:suppressAutoHyphens/>
        <w:rPr>
          <w:sz w:val="24"/>
        </w:rPr>
      </w:pPr>
      <w:r>
        <w:rPr>
          <w:sz w:val="24"/>
        </w:rPr>
        <w:t>Квалификация</w:t>
      </w:r>
    </w:p>
    <w:p w:rsidR="00DA2065" w:rsidRDefault="00DA2065" w:rsidP="00DA2065">
      <w:pPr>
        <w:pStyle w:val="ReportHead"/>
        <w:suppressAutoHyphens/>
        <w:rPr>
          <w:i/>
          <w:sz w:val="24"/>
          <w:u w:val="single"/>
        </w:rPr>
      </w:pPr>
      <w:r>
        <w:rPr>
          <w:i/>
          <w:sz w:val="24"/>
          <w:u w:val="single"/>
        </w:rPr>
        <w:t>Бакалавр</w:t>
      </w:r>
    </w:p>
    <w:p w:rsidR="00DA2065" w:rsidRDefault="00DA2065" w:rsidP="00DA2065">
      <w:pPr>
        <w:pStyle w:val="ReportHead"/>
        <w:suppressAutoHyphens/>
        <w:spacing w:before="120"/>
        <w:rPr>
          <w:sz w:val="24"/>
        </w:rPr>
      </w:pPr>
      <w:r>
        <w:rPr>
          <w:sz w:val="24"/>
        </w:rPr>
        <w:t>Форма обучения</w:t>
      </w:r>
    </w:p>
    <w:p w:rsidR="00DA2065" w:rsidRDefault="00B430B8" w:rsidP="00DA2065">
      <w:pPr>
        <w:pStyle w:val="ReportHead"/>
        <w:suppressAutoHyphens/>
        <w:rPr>
          <w:i/>
          <w:sz w:val="24"/>
          <w:u w:val="single"/>
        </w:rPr>
      </w:pPr>
      <w:r>
        <w:rPr>
          <w:i/>
          <w:sz w:val="24"/>
          <w:u w:val="single"/>
        </w:rPr>
        <w:t>Зао</w:t>
      </w:r>
      <w:r w:rsidR="00DA2065">
        <w:rPr>
          <w:i/>
          <w:sz w:val="24"/>
          <w:u w:val="single"/>
        </w:rPr>
        <w:t>чная</w:t>
      </w:r>
    </w:p>
    <w:p w:rsidR="00DA2065" w:rsidRDefault="00DA2065" w:rsidP="00DA2065">
      <w:pPr>
        <w:pStyle w:val="ReportHead"/>
        <w:suppressAutoHyphens/>
        <w:rPr>
          <w:sz w:val="24"/>
        </w:rPr>
      </w:pPr>
      <w:bookmarkStart w:id="1" w:name="BookmarkWhereDelChr13"/>
      <w:bookmarkEnd w:id="1"/>
    </w:p>
    <w:p w:rsidR="00DA2065" w:rsidRDefault="00DA2065" w:rsidP="00DA2065">
      <w:pPr>
        <w:pStyle w:val="ReportHead"/>
        <w:suppressAutoHyphens/>
        <w:rPr>
          <w:sz w:val="24"/>
        </w:rPr>
      </w:pPr>
    </w:p>
    <w:p w:rsidR="000B0064" w:rsidRDefault="000B0064" w:rsidP="000B0064">
      <w:pPr>
        <w:pStyle w:val="ReportHead"/>
        <w:suppressAutoHyphens/>
        <w:rPr>
          <w:sz w:val="24"/>
        </w:rPr>
      </w:pPr>
    </w:p>
    <w:p w:rsidR="000B0064" w:rsidRDefault="000B0064" w:rsidP="000B0064">
      <w:pPr>
        <w:pStyle w:val="ReportHead"/>
        <w:suppressAutoHyphens/>
        <w:rPr>
          <w:sz w:val="24"/>
        </w:rPr>
      </w:pPr>
    </w:p>
    <w:p w:rsidR="000B0064" w:rsidRDefault="000B0064" w:rsidP="000B0064">
      <w:pPr>
        <w:pStyle w:val="ReportHead"/>
        <w:suppressAutoHyphens/>
        <w:rPr>
          <w:sz w:val="24"/>
        </w:rPr>
      </w:pPr>
    </w:p>
    <w:p w:rsidR="000B0064" w:rsidRDefault="000B0064" w:rsidP="000B0064">
      <w:pPr>
        <w:pStyle w:val="ReportHead"/>
        <w:suppressAutoHyphens/>
        <w:rPr>
          <w:sz w:val="24"/>
        </w:rPr>
      </w:pPr>
    </w:p>
    <w:p w:rsidR="000B0064" w:rsidRDefault="000B0064" w:rsidP="000B0064">
      <w:pPr>
        <w:pStyle w:val="ReportHead"/>
        <w:suppressAutoHyphens/>
        <w:rPr>
          <w:sz w:val="24"/>
        </w:rPr>
      </w:pPr>
    </w:p>
    <w:p w:rsidR="000B0064" w:rsidRDefault="000B0064" w:rsidP="000B0064">
      <w:pPr>
        <w:pStyle w:val="ReportHead"/>
        <w:suppressAutoHyphens/>
        <w:rPr>
          <w:sz w:val="24"/>
        </w:rPr>
      </w:pPr>
    </w:p>
    <w:p w:rsidR="000B0064" w:rsidRDefault="000B0064" w:rsidP="000B0064">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690D83"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D42C9C">
        <w:rPr>
          <w:rFonts w:ascii="Times New Roman" w:eastAsia="Calibri" w:hAnsi="Times New Roman" w:cs="Times New Roman"/>
          <w:sz w:val="24"/>
          <w:szCs w:val="24"/>
        </w:rPr>
        <w:t>2</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__________________ В.А. Солопова</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690D83"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Заведующий</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 xml:space="preserve">А.И. </w:t>
      </w:r>
      <w:proofErr w:type="spellStart"/>
      <w:r w:rsidR="0045459B">
        <w:rPr>
          <w:rFonts w:ascii="Times New Roman" w:eastAsia="Calibri" w:hAnsi="Times New Roman" w:cs="Times New Roman"/>
          <w:sz w:val="24"/>
          <w:szCs w:val="24"/>
        </w:rPr>
        <w:t>Байтелова</w:t>
      </w:r>
      <w:proofErr w:type="spellEnd"/>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DF469E">
        <w:rPr>
          <w:rFonts w:ascii="Times New Roman" w:eastAsia="Calibri" w:hAnsi="Times New Roman" w:cs="Times New Roman"/>
          <w:sz w:val="24"/>
          <w:szCs w:val="24"/>
        </w:rPr>
        <w:t>Методические указания  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DA2065" w:rsidRPr="00DA2065">
        <w:rPr>
          <w:rFonts w:ascii="Times New Roman" w:hAnsi="Times New Roman" w:cs="Times New Roman"/>
          <w:sz w:val="24"/>
          <w:szCs w:val="24"/>
        </w:rPr>
        <w:t>Безопасность производства по отраслям</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B430B8" w:rsidRPr="00450353" w:rsidRDefault="00B430B8" w:rsidP="00B430B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B430B8" w:rsidRPr="00450353" w:rsidTr="00F666AE">
        <w:tc>
          <w:tcPr>
            <w:tcW w:w="9039" w:type="dxa"/>
            <w:hideMark/>
          </w:tcPr>
          <w:p w:rsidR="00B430B8" w:rsidRPr="00450353" w:rsidRDefault="00B430B8" w:rsidP="00F666AE">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B430B8" w:rsidRPr="00450353" w:rsidTr="00F666AE">
        <w:tc>
          <w:tcPr>
            <w:tcW w:w="9039" w:type="dxa"/>
          </w:tcPr>
          <w:p w:rsidR="00B430B8" w:rsidRPr="00450353" w:rsidRDefault="00B430B8" w:rsidP="00F666AE">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B430B8" w:rsidRPr="00450353" w:rsidTr="00F666AE">
        <w:tc>
          <w:tcPr>
            <w:tcW w:w="9039" w:type="dxa"/>
            <w:hideMark/>
          </w:tcPr>
          <w:p w:rsidR="00B430B8" w:rsidRPr="00450353" w:rsidRDefault="00B430B8" w:rsidP="00F666AE">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B430B8" w:rsidRPr="00450353" w:rsidTr="00F666AE">
        <w:tc>
          <w:tcPr>
            <w:tcW w:w="9039" w:type="dxa"/>
            <w:hideMark/>
          </w:tcPr>
          <w:p w:rsidR="00B430B8" w:rsidRPr="00450353" w:rsidRDefault="00B430B8" w:rsidP="00F666AE">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 Методические указания по подготовке реферата</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B430B8" w:rsidRPr="00450353" w:rsidTr="00F666AE">
        <w:tc>
          <w:tcPr>
            <w:tcW w:w="9039" w:type="dxa"/>
            <w:hideMark/>
          </w:tcPr>
          <w:p w:rsidR="00B430B8" w:rsidRPr="00450353" w:rsidRDefault="00B430B8" w:rsidP="00F666AE">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B430B8" w:rsidRPr="00450353" w:rsidTr="00F666AE">
        <w:tc>
          <w:tcPr>
            <w:tcW w:w="9039" w:type="dxa"/>
            <w:hideMark/>
          </w:tcPr>
          <w:p w:rsidR="00B430B8" w:rsidRPr="00450353" w:rsidRDefault="00B430B8" w:rsidP="00F666AE">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B430B8" w:rsidRPr="00450353" w:rsidTr="00F666AE">
        <w:tc>
          <w:tcPr>
            <w:tcW w:w="9039" w:type="dxa"/>
          </w:tcPr>
          <w:p w:rsidR="00B430B8" w:rsidRDefault="00B430B8" w:rsidP="00F666AE">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 Методические рекомендации по подготовке</w:t>
            </w:r>
            <w:r w:rsidRPr="009D698B">
              <w:rPr>
                <w:rFonts w:ascii="Times New Roman" w:eastAsia="Times New Roman" w:hAnsi="Times New Roman" w:cs="Times New Roman"/>
                <w:color w:val="000000"/>
                <w:spacing w:val="7"/>
                <w:sz w:val="24"/>
                <w:szCs w:val="24"/>
                <w:lang w:eastAsia="ru-RU"/>
              </w:rPr>
              <w:t xml:space="preserve"> к контрольным работам</w:t>
            </w:r>
          </w:p>
        </w:tc>
        <w:tc>
          <w:tcPr>
            <w:tcW w:w="708" w:type="dxa"/>
            <w:vAlign w:val="bottom"/>
          </w:tcPr>
          <w:p w:rsidR="00B430B8"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B430B8" w:rsidRPr="00450353" w:rsidTr="00F666AE">
        <w:tc>
          <w:tcPr>
            <w:tcW w:w="9039" w:type="dxa"/>
          </w:tcPr>
          <w:p w:rsidR="00B430B8" w:rsidRPr="00450353" w:rsidRDefault="00B430B8" w:rsidP="00F666AE">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B430B8" w:rsidRPr="00450353" w:rsidTr="00F666AE">
        <w:tc>
          <w:tcPr>
            <w:tcW w:w="9039" w:type="dxa"/>
          </w:tcPr>
          <w:p w:rsidR="00B430B8" w:rsidRPr="00450353" w:rsidRDefault="00B430B8" w:rsidP="00F666AE">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Pr="00450353">
              <w:rPr>
                <w:rFonts w:ascii="Times New Roman" w:eastAsia="Times New Roman" w:hAnsi="Times New Roman" w:cs="Times New Roman"/>
                <w:color w:val="000000"/>
                <w:spacing w:val="7"/>
                <w:sz w:val="24"/>
                <w:szCs w:val="24"/>
                <w:lang w:eastAsia="ru-RU"/>
              </w:rPr>
              <w:t xml:space="preserve"> </w:t>
            </w:r>
            <w:r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708" w:type="dxa"/>
            <w:vAlign w:val="bottom"/>
          </w:tcPr>
          <w:p w:rsidR="00B430B8" w:rsidRPr="00450353"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B430B8" w:rsidRPr="00450353" w:rsidTr="00F666AE">
        <w:tc>
          <w:tcPr>
            <w:tcW w:w="9039" w:type="dxa"/>
          </w:tcPr>
          <w:p w:rsidR="00B430B8" w:rsidRDefault="00B430B8" w:rsidP="00F666AE">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10 </w:t>
            </w:r>
            <w:r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708" w:type="dxa"/>
            <w:vAlign w:val="bottom"/>
          </w:tcPr>
          <w:p w:rsidR="00B430B8" w:rsidRDefault="00B430B8" w:rsidP="00F666AE">
            <w:pPr>
              <w:spacing w:after="0" w:line="360" w:lineRule="auto"/>
              <w:jc w:val="right"/>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bl>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B430B8" w:rsidRDefault="00B430B8" w:rsidP="00B430B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B430B8" w:rsidRDefault="00B430B8" w:rsidP="00B430B8">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B430B8" w:rsidRPr="00450353" w:rsidRDefault="00B430B8" w:rsidP="00B430B8">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t>1 Методические рекомендации по изучению дисциплины</w:t>
      </w:r>
    </w:p>
    <w:p w:rsidR="00450353" w:rsidRPr="00450353" w:rsidRDefault="00450353" w:rsidP="00450353">
      <w:pPr>
        <w:autoSpaceDE w:val="0"/>
        <w:autoSpaceDN w:val="0"/>
        <w:adjustRightInd w:val="0"/>
        <w:spacing w:after="0" w:line="240" w:lineRule="auto"/>
        <w:ind w:firstLine="709"/>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450353" w:rsidRPr="00450353" w:rsidRDefault="00450353" w:rsidP="0045035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450353" w:rsidRPr="00450353" w:rsidRDefault="00450353" w:rsidP="00450353">
      <w:pPr>
        <w:autoSpaceDE w:val="0"/>
        <w:autoSpaceDN w:val="0"/>
        <w:adjustRightInd w:val="0"/>
        <w:spacing w:after="0" w:line="240" w:lineRule="auto"/>
        <w:ind w:firstLine="709"/>
        <w:jc w:val="both"/>
        <w:rPr>
          <w:rFonts w:ascii="Times New Roman" w:hAnsi="Times New Roman" w:cs="Times New Roman"/>
          <w:sz w:val="24"/>
          <w:szCs w:val="24"/>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реферата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рефератов является: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реферата: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реферате, должен относиться строго к выбранной теме;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450353" w:rsidRPr="00450353" w:rsidRDefault="00450353" w:rsidP="00450353">
      <w:pPr>
        <w:pStyle w:val="ab"/>
        <w:numPr>
          <w:ilvl w:val="0"/>
          <w:numId w:val="1"/>
        </w:numPr>
        <w:tabs>
          <w:tab w:val="left" w:pos="284"/>
          <w:tab w:val="left" w:pos="851"/>
        </w:tabs>
        <w:autoSpaceDE w:val="0"/>
        <w:autoSpaceDN w:val="0"/>
        <w:adjustRightInd w:val="0"/>
        <w:ind w:left="0" w:firstLine="709"/>
        <w:jc w:val="both"/>
        <w:rPr>
          <w:color w:val="000000"/>
          <w:lang w:eastAsia="ar-SA"/>
        </w:rPr>
      </w:pPr>
      <w:r w:rsidRPr="00450353">
        <w:t>реферат должен заканчиваться подведением итогов проведенной исследовательской</w:t>
      </w:r>
      <w:r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реферата: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реферата. Он делится на три части: введение, основная часть и заключение.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реферата, посвященный постановке проблемы, которая будет рассматриваться, и обоснованию выбора темы.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 </w:t>
      </w:r>
    </w:p>
    <w:p w:rsidR="00450353" w:rsidRPr="00450353" w:rsidRDefault="00450353" w:rsidP="0045035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реферата,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450353" w:rsidRPr="00450353" w:rsidRDefault="00450353" w:rsidP="0045035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доступных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4" w:history="1">
        <w:r w:rsidRPr="00450353">
          <w:rPr>
            <w:rStyle w:val="a8"/>
            <w:sz w:val="24"/>
            <w:szCs w:val="24"/>
            <w:lang w:bidi="or-IN"/>
          </w:rPr>
          <w:t>http://www.osu.ru/docs/official/standart/standart_101-2015_.pdf</w:t>
        </w:r>
      </w:hyperlink>
    </w:p>
    <w:p w:rsidR="00450353" w:rsidRPr="00450353" w:rsidRDefault="00450353" w:rsidP="00450353">
      <w:pPr>
        <w:widowControl w:val="0"/>
        <w:tabs>
          <w:tab w:val="left" w:pos="284"/>
          <w:tab w:val="left" w:pos="851"/>
        </w:tabs>
        <w:autoSpaceDE w:val="0"/>
        <w:autoSpaceDN w:val="0"/>
        <w:adjustRightInd w:val="0"/>
        <w:spacing w:after="0" w:line="240" w:lineRule="auto"/>
        <w:ind w:firstLine="709"/>
        <w:jc w:val="both"/>
        <w:rPr>
          <w:rFonts w:ascii="Times New Roman" w:eastAsia="Times New Roman" w:hAnsi="Times New Roman" w:cs="Times New Roman"/>
          <w:b/>
          <w:color w:val="000000"/>
          <w:spacing w:val="7"/>
          <w:sz w:val="24"/>
          <w:szCs w:val="24"/>
          <w:lang w:eastAsia="ru-RU"/>
        </w:rPr>
      </w:pPr>
    </w:p>
    <w:p w:rsidR="00450353" w:rsidRPr="00450353" w:rsidRDefault="00450353" w:rsidP="00450353">
      <w:pPr>
        <w:spacing w:after="0" w:line="240" w:lineRule="auto"/>
        <w:ind w:firstLine="709"/>
        <w:jc w:val="both"/>
        <w:rPr>
          <w:rStyle w:val="a8"/>
          <w:sz w:val="24"/>
          <w:szCs w:val="24"/>
          <w:lang w:bidi="or-IN"/>
        </w:rPr>
      </w:pPr>
    </w:p>
    <w:p w:rsidR="00450353" w:rsidRPr="00450353" w:rsidRDefault="00450353" w:rsidP="0045035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450353" w:rsidRPr="00450353" w:rsidRDefault="00450353" w:rsidP="00450353">
      <w:pPr>
        <w:spacing w:after="0" w:line="240" w:lineRule="auto"/>
        <w:ind w:firstLine="709"/>
        <w:jc w:val="both"/>
        <w:rPr>
          <w:rFonts w:ascii="Times New Roman" w:hAnsi="Times New Roman" w:cs="Times New Roman"/>
          <w:b/>
          <w:bCs/>
          <w:sz w:val="24"/>
          <w:szCs w:val="24"/>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450353" w:rsidRPr="00450353" w:rsidRDefault="00450353" w:rsidP="00450353">
      <w:pPr>
        <w:suppressAutoHyphens/>
        <w:spacing w:after="0" w:line="240" w:lineRule="auto"/>
        <w:ind w:firstLine="709"/>
        <w:jc w:val="both"/>
        <w:rPr>
          <w:rFonts w:ascii="Times New Roman" w:hAnsi="Times New Roman" w:cs="Times New Roman"/>
          <w:sz w:val="24"/>
          <w:szCs w:val="24"/>
        </w:rPr>
      </w:pPr>
      <w:r w:rsidRPr="00450353">
        <w:rPr>
          <w:rFonts w:ascii="Times New Roman" w:eastAsia="Times New Roman CYR" w:hAnsi="Times New Roman" w:cs="Times New Roman"/>
          <w:color w:val="000000"/>
          <w:sz w:val="24"/>
          <w:szCs w:val="24"/>
          <w:lang w:eastAsia="ar-SA"/>
        </w:rPr>
        <w:t>Основной формой СРС по дисциплине «</w:t>
      </w:r>
      <w:r w:rsidR="00DA2065" w:rsidRPr="00DA2065">
        <w:rPr>
          <w:rFonts w:ascii="Times New Roman" w:hAnsi="Times New Roman" w:cs="Times New Roman"/>
          <w:sz w:val="24"/>
          <w:szCs w:val="24"/>
        </w:rPr>
        <w:t>Безопасность производства по отраслям</w:t>
      </w:r>
      <w:r w:rsidRPr="00450353">
        <w:rPr>
          <w:rFonts w:ascii="Times New Roman" w:eastAsia="Times New Roman CYR" w:hAnsi="Times New Roman" w:cs="Times New Roman"/>
          <w:color w:val="000000"/>
          <w:sz w:val="24"/>
          <w:szCs w:val="24"/>
          <w:lang w:eastAsia="ar-SA"/>
        </w:rPr>
        <w:t>» является р</w:t>
      </w:r>
      <w:r w:rsidRPr="00450353">
        <w:rPr>
          <w:rFonts w:ascii="Times New Roman" w:eastAsia="Times New Roman" w:hAnsi="Times New Roman" w:cs="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DA2065">
        <w:rPr>
          <w:rFonts w:ascii="Times New Roman" w:hAnsi="Times New Roman" w:cs="Times New Roman"/>
          <w:sz w:val="24"/>
          <w:szCs w:val="24"/>
        </w:rPr>
        <w:t>о</w:t>
      </w:r>
      <w:r w:rsidR="00DA2065" w:rsidRPr="00DA2065">
        <w:rPr>
          <w:rFonts w:ascii="Times New Roman" w:hAnsi="Times New Roman" w:cs="Times New Roman"/>
          <w:sz w:val="24"/>
          <w:szCs w:val="24"/>
        </w:rPr>
        <w:t>пределение оп</w:t>
      </w:r>
      <w:r w:rsidR="00DA2065">
        <w:rPr>
          <w:rFonts w:ascii="Times New Roman" w:hAnsi="Times New Roman" w:cs="Times New Roman"/>
          <w:sz w:val="24"/>
          <w:szCs w:val="24"/>
        </w:rPr>
        <w:t>асных производственных объектов</w:t>
      </w:r>
      <w:r>
        <w:rPr>
          <w:rFonts w:ascii="Times New Roman" w:hAnsi="Times New Roman" w:cs="Times New Roman"/>
          <w:sz w:val="24"/>
          <w:szCs w:val="24"/>
        </w:rPr>
        <w:t xml:space="preserve">, </w:t>
      </w:r>
      <w:r w:rsidR="00DA2065" w:rsidRPr="00DA2065">
        <w:rPr>
          <w:rFonts w:ascii="Times New Roman" w:hAnsi="Times New Roman" w:cs="Times New Roman"/>
          <w:sz w:val="24"/>
          <w:szCs w:val="24"/>
        </w:rPr>
        <w:t>Влияние метеорологических условий производственной среды на чело</w:t>
      </w:r>
      <w:r w:rsidR="00DA2065">
        <w:rPr>
          <w:rFonts w:ascii="Times New Roman" w:hAnsi="Times New Roman" w:cs="Times New Roman"/>
          <w:sz w:val="24"/>
          <w:szCs w:val="24"/>
        </w:rPr>
        <w:t>века</w:t>
      </w:r>
      <w:r>
        <w:rPr>
          <w:rFonts w:ascii="Times New Roman" w:hAnsi="Times New Roman" w:cs="Times New Roman"/>
          <w:sz w:val="24"/>
          <w:szCs w:val="24"/>
        </w:rPr>
        <w:t xml:space="preserve">, </w:t>
      </w:r>
      <w:r w:rsidR="00DA2065">
        <w:rPr>
          <w:rFonts w:ascii="Times New Roman" w:hAnsi="Times New Roman" w:cs="Times New Roman"/>
          <w:sz w:val="24"/>
          <w:szCs w:val="24"/>
        </w:rPr>
        <w:t>э</w:t>
      </w:r>
      <w:r w:rsidR="00DA2065" w:rsidRPr="00DA2065">
        <w:rPr>
          <w:rFonts w:ascii="Times New Roman" w:hAnsi="Times New Roman" w:cs="Times New Roman"/>
          <w:sz w:val="24"/>
          <w:szCs w:val="24"/>
        </w:rPr>
        <w:t>ндогенные пожары, самовозгорание углей</w:t>
      </w:r>
      <w:r>
        <w:rPr>
          <w:rFonts w:ascii="Times New Roman" w:hAnsi="Times New Roman" w:cs="Times New Roman"/>
          <w:sz w:val="24"/>
          <w:szCs w:val="24"/>
        </w:rPr>
        <w:t xml:space="preserve">, </w:t>
      </w:r>
      <w:r w:rsidR="00DA2065">
        <w:rPr>
          <w:rFonts w:ascii="Times New Roman CYR" w:hAnsi="Times New Roman CYR" w:cs="Times New Roman CYR"/>
          <w:sz w:val="24"/>
          <w:szCs w:val="24"/>
        </w:rPr>
        <w:t>т</w:t>
      </w:r>
      <w:r w:rsidR="00DA2065" w:rsidRPr="00DA2065">
        <w:rPr>
          <w:rFonts w:ascii="Times New Roman CYR" w:hAnsi="Times New Roman CYR" w:cs="Times New Roman CYR"/>
          <w:sz w:val="24"/>
          <w:szCs w:val="24"/>
        </w:rPr>
        <w:t>ехнический надзор за грузоподъемными машинами</w:t>
      </w:r>
      <w:r>
        <w:rPr>
          <w:rFonts w:ascii="Times New Roman CYR" w:hAnsi="Times New Roman CYR" w:cs="Times New Roman CYR"/>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DA2065" w:rsidRPr="00DA2065">
        <w:rPr>
          <w:rFonts w:ascii="Times New Roman" w:hAnsi="Times New Roman" w:cs="Times New Roman"/>
          <w:sz w:val="24"/>
          <w:szCs w:val="24"/>
        </w:rPr>
        <w:t>Безопасность производства по отраслям</w:t>
      </w:r>
      <w:r w:rsidRPr="00450353">
        <w:rPr>
          <w:rFonts w:ascii="Times New Roman" w:eastAsia="Times New Roman CYR" w:hAnsi="Times New Roman" w:cs="Times New Roman"/>
          <w:color w:val="000000"/>
          <w:sz w:val="24"/>
          <w:szCs w:val="24"/>
          <w:lang w:eastAsia="ar-SA"/>
        </w:rPr>
        <w:t>». Первый</w:t>
      </w:r>
      <w:r w:rsidR="00DA2065">
        <w:rPr>
          <w:rFonts w:ascii="Times New Roman" w:eastAsia="Times New Roman CYR" w:hAnsi="Times New Roman" w:cs="Times New Roman"/>
          <w:color w:val="000000"/>
          <w:sz w:val="24"/>
          <w:szCs w:val="24"/>
          <w:lang w:eastAsia="ar-SA"/>
        </w:rPr>
        <w:t xml:space="preserve"> блок </w:t>
      </w:r>
      <w:r w:rsidRPr="00450353">
        <w:rPr>
          <w:rFonts w:ascii="Times New Roman" w:eastAsia="Times New Roman CYR" w:hAnsi="Times New Roman" w:cs="Times New Roman"/>
          <w:color w:val="000000"/>
          <w:sz w:val="24"/>
          <w:szCs w:val="24"/>
          <w:lang w:eastAsia="ar-SA"/>
        </w:rPr>
        <w:t xml:space="preserve">нацелен на проверку знаний </w:t>
      </w:r>
      <w:r w:rsidR="000B0064">
        <w:rPr>
          <w:rFonts w:ascii="Times New Roman" w:eastAsia="Times New Roman CYR" w:hAnsi="Times New Roman" w:cs="Times New Roman"/>
          <w:color w:val="000000"/>
          <w:sz w:val="24"/>
          <w:szCs w:val="24"/>
          <w:lang w:eastAsia="ar-SA"/>
        </w:rPr>
        <w:t xml:space="preserve">по </w:t>
      </w:r>
      <w:r w:rsidR="00DA2065">
        <w:rPr>
          <w:rFonts w:ascii="Times New Roman" w:eastAsia="Times New Roman CYR" w:hAnsi="Times New Roman" w:cs="Times New Roman"/>
          <w:color w:val="000000"/>
          <w:sz w:val="24"/>
          <w:szCs w:val="24"/>
          <w:lang w:eastAsia="ar-SA"/>
        </w:rPr>
        <w:t xml:space="preserve">соотнесению отраслей экономики по классам потенциальной опасности. Все остальные блоки </w:t>
      </w:r>
      <w:r w:rsidR="00DA2065">
        <w:rPr>
          <w:rFonts w:ascii="Times New Roman" w:hAnsi="Times New Roman" w:cs="Times New Roman"/>
          <w:snapToGrid w:val="0"/>
          <w:sz w:val="24"/>
          <w:szCs w:val="24"/>
        </w:rPr>
        <w:t>проверяют знания по безопасности в конкретной отрасли экономики</w:t>
      </w:r>
      <w:r w:rsidRPr="00450353">
        <w:rPr>
          <w:rFonts w:ascii="Times New Roman" w:hAnsi="Times New Roman" w:cs="Times New Roman"/>
          <w:sz w:val="24"/>
          <w:szCs w:val="24"/>
        </w:rPr>
        <w:t>.</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 xml:space="preserve">На выполнения всего теста дается строго определенное время: на решение </w:t>
      </w:r>
      <w:proofErr w:type="gramStart"/>
      <w:r w:rsidRPr="00450353">
        <w:rPr>
          <w:rFonts w:ascii="Times New Roman" w:eastAsia="Times New Roman CYR" w:hAnsi="Times New Roman" w:cs="Times New Roman"/>
          <w:color w:val="000000"/>
          <w:sz w:val="24"/>
          <w:szCs w:val="24"/>
          <w:lang w:eastAsia="ar-SA"/>
        </w:rPr>
        <w:t>индивидуального теста, состоящего из 20 заданий отводится</w:t>
      </w:r>
      <w:proofErr w:type="gramEnd"/>
      <w:r w:rsidRPr="00450353">
        <w:rPr>
          <w:rFonts w:ascii="Times New Roman" w:eastAsia="Times New Roman CYR" w:hAnsi="Times New Roman" w:cs="Times New Roman"/>
          <w:color w:val="000000"/>
          <w:sz w:val="24"/>
          <w:szCs w:val="24"/>
          <w:lang w:eastAsia="ar-SA"/>
        </w:rPr>
        <w:t xml:space="preserve"> 30 мин. Тест считается успешно выполненным в том случае, </w:t>
      </w:r>
      <w:r w:rsidR="009935DE">
        <w:rPr>
          <w:rFonts w:ascii="Times New Roman" w:eastAsia="Times New Roman CYR" w:hAnsi="Times New Roman" w:cs="Times New Roman"/>
          <w:color w:val="000000"/>
          <w:sz w:val="24"/>
          <w:szCs w:val="24"/>
          <w:lang w:eastAsia="ar-SA"/>
        </w:rPr>
        <w:t>если даны правильные ответы на 5</w:t>
      </w:r>
      <w:r w:rsidRPr="00450353">
        <w:rPr>
          <w:rFonts w:ascii="Times New Roman" w:eastAsia="Times New Roman CYR" w:hAnsi="Times New Roman" w:cs="Times New Roman"/>
          <w:color w:val="000000"/>
          <w:sz w:val="24"/>
          <w:szCs w:val="24"/>
          <w:lang w:eastAsia="ar-SA"/>
        </w:rPr>
        <w:t xml:space="preserve">0-100% предлагаемых заданий. </w:t>
      </w:r>
    </w:p>
    <w:p w:rsidR="00450353" w:rsidRPr="00450353" w:rsidRDefault="00450353" w:rsidP="0045035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DA2065" w:rsidRDefault="00DA2065">
      <w:pPr>
        <w:spacing w:after="200" w:line="276" w:lineRule="auto"/>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br w:type="page"/>
      </w:r>
    </w:p>
    <w:p w:rsidR="00B430B8" w:rsidRPr="00A07115" w:rsidRDefault="00B430B8" w:rsidP="00B430B8">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sidRPr="00A07115">
        <w:rPr>
          <w:rFonts w:ascii="Times New Roman" w:eastAsia="Times New Roman" w:hAnsi="Times New Roman" w:cs="Times New Roman"/>
          <w:b/>
          <w:color w:val="000000"/>
          <w:spacing w:val="7"/>
          <w:sz w:val="24"/>
          <w:szCs w:val="24"/>
          <w:lang w:eastAsia="ru-RU"/>
        </w:rPr>
        <w:t>7 Методические рекомендации по подготовке к контрольным работам</w:t>
      </w:r>
    </w:p>
    <w:p w:rsidR="00B430B8" w:rsidRDefault="00B430B8" w:rsidP="00B430B8">
      <w:pPr>
        <w:suppressAutoHyphens/>
        <w:spacing w:after="0" w:line="240" w:lineRule="auto"/>
        <w:ind w:firstLine="709"/>
        <w:jc w:val="both"/>
        <w:rPr>
          <w:rFonts w:ascii="Times New Roman" w:eastAsia="Times New Roman" w:hAnsi="Times New Roman" w:cs="Times New Roman"/>
          <w:color w:val="000000"/>
          <w:spacing w:val="7"/>
          <w:sz w:val="24"/>
          <w:szCs w:val="24"/>
          <w:lang w:eastAsia="ru-RU"/>
        </w:rPr>
      </w:pP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Внимательно прочитайте конспекты, составленные на учебном занятии.</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Прочитайте тот же материал по учебнику, учебному пособию.</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Постарайтесь разобраться с непонятным, в частности новыми терминами.</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Ответьте на контрольные вопросы для самопроверки, имеющиеся в учебнике или предложенные в данных методических указаниях.</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Кратко перескажите содержание изученного материала «своими словами».</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Заучите «рабочие определения» основных понятий, законов.</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 Просмотрите задачи, которые решали вместе с преподавателем на учебных занятиях.</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Составьте опорные конспекты по непонятным темам.</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Показатели оценки:</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 Оценка письменных контрольных работ</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Каждое задание контрольной работы в традиционной форме оценивается по 5-ти балльной шкале:</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 за глубокое и полное овладение содержанием учебного материала, в котором студент свободно и уверенно ориентируется; научно-понятийным аппаратом; за умение практически применять теоретические знания, высказывать и обосновывать свои суждения. Оценка «</w:t>
      </w:r>
      <w:r>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color w:val="000000"/>
          <w:sz w:val="24"/>
          <w:szCs w:val="24"/>
          <w:lang w:eastAsia="ru-RU"/>
        </w:rPr>
        <w:t>» (отлично) предполагает грамотное и логичное изложение ответа (в устной или письменной форме) на практико-ориентированные вопросы; обоснование собственного высказывания с точки зрения известных теоретических положений.</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color w:val="000000"/>
          <w:sz w:val="24"/>
          <w:szCs w:val="24"/>
          <w:lang w:eastAsia="ru-RU"/>
        </w:rPr>
        <w:t>» (хорошо) – если студент полно освоил учебный материал, владеет научно-понятийным аппаратом, ориентируется в изученном материале, осознанно применяет теоретические знания на практике, грамотно излагает ответ (в устной или письменной форме), но содержание и форма ответа имеют отдельные неточности.</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3</w:t>
      </w:r>
      <w:r>
        <w:rPr>
          <w:rFonts w:ascii="Times New Roman" w:eastAsia="Times New Roman" w:hAnsi="Times New Roman" w:cs="Times New Roman"/>
          <w:color w:val="000000"/>
          <w:sz w:val="24"/>
          <w:szCs w:val="24"/>
          <w:lang w:eastAsia="ru-RU"/>
        </w:rPr>
        <w:t>» (удовлетворительно) – если студент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в применении теоретических знаний при ответе на практико-ориентированные вопросы; не умеет доказательно обосновать собственные суждения.</w:t>
      </w:r>
    </w:p>
    <w:p w:rsidR="00B430B8" w:rsidRDefault="00B430B8" w:rsidP="00B430B8">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color w:val="000000"/>
          <w:sz w:val="24"/>
          <w:szCs w:val="24"/>
          <w:lang w:eastAsia="ru-RU"/>
        </w:rPr>
        <w:t>» (неудовлетворительно) – если студент имеет разрозненные, бессистемные знания по междисциплинарным курсам, допускает ошибки в определении базовых понятий, искажает их смысл; не может практически применять теоретические знания.</w:t>
      </w:r>
    </w:p>
    <w:p w:rsidR="00B430B8" w:rsidRDefault="00B430B8" w:rsidP="000603C4">
      <w:pPr>
        <w:spacing w:after="0" w:line="240" w:lineRule="auto"/>
        <w:ind w:firstLine="709"/>
        <w:jc w:val="both"/>
        <w:rPr>
          <w:rFonts w:ascii="Times New Roman" w:hAnsi="Times New Roman" w:cs="Times New Roman"/>
          <w:b/>
          <w:color w:val="000000"/>
          <w:sz w:val="24"/>
          <w:szCs w:val="24"/>
          <w:shd w:val="clear" w:color="auto" w:fill="FFFFFF"/>
        </w:rPr>
      </w:pPr>
    </w:p>
    <w:p w:rsidR="00690D83" w:rsidRPr="00450353" w:rsidRDefault="00690D83" w:rsidP="00690D8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Pr="00450353">
        <w:rPr>
          <w:rFonts w:ascii="Times New Roman" w:hAnsi="Times New Roman" w:cs="Times New Roman"/>
          <w:b/>
          <w:color w:val="000000"/>
          <w:sz w:val="24"/>
          <w:szCs w:val="24"/>
          <w:shd w:val="clear" w:color="auto" w:fill="FFFFFF"/>
        </w:rPr>
        <w:t xml:space="preserve"> Рекомендуемая литература</w:t>
      </w:r>
    </w:p>
    <w:p w:rsidR="00690D83" w:rsidRPr="00450353" w:rsidRDefault="00690D83" w:rsidP="00690D83">
      <w:pPr>
        <w:spacing w:after="0" w:line="240" w:lineRule="auto"/>
        <w:ind w:firstLine="709"/>
        <w:jc w:val="both"/>
        <w:rPr>
          <w:rFonts w:ascii="Times New Roman" w:hAnsi="Times New Roman" w:cs="Times New Roman"/>
          <w:b/>
          <w:color w:val="000000"/>
          <w:sz w:val="24"/>
          <w:szCs w:val="24"/>
          <w:shd w:val="clear" w:color="auto" w:fill="FFFFFF"/>
        </w:rPr>
      </w:pPr>
    </w:p>
    <w:p w:rsidR="00690D83" w:rsidRDefault="00690D83" w:rsidP="00690D83">
      <w:pPr>
        <w:pStyle w:val="ReportMain"/>
        <w:keepNext/>
        <w:suppressAutoHyphens/>
        <w:ind w:firstLine="709"/>
        <w:jc w:val="both"/>
        <w:outlineLvl w:val="1"/>
        <w:rPr>
          <w:b/>
        </w:rPr>
      </w:pPr>
      <w:r>
        <w:rPr>
          <w:b/>
        </w:rPr>
        <w:t xml:space="preserve">▪ </w:t>
      </w:r>
      <w:r w:rsidRPr="000603C4">
        <w:rPr>
          <w:b/>
        </w:rPr>
        <w:t>Основная литература</w:t>
      </w:r>
    </w:p>
    <w:p w:rsidR="00690D83" w:rsidRPr="000603C4" w:rsidRDefault="00690D83" w:rsidP="00690D83">
      <w:pPr>
        <w:pStyle w:val="ReportMain"/>
        <w:keepNext/>
        <w:suppressAutoHyphens/>
        <w:ind w:firstLine="709"/>
        <w:jc w:val="both"/>
        <w:outlineLvl w:val="1"/>
        <w:rPr>
          <w:b/>
        </w:rPr>
      </w:pPr>
    </w:p>
    <w:p w:rsidR="00690D83" w:rsidRDefault="00690D83" w:rsidP="00690D83">
      <w:pPr>
        <w:pStyle w:val="ReportMain"/>
        <w:suppressAutoHyphens/>
        <w:ind w:firstLine="709"/>
        <w:jc w:val="both"/>
      </w:pPr>
      <w:r>
        <w:t xml:space="preserve">-  </w:t>
      </w:r>
      <w:r w:rsidRPr="00F40656">
        <w:t>Солопова, В. А. Охрана труда на предприятии [Электронный ресурс] : учебное пособие / В.</w:t>
      </w:r>
      <w:r>
        <w:t> </w:t>
      </w:r>
      <w:r w:rsidRPr="00F40656">
        <w:t>А.</w:t>
      </w:r>
      <w:r>
        <w:t> </w:t>
      </w:r>
      <w:r w:rsidRPr="00F40656">
        <w:t xml:space="preserve">Солопова ; М-во образования и науки Рос. Федерации, </w:t>
      </w:r>
      <w:proofErr w:type="spellStart"/>
      <w:r w:rsidRPr="00F40656">
        <w:t>Федер</w:t>
      </w:r>
      <w:proofErr w:type="spellEnd"/>
      <w:r w:rsidRPr="00F40656">
        <w:t xml:space="preserve">. гос. бюджет. </w:t>
      </w:r>
      <w:proofErr w:type="spellStart"/>
      <w:r w:rsidRPr="00F40656">
        <w:t>образоват</w:t>
      </w:r>
      <w:proofErr w:type="spellEnd"/>
      <w:r w:rsidRPr="00F40656">
        <w:t xml:space="preserve">. учреждение </w:t>
      </w:r>
      <w:proofErr w:type="spellStart"/>
      <w:r w:rsidRPr="00F40656">
        <w:t>высш</w:t>
      </w:r>
      <w:proofErr w:type="spellEnd"/>
      <w:r w:rsidRPr="00F40656">
        <w:t>. образования "Оренбург. гос. ун-т", Каф. безопасности жизнедеятельности. - Оренбург : ОГУ. – 2017.</w:t>
      </w:r>
      <w:r>
        <w:t xml:space="preserve"> </w:t>
      </w:r>
      <w:r w:rsidRPr="00F40656">
        <w:t xml:space="preserve">– Режим доступа: </w:t>
      </w:r>
      <w:hyperlink r:id="rId15" w:history="1">
        <w:r w:rsidRPr="00F40656">
          <w:rPr>
            <w:rStyle w:val="a8"/>
          </w:rPr>
          <w:t>http://artlib.osu.ru/site_new/find-book</w:t>
        </w:r>
      </w:hyperlink>
      <w:r w:rsidRPr="00F40656">
        <w:t>.</w:t>
      </w:r>
    </w:p>
    <w:p w:rsidR="00690D83" w:rsidRDefault="00690D83" w:rsidP="00690D83">
      <w:pPr>
        <w:pStyle w:val="ReportMain"/>
        <w:suppressAutoHyphens/>
        <w:ind w:firstLine="709"/>
        <w:jc w:val="both"/>
      </w:pPr>
      <w:r>
        <w:t xml:space="preserve">-  </w:t>
      </w:r>
      <w:r w:rsidRPr="006971F2">
        <w:t xml:space="preserve">Рахимова, Н. Н. Безопасность техники и технологий [Электронный ресурс] : практикум для обучающихся по образовательной программе высшего образования по направлению подготовки 20.03.01 Техносферная безопасность / Н. Н. Рахимова, О. Н. Чернова, Е. И. Рябых; М-во науки и </w:t>
      </w:r>
      <w:proofErr w:type="spellStart"/>
      <w:r w:rsidRPr="006971F2">
        <w:t>высш</w:t>
      </w:r>
      <w:proofErr w:type="spellEnd"/>
      <w:r w:rsidRPr="006971F2">
        <w:t xml:space="preserve">. образования Рос. Федерации, </w:t>
      </w:r>
      <w:proofErr w:type="spellStart"/>
      <w:r w:rsidRPr="006971F2">
        <w:t>Федер</w:t>
      </w:r>
      <w:proofErr w:type="spellEnd"/>
      <w:r w:rsidRPr="006971F2">
        <w:t xml:space="preserve">. гос. бюджет. </w:t>
      </w:r>
      <w:proofErr w:type="spellStart"/>
      <w:r w:rsidRPr="006971F2">
        <w:t>образоват</w:t>
      </w:r>
      <w:proofErr w:type="spellEnd"/>
      <w:r w:rsidRPr="006971F2">
        <w:t xml:space="preserve">. учреждение </w:t>
      </w:r>
      <w:proofErr w:type="spellStart"/>
      <w:r w:rsidRPr="006971F2">
        <w:t>высш</w:t>
      </w:r>
      <w:proofErr w:type="spellEnd"/>
      <w:r w:rsidRPr="006971F2">
        <w:t>. образования "Оренбург. гос. ун-т". - Оренбург : ОГУ. - 2019. - ISBN 978-5-7410-2440-9. - 138 с</w:t>
      </w:r>
      <w:r>
        <w:t xml:space="preserve">. </w:t>
      </w:r>
      <w:r w:rsidRPr="00F40656">
        <w:t xml:space="preserve">– Режим доступа: </w:t>
      </w:r>
      <w:hyperlink r:id="rId16" w:history="1">
        <w:r w:rsidRPr="00F40656">
          <w:rPr>
            <w:rStyle w:val="a8"/>
          </w:rPr>
          <w:t>http://artlib.osu.ru/site_new/find-book</w:t>
        </w:r>
      </w:hyperlink>
      <w:r w:rsidRPr="00F40656">
        <w:t>.</w:t>
      </w:r>
    </w:p>
    <w:p w:rsidR="00690D83" w:rsidRDefault="00690D83" w:rsidP="00690D83">
      <w:pPr>
        <w:pStyle w:val="ReportMain"/>
        <w:suppressAutoHyphens/>
        <w:ind w:firstLine="709"/>
        <w:jc w:val="both"/>
      </w:pPr>
      <w:r>
        <w:t xml:space="preserve">-  </w:t>
      </w:r>
      <w:r w:rsidRPr="00E8773A">
        <w:t xml:space="preserve">Рахимова, Н. Н. Безопасность нефтяной и газовой промышленности [Электронный ресурс] : учебное пособие для обучающихся по образовательной программе высшего образования по направлению подготовки 20.03.01 Техносферная безопасность / Н. Н. Рахимова; М-во науки и </w:t>
      </w:r>
      <w:proofErr w:type="spellStart"/>
      <w:r w:rsidRPr="00E8773A">
        <w:t>высш</w:t>
      </w:r>
      <w:proofErr w:type="spellEnd"/>
      <w:r w:rsidRPr="00E8773A">
        <w:t xml:space="preserve">. образования Рос. Федерации, </w:t>
      </w:r>
      <w:proofErr w:type="spellStart"/>
      <w:r w:rsidRPr="00E8773A">
        <w:t>Федер</w:t>
      </w:r>
      <w:proofErr w:type="spellEnd"/>
      <w:r w:rsidRPr="00E8773A">
        <w:t xml:space="preserve">. гос. бюджет. </w:t>
      </w:r>
      <w:proofErr w:type="spellStart"/>
      <w:r w:rsidRPr="00E8773A">
        <w:t>образоват</w:t>
      </w:r>
      <w:proofErr w:type="spellEnd"/>
      <w:r w:rsidRPr="00E8773A">
        <w:t xml:space="preserve">. учреждение </w:t>
      </w:r>
      <w:proofErr w:type="spellStart"/>
      <w:r w:rsidRPr="00E8773A">
        <w:t>высш</w:t>
      </w:r>
      <w:proofErr w:type="spellEnd"/>
      <w:r w:rsidRPr="00E8773A">
        <w:t>. образования "Оренбург. гос. ун-т". - Оренбург : ОГУ. - 2019. - 211 с</w:t>
      </w:r>
      <w:r>
        <w:t xml:space="preserve">. </w:t>
      </w:r>
      <w:r w:rsidRPr="00F40656">
        <w:t xml:space="preserve">– Режим доступа: </w:t>
      </w:r>
      <w:hyperlink r:id="rId17" w:history="1">
        <w:r w:rsidRPr="00F40656">
          <w:rPr>
            <w:rStyle w:val="a8"/>
          </w:rPr>
          <w:t>http://artlib.osu.ru/site_new/find-book</w:t>
        </w:r>
      </w:hyperlink>
      <w:r w:rsidRPr="00F40656">
        <w:t>.</w:t>
      </w:r>
    </w:p>
    <w:p w:rsidR="00690D83" w:rsidRDefault="00690D83" w:rsidP="00690D83">
      <w:pPr>
        <w:pStyle w:val="ReportMain"/>
        <w:suppressAutoHyphens/>
        <w:ind w:firstLine="709"/>
        <w:jc w:val="both"/>
      </w:pPr>
      <w:r>
        <w:t xml:space="preserve">-  Рахимова, Н. Н.   Основы химической и биологической безопасности [Электронный ресурс] : учебное пособие для обучающихся по программам высшего образования по направлению подготовки 20.03.01 Техносферная безопасность / Н. Н. Рахимова; М-во образования и науки Рос. Федерации, </w:t>
      </w:r>
      <w:proofErr w:type="spellStart"/>
      <w:r>
        <w:t>Федер</w:t>
      </w:r>
      <w:proofErr w:type="spellEnd"/>
      <w:r>
        <w:t xml:space="preserve">. гос. бюджет. </w:t>
      </w:r>
      <w:proofErr w:type="spellStart"/>
      <w:r>
        <w:t>образоват</w:t>
      </w:r>
      <w:proofErr w:type="spellEnd"/>
      <w:r>
        <w:t xml:space="preserve">. учреждение </w:t>
      </w:r>
      <w:proofErr w:type="spellStart"/>
      <w:r>
        <w:t>высш</w:t>
      </w:r>
      <w:proofErr w:type="spellEnd"/>
      <w:r>
        <w:t xml:space="preserve">. образования "Оренбург. гос. ун-т". - Электрон. текстовые дан. (1 файл: 2.90 Мб). - Оренбург : ОГУ, 2017. - 259 с.  </w:t>
      </w:r>
      <w:r w:rsidRPr="00F40656">
        <w:t xml:space="preserve">– Режим доступа: </w:t>
      </w:r>
      <w:hyperlink r:id="rId18" w:history="1">
        <w:r w:rsidRPr="00F40656">
          <w:rPr>
            <w:rStyle w:val="a8"/>
          </w:rPr>
          <w:t>http://artlib.osu.ru/site_new/find-book</w:t>
        </w:r>
      </w:hyperlink>
      <w:r w:rsidRPr="00F40656">
        <w:t>.</w:t>
      </w:r>
    </w:p>
    <w:p w:rsidR="00690D83" w:rsidRDefault="00690D83" w:rsidP="00690D83">
      <w:pPr>
        <w:pStyle w:val="ReportMain"/>
        <w:suppressAutoHyphens/>
        <w:ind w:firstLine="709"/>
        <w:jc w:val="both"/>
      </w:pPr>
      <w:r>
        <w:t xml:space="preserve">-  </w:t>
      </w:r>
      <w:r w:rsidRPr="00E8773A">
        <w:t xml:space="preserve">Солопова, В. А. Безопасность в пищевой промышленности [Электронный ресурс] : учебное пособие для обучающихся по образовательной программе высшего образования по направлению подготовки 20.03.01 Техносферная безопасность / В. А. Солопова; М-во образования и науки Рос. Федерации, </w:t>
      </w:r>
      <w:proofErr w:type="spellStart"/>
      <w:r w:rsidRPr="00E8773A">
        <w:t>Федер</w:t>
      </w:r>
      <w:proofErr w:type="spellEnd"/>
      <w:r w:rsidRPr="00E8773A">
        <w:t xml:space="preserve">. гос. бюджет. </w:t>
      </w:r>
      <w:proofErr w:type="spellStart"/>
      <w:r w:rsidRPr="00E8773A">
        <w:t>образоват</w:t>
      </w:r>
      <w:proofErr w:type="spellEnd"/>
      <w:r w:rsidRPr="00E8773A">
        <w:t xml:space="preserve">. учреждение </w:t>
      </w:r>
      <w:proofErr w:type="spellStart"/>
      <w:r w:rsidRPr="00E8773A">
        <w:t>высш</w:t>
      </w:r>
      <w:proofErr w:type="spellEnd"/>
      <w:r w:rsidRPr="00E8773A">
        <w:t xml:space="preserve">. образования "Оренбург. гос. ун-т". - Оренбург : ОГУ. - 2017. - </w:t>
      </w:r>
      <w:r>
        <w:t xml:space="preserve">ISBN 978-5-7410-1788-3. - 170 с. </w:t>
      </w:r>
      <w:r w:rsidRPr="00F40656">
        <w:t xml:space="preserve">– Режим доступа: </w:t>
      </w:r>
      <w:hyperlink r:id="rId19" w:history="1">
        <w:r w:rsidRPr="00F40656">
          <w:rPr>
            <w:rStyle w:val="a8"/>
          </w:rPr>
          <w:t>http://artlib.osu.ru/site_new/find-book</w:t>
        </w:r>
      </w:hyperlink>
      <w:r w:rsidRPr="00F40656">
        <w:t>.</w:t>
      </w:r>
    </w:p>
    <w:p w:rsidR="00DA2065" w:rsidRDefault="00DA2065" w:rsidP="00DA2065">
      <w:pPr>
        <w:pStyle w:val="ReportMain"/>
        <w:suppressAutoHyphens/>
        <w:ind w:firstLine="709"/>
        <w:jc w:val="both"/>
      </w:pPr>
    </w:p>
    <w:p w:rsidR="000603C4" w:rsidRDefault="000603C4" w:rsidP="000603C4">
      <w:pPr>
        <w:pStyle w:val="ReportMain"/>
        <w:keepNext/>
        <w:suppressAutoHyphens/>
        <w:ind w:firstLine="709"/>
        <w:jc w:val="both"/>
        <w:outlineLvl w:val="1"/>
        <w:rPr>
          <w:b/>
          <w:szCs w:val="24"/>
        </w:rPr>
      </w:pPr>
      <w:r>
        <w:rPr>
          <w:b/>
          <w:szCs w:val="24"/>
        </w:rPr>
        <w:t xml:space="preserve">▪ </w:t>
      </w:r>
      <w:r w:rsidRPr="000603C4">
        <w:rPr>
          <w:b/>
          <w:szCs w:val="24"/>
        </w:rPr>
        <w:t>Дополнительная литература</w:t>
      </w:r>
    </w:p>
    <w:p w:rsidR="000603C4" w:rsidRPr="000603C4" w:rsidRDefault="000603C4" w:rsidP="000603C4">
      <w:pPr>
        <w:pStyle w:val="ReportMain"/>
        <w:keepNext/>
        <w:suppressAutoHyphens/>
        <w:ind w:firstLine="709"/>
        <w:jc w:val="both"/>
        <w:outlineLvl w:val="1"/>
        <w:rPr>
          <w:b/>
          <w:szCs w:val="24"/>
        </w:rPr>
      </w:pPr>
    </w:p>
    <w:p w:rsidR="00DA2065" w:rsidRDefault="00DA2065" w:rsidP="00DA2065">
      <w:pPr>
        <w:pStyle w:val="ReportMain"/>
        <w:suppressAutoHyphens/>
        <w:ind w:firstLine="709"/>
        <w:jc w:val="both"/>
      </w:pPr>
      <w:r>
        <w:t xml:space="preserve">-  </w:t>
      </w:r>
      <w:r w:rsidRPr="001A2B70">
        <w:t xml:space="preserve">Безопасность технологических процессов и производств </w:t>
      </w:r>
      <w:r w:rsidRPr="00E8773A">
        <w:t>[Электронный ресурс]</w:t>
      </w:r>
      <w:r w:rsidRPr="001A2B70">
        <w:t xml:space="preserve">: учебник / С. С. Борцова, Л. Ф. Дроздова, Н. И. Иванов [и др.] ; под редакцией Н. И. Иванова, И. М. Фадина, Л. Ф. Дроздовой. </w:t>
      </w:r>
      <w:r w:rsidRPr="008B0CBB">
        <w:t>–</w:t>
      </w:r>
      <w:r w:rsidRPr="001A2B70">
        <w:t xml:space="preserve">Москва : Логос, 2016. </w:t>
      </w:r>
      <w:r w:rsidRPr="008B0CBB">
        <w:t>–</w:t>
      </w:r>
      <w:r w:rsidRPr="001A2B70">
        <w:t xml:space="preserve"> 608 c. </w:t>
      </w:r>
      <w:r w:rsidRPr="008B0CBB">
        <w:t>–</w:t>
      </w:r>
      <w:r>
        <w:t xml:space="preserve"> </w:t>
      </w:r>
      <w:r w:rsidRPr="00F40656">
        <w:t>Режим доступа</w:t>
      </w:r>
      <w:r w:rsidRPr="001A2B70">
        <w:t xml:space="preserve">: </w:t>
      </w:r>
      <w:hyperlink r:id="rId20" w:history="1">
        <w:r w:rsidRPr="00C9123F">
          <w:rPr>
            <w:rStyle w:val="a8"/>
          </w:rPr>
          <w:t>http://www.iprbookshop.ru/66320.html</w:t>
        </w:r>
      </w:hyperlink>
      <w:r>
        <w:t>.</w:t>
      </w:r>
    </w:p>
    <w:p w:rsidR="00DA2065" w:rsidRDefault="00DA2065" w:rsidP="00DA2065">
      <w:pPr>
        <w:pStyle w:val="ReportMain"/>
        <w:suppressAutoHyphens/>
        <w:ind w:firstLine="709"/>
        <w:jc w:val="both"/>
      </w:pPr>
      <w:r>
        <w:t xml:space="preserve">-  </w:t>
      </w:r>
      <w:proofErr w:type="spellStart"/>
      <w:r w:rsidRPr="008B0CBB">
        <w:t>Басаков</w:t>
      </w:r>
      <w:proofErr w:type="spellEnd"/>
      <w:r w:rsidRPr="008B0CBB">
        <w:t>, М. И. Охрана труда (безопасность жизнедеятельности в условиях производства): учебно-практическое пособие / М. И.</w:t>
      </w:r>
      <w:r>
        <w:t> </w:t>
      </w:r>
      <w:proofErr w:type="spellStart"/>
      <w:r w:rsidRPr="008B0CBB">
        <w:t>Басаков</w:t>
      </w:r>
      <w:proofErr w:type="spellEnd"/>
      <w:r w:rsidRPr="008B0CBB">
        <w:t>. – М. : МКЦ «</w:t>
      </w:r>
      <w:proofErr w:type="spellStart"/>
      <w:r w:rsidRPr="008B0CBB">
        <w:t>МарТ</w:t>
      </w:r>
      <w:proofErr w:type="spellEnd"/>
      <w:r w:rsidRPr="008B0CBB">
        <w:t>»; Ростов н/Д : Издательский центр «</w:t>
      </w:r>
      <w:proofErr w:type="spellStart"/>
      <w:r w:rsidRPr="008B0CBB">
        <w:t>МарТ</w:t>
      </w:r>
      <w:proofErr w:type="spellEnd"/>
      <w:r w:rsidRPr="008B0CBB">
        <w:t>», 2003. – 400 с.</w:t>
      </w:r>
    </w:p>
    <w:p w:rsidR="00DA2065" w:rsidRDefault="00DA2065" w:rsidP="00DA2065">
      <w:pPr>
        <w:pStyle w:val="ReportMain"/>
        <w:suppressAutoHyphens/>
        <w:ind w:firstLine="709"/>
        <w:jc w:val="both"/>
      </w:pPr>
      <w:r>
        <w:t xml:space="preserve">-  </w:t>
      </w:r>
      <w:r w:rsidRPr="008B0CBB">
        <w:t>Кукин, П. П. Безопасность жизнедеятельно</w:t>
      </w:r>
      <w:r>
        <w:t>сти. Безопасность технологическ</w:t>
      </w:r>
      <w:r w:rsidRPr="008B0CBB">
        <w:t xml:space="preserve">их процессов и производств. Охрана труда: учеб. </w:t>
      </w:r>
      <w:r>
        <w:t xml:space="preserve">пособие для вузов / П. П. Кукин </w:t>
      </w:r>
      <w:r w:rsidRPr="008B0CBB">
        <w:t xml:space="preserve">[и др.]. </w:t>
      </w:r>
      <w:r>
        <w:t>–</w:t>
      </w:r>
      <w:r w:rsidRPr="008B0CBB">
        <w:t xml:space="preserve"> 2-е изд., </w:t>
      </w:r>
      <w:proofErr w:type="spellStart"/>
      <w:r w:rsidRPr="008B0CBB">
        <w:t>испр</w:t>
      </w:r>
      <w:proofErr w:type="spellEnd"/>
      <w:r w:rsidRPr="008B0CBB">
        <w:t xml:space="preserve">. и доп. </w:t>
      </w:r>
      <w:r>
        <w:t>–</w:t>
      </w:r>
      <w:r w:rsidRPr="008B0CBB">
        <w:t xml:space="preserve"> М. : Высшая  школа, 2001. – 318 с. </w:t>
      </w:r>
    </w:p>
    <w:p w:rsidR="00DA2065" w:rsidRDefault="00DA2065" w:rsidP="00DA2065">
      <w:pPr>
        <w:pStyle w:val="ReportMain"/>
        <w:suppressAutoHyphens/>
        <w:ind w:firstLine="709"/>
        <w:jc w:val="both"/>
      </w:pPr>
      <w:r>
        <w:t xml:space="preserve">- Беляков, Г.  И. </w:t>
      </w:r>
      <w:r w:rsidRPr="008B0CBB">
        <w:t>Безопасность жизнеде</w:t>
      </w:r>
      <w:r>
        <w:t>ятельности. Охрана труда</w:t>
      </w:r>
      <w:r w:rsidRPr="008B0CBB">
        <w:t xml:space="preserve"> : учебник для бакалавров: учебник для студентов высших учебных заведений, обучающихся по направлению подготовки 1108</w:t>
      </w:r>
      <w:r>
        <w:t>00 – "</w:t>
      </w:r>
      <w:proofErr w:type="spellStart"/>
      <w:r>
        <w:t>Агроинженерия</w:t>
      </w:r>
      <w:proofErr w:type="spellEnd"/>
      <w:r>
        <w:t>" / Г. И. Бе</w:t>
      </w:r>
      <w:r w:rsidRPr="008B0CBB">
        <w:t>ляков.</w:t>
      </w:r>
      <w:r>
        <w:t xml:space="preserve"> –</w:t>
      </w:r>
      <w:r w:rsidRPr="008B0CBB">
        <w:t xml:space="preserve"> 2-е изд., </w:t>
      </w:r>
      <w:proofErr w:type="spellStart"/>
      <w:r w:rsidRPr="008B0CBB">
        <w:t>перераб</w:t>
      </w:r>
      <w:proofErr w:type="spellEnd"/>
      <w:r w:rsidRPr="008B0CBB">
        <w:t xml:space="preserve">. и доп. </w:t>
      </w:r>
      <w:r>
        <w:t>–</w:t>
      </w:r>
      <w:r w:rsidRPr="008B0CBB">
        <w:t xml:space="preserve"> Москва : </w:t>
      </w:r>
      <w:proofErr w:type="spellStart"/>
      <w:r w:rsidRPr="008B0CBB">
        <w:t>Юрайт</w:t>
      </w:r>
      <w:proofErr w:type="spellEnd"/>
      <w:r w:rsidRPr="008B0CBB">
        <w:t xml:space="preserve">, 2013. </w:t>
      </w:r>
      <w:r>
        <w:t>–</w:t>
      </w:r>
      <w:r w:rsidRPr="008B0CBB">
        <w:t xml:space="preserve"> 573</w:t>
      </w:r>
      <w:r>
        <w:t> </w:t>
      </w:r>
      <w:r w:rsidRPr="008B0CBB">
        <w:t>с.</w:t>
      </w:r>
      <w:r>
        <w:t xml:space="preserve"> </w:t>
      </w:r>
    </w:p>
    <w:p w:rsidR="00DA2065" w:rsidRDefault="00DA2065" w:rsidP="00DA2065">
      <w:pPr>
        <w:pStyle w:val="ReportMain"/>
        <w:suppressAutoHyphens/>
        <w:ind w:firstLine="709"/>
        <w:jc w:val="both"/>
      </w:pPr>
      <w:r>
        <w:t xml:space="preserve">-  </w:t>
      </w:r>
      <w:proofErr w:type="spellStart"/>
      <w:r w:rsidRPr="004F40F6">
        <w:t>Мархоцкий</w:t>
      </w:r>
      <w:proofErr w:type="spellEnd"/>
      <w:r w:rsidRPr="004F40F6">
        <w:t xml:space="preserve">, Я. Л. Радиационная и экологическая безопасность атомной энергетики </w:t>
      </w:r>
      <w:r w:rsidRPr="00E8773A">
        <w:t>[Электронный ресурс]</w:t>
      </w:r>
      <w:r w:rsidRPr="004F40F6">
        <w:t xml:space="preserve">: учебное пособие / Я. Л. </w:t>
      </w:r>
      <w:proofErr w:type="spellStart"/>
      <w:r w:rsidRPr="004F40F6">
        <w:t>Мархоцкий</w:t>
      </w:r>
      <w:proofErr w:type="spellEnd"/>
      <w:r w:rsidRPr="004F40F6">
        <w:t xml:space="preserve">. </w:t>
      </w:r>
      <w:r>
        <w:t>–</w:t>
      </w:r>
      <w:r w:rsidRPr="004F40F6">
        <w:t xml:space="preserve"> Минск : </w:t>
      </w:r>
      <w:proofErr w:type="spellStart"/>
      <w:r w:rsidRPr="004F40F6">
        <w:t>Вышэйшая</w:t>
      </w:r>
      <w:proofErr w:type="spellEnd"/>
      <w:r w:rsidRPr="004F40F6">
        <w:t xml:space="preserve"> школа, 2009. </w:t>
      </w:r>
      <w:r>
        <w:t>–</w:t>
      </w:r>
      <w:r w:rsidRPr="004F40F6">
        <w:t xml:space="preserve"> 112 c. </w:t>
      </w:r>
      <w:r>
        <w:t>–</w:t>
      </w:r>
      <w:r w:rsidRPr="004F40F6">
        <w:t xml:space="preserve"> </w:t>
      </w:r>
      <w:r w:rsidRPr="00F40656">
        <w:t>Режим доступа</w:t>
      </w:r>
      <w:r w:rsidRPr="004F40F6">
        <w:t xml:space="preserve">: </w:t>
      </w:r>
      <w:hyperlink r:id="rId21" w:history="1">
        <w:r w:rsidRPr="000A0996">
          <w:rPr>
            <w:rStyle w:val="a8"/>
          </w:rPr>
          <w:t>http://www.iprbookshop.ru/20258.html</w:t>
        </w:r>
      </w:hyperlink>
      <w:r>
        <w:t>.</w:t>
      </w:r>
    </w:p>
    <w:p w:rsidR="009E612A" w:rsidRDefault="009E612A" w:rsidP="009E612A">
      <w:pPr>
        <w:spacing w:after="0" w:line="240" w:lineRule="auto"/>
        <w:ind w:firstLine="709"/>
        <w:jc w:val="both"/>
        <w:rPr>
          <w:rFonts w:ascii="Times New Roman" w:hAnsi="Times New Roman" w:cs="Times New Roman"/>
          <w:sz w:val="24"/>
          <w:szCs w:val="24"/>
        </w:rPr>
      </w:pPr>
    </w:p>
    <w:p w:rsidR="009334BD" w:rsidRPr="00B467E0" w:rsidRDefault="009334BD" w:rsidP="00DC438D">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B467E0" w:rsidRDefault="009334BD" w:rsidP="009334BD">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9334BD" w:rsidRPr="00B467E0" w:rsidRDefault="009334BD" w:rsidP="009334BD">
      <w:pPr>
        <w:spacing w:after="0" w:line="240" w:lineRule="auto"/>
        <w:ind w:firstLine="709"/>
        <w:jc w:val="both"/>
        <w:rPr>
          <w:rFonts w:ascii="Times New Roman" w:hAnsi="Times New Roman" w:cs="Times New Roman"/>
          <w:color w:val="000000"/>
          <w:sz w:val="24"/>
          <w:szCs w:val="24"/>
        </w:rPr>
      </w:pP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Экзамен представляет собой форму контроля учебной деятельности студента, которая используется, если учебная дисциплина составляет две и более зачетных единиц. Оценка выявленных на экзамене знаний, умений и компетенций дифференцирована: в зачетной книжке ставится оценка «удовлетворительно», «хорошо» или </w:t>
      </w:r>
      <w:r>
        <w:rPr>
          <w:rFonts w:ascii="Times New Roman" w:eastAsia="Times New Roman" w:hAnsi="Times New Roman" w:cs="Times New Roman"/>
          <w:sz w:val="24"/>
          <w:szCs w:val="24"/>
          <w:lang w:eastAsia="ru-RU"/>
        </w:rPr>
        <w:t>«отлично».</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Самостоятельная подготовка к экзамену схожа с подготовкой к 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Рекомендуется подготовку к экзамену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b/>
          <w:bCs/>
          <w:sz w:val="24"/>
          <w:szCs w:val="24"/>
          <w:lang w:eastAsia="ru-RU"/>
        </w:rPr>
        <w:t>Экзамены проводятся по билетам</w:t>
      </w:r>
      <w:r w:rsidRPr="00425B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425BD0">
        <w:rPr>
          <w:rFonts w:ascii="Times New Roman" w:eastAsia="Times New Roman" w:hAnsi="Times New Roman" w:cs="Times New Roman"/>
          <w:sz w:val="24"/>
          <w:szCs w:val="24"/>
          <w:lang w:eastAsia="ru-RU"/>
        </w:rPr>
        <w:t>подписанным составителем билетов и утвержденным заведующим кафедрой, или тестовым заданиям, утвержденным в установленном порядке.</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проведения экзаменов в аудитории должны находиться: рабочая программа дисциплины (модуля), аттестационная ведомость, утвержденные заведующим кафедрой билеты.</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 xml:space="preserve">При явке на экзамены и зачеты студенты обязаны иметь при себе зачетную книжку, а в необходимых случаях, определяемых кафедрами, и выполненные работы. </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Студенты по заочной обучения форме кроме этого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Присутствие на экзаменах посторонних лиц, за исключением лиц, имеющих право осуществлять контроль за проведением экзаменов, без разрешения проректора по учебной работе или декана факультета/директора института не допускается.</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Во время экзамена студенты обязаны соблюдать установленные университетом правила поведения и выполнения экзаменационных заданий. При нарушении правил студент удаляется с экзамена или зачета и считается не сдавшим экзамен.</w:t>
      </w:r>
    </w:p>
    <w:p w:rsidR="009334BD" w:rsidRPr="00425BD0" w:rsidRDefault="009334BD" w:rsidP="009334BD">
      <w:pPr>
        <w:spacing w:after="0" w:line="240" w:lineRule="auto"/>
        <w:ind w:firstLine="709"/>
        <w:jc w:val="both"/>
        <w:rPr>
          <w:rFonts w:ascii="Times New Roman" w:eastAsia="Times New Roman" w:hAnsi="Times New Roman" w:cs="Times New Roman"/>
          <w:sz w:val="24"/>
          <w:szCs w:val="24"/>
          <w:lang w:eastAsia="ru-RU"/>
        </w:rPr>
      </w:pPr>
      <w:r w:rsidRPr="00425BD0">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9334BD" w:rsidRPr="00425BD0" w:rsidRDefault="009334BD" w:rsidP="009334BD">
      <w:pPr>
        <w:spacing w:after="0" w:line="240" w:lineRule="auto"/>
        <w:ind w:firstLine="709"/>
        <w:jc w:val="both"/>
        <w:rPr>
          <w:rFonts w:ascii="Times New Roman" w:hAnsi="Times New Roman" w:cs="Times New Roman"/>
          <w:sz w:val="24"/>
          <w:szCs w:val="24"/>
        </w:rPr>
      </w:pPr>
      <w:r w:rsidRPr="00425BD0">
        <w:rPr>
          <w:rFonts w:ascii="Times New Roman" w:eastAsia="Times New Roman" w:hAnsi="Times New Roman" w:cs="Times New Roman"/>
          <w:sz w:val="24"/>
          <w:szCs w:val="24"/>
          <w:lang w:eastAsia="ru-RU"/>
        </w:rPr>
        <w:t>При наличии уважительных причин и с согласия педагогического работника дек</w:t>
      </w:r>
      <w:r>
        <w:rPr>
          <w:rFonts w:ascii="Times New Roman" w:eastAsia="Times New Roman" w:hAnsi="Times New Roman" w:cs="Times New Roman"/>
          <w:sz w:val="24"/>
          <w:szCs w:val="24"/>
          <w:lang w:eastAsia="ru-RU"/>
        </w:rPr>
        <w:t>ан факультета</w:t>
      </w:r>
      <w:r w:rsidRPr="00425BD0">
        <w:rPr>
          <w:rFonts w:ascii="Times New Roman" w:eastAsia="Times New Roman" w:hAnsi="Times New Roman" w:cs="Times New Roman"/>
          <w:sz w:val="24"/>
          <w:szCs w:val="24"/>
          <w:lang w:eastAsia="ru-RU"/>
        </w:rPr>
        <w:t xml:space="preserve"> может разрешить пересдачу экзамена по дисциплине, по которой студентом получена неудовлетворительная оценка, в период экзаменационной сессии.</w:t>
      </w:r>
      <w:r>
        <w:rPr>
          <w:rFonts w:ascii="Times New Roman" w:eastAsia="Times New Roman" w:hAnsi="Times New Roman" w:cs="Times New Roman"/>
          <w:sz w:val="24"/>
          <w:szCs w:val="24"/>
          <w:lang w:eastAsia="ru-RU"/>
        </w:rPr>
        <w:t xml:space="preserve">  </w:t>
      </w:r>
    </w:p>
    <w:p w:rsidR="00425BD0" w:rsidRPr="00425BD0" w:rsidRDefault="00425BD0" w:rsidP="00450353">
      <w:pPr>
        <w:shd w:val="clear" w:color="auto" w:fill="FFFFFF"/>
        <w:spacing w:after="480" w:line="240" w:lineRule="auto"/>
        <w:jc w:val="center"/>
        <w:rPr>
          <w:rFonts w:ascii="Times New Roman" w:hAnsi="Times New Roman" w:cs="Times New Roman"/>
          <w:sz w:val="24"/>
          <w:szCs w:val="24"/>
        </w:rPr>
      </w:pPr>
    </w:p>
    <w:sectPr w:rsidR="00425BD0" w:rsidRPr="00425B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B7D" w:rsidRDefault="00AF1B7D">
      <w:pPr>
        <w:spacing w:after="0" w:line="240" w:lineRule="auto"/>
      </w:pPr>
      <w:r>
        <w:separator/>
      </w:r>
    </w:p>
  </w:endnote>
  <w:endnote w:type="continuationSeparator" w:id="0">
    <w:p w:rsidR="00AF1B7D" w:rsidRDefault="00AF1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0B4A33">
        <w:pPr>
          <w:pStyle w:val="a3"/>
          <w:jc w:val="right"/>
        </w:pPr>
        <w:r>
          <w:fldChar w:fldCharType="begin"/>
        </w:r>
        <w:r>
          <w:instrText>PAGE   \* MERGEFORMAT</w:instrText>
        </w:r>
        <w:r>
          <w:fldChar w:fldCharType="separate"/>
        </w:r>
        <w:r w:rsidR="009B0294">
          <w:rPr>
            <w:noProof/>
          </w:rPr>
          <w:t>2</w:t>
        </w:r>
        <w:r>
          <w:fldChar w:fldCharType="end"/>
        </w:r>
      </w:p>
    </w:sdtContent>
  </w:sdt>
  <w:p w:rsidR="00C11E92" w:rsidRDefault="00AF1B7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B7D" w:rsidRDefault="00AF1B7D">
      <w:pPr>
        <w:spacing w:after="0" w:line="240" w:lineRule="auto"/>
      </w:pPr>
      <w:r>
        <w:separator/>
      </w:r>
    </w:p>
  </w:footnote>
  <w:footnote w:type="continuationSeparator" w:id="0">
    <w:p w:rsidR="00AF1B7D" w:rsidRDefault="00AF1B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99F"/>
    <w:rsid w:val="00022B76"/>
    <w:rsid w:val="00055CFA"/>
    <w:rsid w:val="000603C4"/>
    <w:rsid w:val="000B0064"/>
    <w:rsid w:val="000B4A33"/>
    <w:rsid w:val="00107A9A"/>
    <w:rsid w:val="00220C29"/>
    <w:rsid w:val="00295CD7"/>
    <w:rsid w:val="002E12A8"/>
    <w:rsid w:val="003A452B"/>
    <w:rsid w:val="00412329"/>
    <w:rsid w:val="00417451"/>
    <w:rsid w:val="00425BD0"/>
    <w:rsid w:val="00450353"/>
    <w:rsid w:val="0045459B"/>
    <w:rsid w:val="00465929"/>
    <w:rsid w:val="004668F7"/>
    <w:rsid w:val="00486788"/>
    <w:rsid w:val="00533A18"/>
    <w:rsid w:val="0055069E"/>
    <w:rsid w:val="00560743"/>
    <w:rsid w:val="00586566"/>
    <w:rsid w:val="005A5CE2"/>
    <w:rsid w:val="005B7B64"/>
    <w:rsid w:val="005D1125"/>
    <w:rsid w:val="00637984"/>
    <w:rsid w:val="00650F03"/>
    <w:rsid w:val="0068676A"/>
    <w:rsid w:val="00690D83"/>
    <w:rsid w:val="00747135"/>
    <w:rsid w:val="0074713F"/>
    <w:rsid w:val="007A6A1D"/>
    <w:rsid w:val="0086375C"/>
    <w:rsid w:val="008657DD"/>
    <w:rsid w:val="00874A3A"/>
    <w:rsid w:val="0093135C"/>
    <w:rsid w:val="009334BD"/>
    <w:rsid w:val="00943461"/>
    <w:rsid w:val="00943827"/>
    <w:rsid w:val="009935DE"/>
    <w:rsid w:val="009B0294"/>
    <w:rsid w:val="009E612A"/>
    <w:rsid w:val="009F3BB9"/>
    <w:rsid w:val="00A23FCB"/>
    <w:rsid w:val="00AF1B7D"/>
    <w:rsid w:val="00B36C6C"/>
    <w:rsid w:val="00B430B8"/>
    <w:rsid w:val="00B54A58"/>
    <w:rsid w:val="00B968D0"/>
    <w:rsid w:val="00BE4503"/>
    <w:rsid w:val="00CB5841"/>
    <w:rsid w:val="00D42C9C"/>
    <w:rsid w:val="00D51B21"/>
    <w:rsid w:val="00D65489"/>
    <w:rsid w:val="00DA2065"/>
    <w:rsid w:val="00DC438D"/>
    <w:rsid w:val="00DF469E"/>
    <w:rsid w:val="00E158A5"/>
    <w:rsid w:val="00E33F74"/>
    <w:rsid w:val="00E42D2F"/>
    <w:rsid w:val="00E74EFC"/>
    <w:rsid w:val="00ED699F"/>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18" Type="http://schemas.openxmlformats.org/officeDocument/2006/relationships/hyperlink" Target="http://artlib.osu.ru/site_new/find-book" TargetMode="External"/><Relationship Id="rId3" Type="http://schemas.openxmlformats.org/officeDocument/2006/relationships/styles" Target="styles.xml"/><Relationship Id="rId21" Type="http://schemas.openxmlformats.org/officeDocument/2006/relationships/hyperlink" Target="http://www.iprbookshop.ru/20258.html" TargetMode="External"/><Relationship Id="rId7" Type="http://schemas.openxmlformats.org/officeDocument/2006/relationships/footnotes" Target="footnotes.xml"/><Relationship Id="rId12" Type="http://schemas.openxmlformats.org/officeDocument/2006/relationships/hyperlink" Target="http://www.osu.ru/doc/1314" TargetMode="External"/><Relationship Id="rId17" Type="http://schemas.openxmlformats.org/officeDocument/2006/relationships/hyperlink" Target="http://artlib.osu.ru/site_new/find-book" TargetMode="External"/><Relationship Id="rId2" Type="http://schemas.openxmlformats.org/officeDocument/2006/relationships/numbering" Target="numbering.xml"/><Relationship Id="rId16" Type="http://schemas.openxmlformats.org/officeDocument/2006/relationships/hyperlink" Target="http://artlib.osu.ru/site_new/find-book" TargetMode="External"/><Relationship Id="rId20" Type="http://schemas.openxmlformats.org/officeDocument/2006/relationships/hyperlink" Target="http://www.iprbookshop.ru/66320.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hyperlink" Target="http://artlib.osu.ru/site_new/find-book" TargetMode="External"/><Relationship Id="rId23" Type="http://schemas.openxmlformats.org/officeDocument/2006/relationships/theme" Target="theme/theme1.xml"/><Relationship Id="rId10" Type="http://schemas.openxmlformats.org/officeDocument/2006/relationships/hyperlink" Target="https://www.antiplagiat.ru" TargetMode="External"/><Relationship Id="rId19" Type="http://schemas.openxmlformats.org/officeDocument/2006/relationships/hyperlink" Target="http://artlib.osu.ru/site_new/find-book"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B124-4908-41B6-961E-C0C81B85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3521</Words>
  <Characters>20076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35</cp:revision>
  <dcterms:created xsi:type="dcterms:W3CDTF">2019-09-22T14:54:00Z</dcterms:created>
  <dcterms:modified xsi:type="dcterms:W3CDTF">2022-04-04T08:49:00Z</dcterms:modified>
</cp:coreProperties>
</file>