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png" ContentType="image/png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10.png" ContentType="image/png"/>
  <Override PartName="/word/media/image11.png" ContentType="image/png"/>
  <Override PartName="/word/media/image12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Минобрнауки России</w:t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Федеральное государственное бюджетное образовательное учреждение</w:t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высшего образования</w:t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«Оренбургский государственный университет»</w:t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Кафедра прикладной информатики в экономике и управлении</w:t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spacing w:before="120" w:after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МЕТОДИЧЕСКИЕ УКАЗАНИЯ</w:t>
      </w:r>
    </w:p>
    <w:p>
      <w:pPr>
        <w:pStyle w:val="ReportHead1"/>
        <w:suppressAutoHyphens w:val="true"/>
        <w:spacing w:before="120" w:after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ДИСЦИПЛИНЫ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bookmarkStart w:id="0" w:name="BookmarkWhereDelChr132"/>
      <w:bookmarkEnd w:id="0"/>
      <w:r>
        <w:rPr>
          <w:rFonts w:eastAsia="Times New Roman" w:cs="Times New Roman" w:ascii="Times New Roman" w:hAnsi="Times New Roman"/>
          <w:i/>
          <w:iCs/>
          <w:color w:val="000000"/>
          <w:sz w:val="24"/>
          <w:szCs w:val="24"/>
        </w:rPr>
        <w:t>«Б1.Д.В.5 Конфигурирование и администрирование информационных систем на платформе 1С»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Уровень высшего образования</w:t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БАКАЛАВРИАТ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Направление подготовки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i/>
          <w:iCs/>
          <w:color w:val="000000"/>
          <w:sz w:val="24"/>
          <w:szCs w:val="24"/>
          <w:u w:val="single"/>
        </w:rPr>
        <w:t>09.03.03 Прикладная информатика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  <w:vertAlign w:val="superscript"/>
        </w:rPr>
        <w:t>(код и наименование направления подготовки)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i/>
          <w:iCs/>
          <w:color w:val="000000"/>
          <w:sz w:val="24"/>
          <w:szCs w:val="24"/>
          <w:u w:val="single"/>
        </w:rPr>
        <w:t>Прикладная информатика в экономике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  <w:vertAlign w:val="superscript"/>
        </w:rPr>
        <w:t>(наименование направленности (профиля) образовательной программы)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Квалификация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i/>
          <w:iCs/>
          <w:color w:val="000000"/>
          <w:sz w:val="24"/>
          <w:szCs w:val="24"/>
          <w:u w:val="single"/>
        </w:rPr>
        <w:t>Бакалавр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Форма обучения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i/>
          <w:iCs/>
          <w:color w:val="000000"/>
          <w:sz w:val="24"/>
          <w:szCs w:val="24"/>
          <w:u w:val="single"/>
        </w:rPr>
        <w:t>Зао</w:t>
      </w:r>
      <w:r>
        <w:rPr>
          <w:rFonts w:eastAsia="Times New Roman" w:cs="Times New Roman" w:ascii="Times New Roman" w:hAnsi="Times New Roman"/>
          <w:i/>
          <w:iCs/>
          <w:color w:val="000000"/>
          <w:sz w:val="24"/>
          <w:szCs w:val="24"/>
          <w:u w:val="single"/>
        </w:rPr>
        <w:t>чная</w:t>
      </w:r>
    </w:p>
    <w:p>
      <w:pPr>
        <w:pStyle w:val="Normal"/>
        <w:spacing w:lineRule="auto" w:line="240" w:beforeAutospacing="1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spacing w:before="120" w:after="200"/>
        <w:rPr>
          <w:rFonts w:ascii="Times New Roman" w:hAnsi="Times New Roman"/>
          <w:i/>
          <w:i/>
          <w:sz w:val="24"/>
          <w:szCs w:val="24"/>
          <w:u w:val="single"/>
        </w:rPr>
      </w:pPr>
      <w:r>
        <w:rPr>
          <w:rFonts w:ascii="Times New Roman" w:hAnsi="Times New Roman"/>
          <w:i/>
          <w:sz w:val="24"/>
          <w:szCs w:val="24"/>
          <w:u w:val="single"/>
        </w:rPr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  <w:bookmarkStart w:id="1" w:name="BookmarkWhereDelChr131"/>
      <w:bookmarkStart w:id="2" w:name="BookmarkWhereDelChr131"/>
      <w:bookmarkEnd w:id="2"/>
    </w:p>
    <w:p>
      <w:pPr>
        <w:pStyle w:val="ReportHead1"/>
        <w:suppressAutoHyphens w:val="true"/>
        <w:spacing w:before="120" w:after="200"/>
        <w:rPr>
          <w:rFonts w:ascii="Times New Roman" w:hAnsi="Times New Roman"/>
          <w:i/>
          <w:i/>
          <w:sz w:val="24"/>
          <w:szCs w:val="24"/>
          <w:u w:val="single"/>
        </w:rPr>
      </w:pPr>
      <w:r>
        <w:rPr>
          <w:rFonts w:ascii="Times New Roman" w:hAnsi="Times New Roman"/>
          <w:i/>
          <w:sz w:val="24"/>
          <w:szCs w:val="24"/>
          <w:u w:val="single"/>
        </w:rPr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  <w:bookmarkStart w:id="3" w:name="BookmarkWhereDelChr13"/>
      <w:bookmarkStart w:id="4" w:name="BookmarkWhereDelChr13"/>
      <w:bookmarkEnd w:id="4"/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ReportHead1"/>
        <w:suppressAutoHyphens w:val="tru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21"/>
        <w:numPr>
          <w:ilvl w:val="1"/>
          <w:numId w:val="1"/>
        </w:numPr>
        <w:tabs>
          <w:tab w:val="clear" w:pos="708"/>
          <w:tab w:val="left" w:pos="0" w:leader="none"/>
          <w:tab w:val="left" w:pos="1444" w:leader="none"/>
        </w:tabs>
        <w:ind w:left="0" w:firstLine="851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 w:val="false"/>
          <w:sz w:val="24"/>
          <w:szCs w:val="24"/>
        </w:rPr>
        <w:t>Год набора 2022</w:t>
      </w:r>
      <w:r>
        <w:br w:type="page"/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  <w:lang w:eastAsia="en-US"/>
        </w:rPr>
        <w:t>Составитель _____________________ Вдович С.А.</w:t>
      </w:r>
    </w:p>
    <w:p>
      <w:pPr>
        <w:pStyle w:val="Normal"/>
        <w:spacing w:lineRule="auto" w:line="240"/>
        <w:jc w:val="both"/>
        <w:rPr>
          <w:rFonts w:ascii="Times New Roman" w:hAnsi="Times New Roman" w:eastAsia="Calibri" w:cs="Times New Roman"/>
          <w:sz w:val="24"/>
          <w:szCs w:val="24"/>
          <w:lang w:eastAsia="en-US"/>
        </w:rPr>
      </w:pPr>
      <w:r>
        <w:rPr>
          <w:rFonts w:eastAsia="Calibri" w:cs="Times New Roman" w:ascii="Times New Roman" w:hAnsi="Times New Roman"/>
          <w:sz w:val="24"/>
          <w:szCs w:val="24"/>
          <w:lang w:eastAsia="en-US"/>
        </w:rPr>
      </w:r>
    </w:p>
    <w:p>
      <w:pPr>
        <w:pStyle w:val="Normal"/>
        <w:spacing w:lineRule="auto" w:line="240"/>
        <w:jc w:val="both"/>
        <w:rPr>
          <w:rFonts w:ascii="Times New Roman" w:hAnsi="Times New Roman" w:eastAsia="Calibri" w:cs="Times New Roman"/>
          <w:sz w:val="24"/>
          <w:szCs w:val="24"/>
          <w:lang w:eastAsia="en-US"/>
        </w:rPr>
      </w:pPr>
      <w:r>
        <w:rPr>
          <w:rFonts w:eastAsia="Calibri" w:cs="Times New Roman" w:ascii="Times New Roman" w:hAnsi="Times New Roman"/>
          <w:sz w:val="24"/>
          <w:szCs w:val="24"/>
          <w:lang w:eastAsia="en-US"/>
        </w:rPr>
      </w:r>
    </w:p>
    <w:p>
      <w:pPr>
        <w:pStyle w:val="Normal"/>
        <w:spacing w:lineRule="auto" w:line="240"/>
        <w:jc w:val="both"/>
        <w:rPr>
          <w:rFonts w:ascii="Times New Roman" w:hAnsi="Times New Roman" w:eastAsia="Calibri" w:cs="Times New Roman"/>
          <w:sz w:val="24"/>
          <w:szCs w:val="24"/>
          <w:lang w:eastAsia="en-US"/>
        </w:rPr>
      </w:pPr>
      <w:r>
        <w:rPr>
          <w:rFonts w:eastAsia="Calibri" w:cs="Times New Roman" w:ascii="Times New Roman" w:hAnsi="Times New Roman"/>
          <w:sz w:val="24"/>
          <w:szCs w:val="24"/>
          <w:lang w:eastAsia="en-US"/>
        </w:rPr>
      </w:r>
    </w:p>
    <w:p>
      <w:pPr>
        <w:pStyle w:val="Normal"/>
        <w:spacing w:lineRule="auto" w:line="240"/>
        <w:jc w:val="both"/>
        <w:rPr>
          <w:rFonts w:ascii="Times New Roman" w:hAnsi="Times New Roman" w:eastAsia="Calibri" w:cs="Times New Roman"/>
          <w:sz w:val="24"/>
          <w:szCs w:val="24"/>
          <w:lang w:eastAsia="en-US"/>
        </w:rPr>
      </w:pPr>
      <w:r>
        <w:rPr>
          <w:rFonts w:eastAsia="Calibri" w:cs="Times New Roman" w:ascii="Times New Roman" w:hAnsi="Times New Roman"/>
          <w:sz w:val="24"/>
          <w:szCs w:val="24"/>
          <w:lang w:eastAsia="en-US"/>
        </w:rPr>
        <w:t xml:space="preserve">Методические указания рассмотрены и одобрены на заседании кафедры прикладной информатики в экономике и управлении </w:t>
      </w:r>
    </w:p>
    <w:p>
      <w:pPr>
        <w:pStyle w:val="Western"/>
        <w:spacing w:lineRule="auto" w:line="240" w:before="280" w:after="0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 xml:space="preserve">Протокол №9 от « 07 » февраля 2022 г. </w:t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eastAsia="Calibri" w:cs="Times New Roman"/>
          <w:sz w:val="24"/>
          <w:szCs w:val="24"/>
          <w:lang w:eastAsia="en-US"/>
        </w:rPr>
      </w:pPr>
      <w:r>
        <w:rPr>
          <w:rFonts w:eastAsia="Calibri" w:cs="Times New Roman" w:ascii="Times New Roman" w:hAnsi="Times New Roman"/>
          <w:sz w:val="24"/>
          <w:szCs w:val="24"/>
          <w:lang w:eastAsia="en-US"/>
        </w:rPr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  <w:lang w:eastAsia="en-US"/>
        </w:rPr>
        <w:t>Заведующий кафедрой ________________________  Жук М.А.</w:t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  <w:lang w:eastAsia="en-US"/>
        </w:rPr>
        <w:t xml:space="preserve">Методические указания является приложением к рабочей программе по дисциплине «Конфигурирование и администрирование информационных систем на платформе 1С», зарегистрированной в ЦИТ под учетным номером </w:t>
      </w:r>
      <w:r>
        <w:rPr>
          <w:rFonts w:eastAsia="Calibri" w:cs="Times New Roman" w:ascii="Times New Roman" w:hAnsi="Times New Roman"/>
          <w:sz w:val="24"/>
          <w:szCs w:val="24"/>
          <w:u w:val="single"/>
          <w:lang w:eastAsia="en-US"/>
        </w:rPr>
        <w:t>_____</w:t>
      </w:r>
    </w:p>
    <w:p>
      <w:pPr>
        <w:pStyle w:val="Normal"/>
        <w:spacing w:lineRule="auto" w:line="240"/>
        <w:rPr>
          <w:rFonts w:ascii="Times New Roman" w:hAnsi="Times New Roman" w:eastAsia="Times New Roman" w:cs="Times New Roman"/>
          <w:bCs/>
          <w:sz w:val="24"/>
          <w:szCs w:val="24"/>
          <w:lang w:bidi="ru-RU"/>
        </w:rPr>
      </w:pPr>
      <w:r>
        <w:rPr>
          <w:rFonts w:eastAsia="Times New Roman" w:cs="Times New Roman" w:ascii="Times New Roman" w:hAnsi="Times New Roman"/>
          <w:bCs/>
          <w:sz w:val="24"/>
          <w:szCs w:val="24"/>
          <w:lang w:bidi="ru-RU"/>
        </w:rPr>
      </w:r>
    </w:p>
    <w:p>
      <w:pPr>
        <w:pStyle w:val="21"/>
        <w:numPr>
          <w:ilvl w:val="1"/>
          <w:numId w:val="1"/>
        </w:numPr>
        <w:tabs>
          <w:tab w:val="clear" w:pos="708"/>
          <w:tab w:val="left" w:pos="0" w:leader="none"/>
          <w:tab w:val="left" w:pos="1444" w:leader="none"/>
        </w:tabs>
        <w:ind w:left="0" w:firstLine="851"/>
        <w:jc w:val="center"/>
        <w:rPr>
          <w:rFonts w:ascii="Times New Roman" w:hAnsi="Times New Roman"/>
          <w:b w:val="false"/>
          <w:b w:val="false"/>
          <w:sz w:val="24"/>
          <w:szCs w:val="24"/>
        </w:rPr>
      </w:pPr>
      <w:r>
        <w:rPr>
          <w:rFonts w:ascii="Times New Roman" w:hAnsi="Times New Roman"/>
          <w:b w:val="false"/>
          <w:sz w:val="24"/>
          <w:szCs w:val="24"/>
        </w:rPr>
      </w:r>
    </w:p>
    <w:p>
      <w:pPr>
        <w:pStyle w:val="Normal"/>
        <w:spacing w:lineRule="auto" w:line="240"/>
        <w:rPr>
          <w:rFonts w:ascii="Times New Roman" w:hAnsi="Times New Roman" w:eastAsia="Times New Roman" w:cs="Times New Roman"/>
          <w:bCs/>
          <w:sz w:val="24"/>
          <w:szCs w:val="24"/>
          <w:lang w:bidi="ru-RU"/>
        </w:rPr>
      </w:pPr>
      <w:r>
        <w:rPr>
          <w:rFonts w:eastAsia="Times New Roman" w:cs="Times New Roman" w:ascii="Times New Roman" w:hAnsi="Times New Roman"/>
          <w:bCs/>
          <w:sz w:val="24"/>
          <w:szCs w:val="24"/>
          <w:lang w:bidi="ru-RU"/>
        </w:rPr>
      </w:r>
      <w:r>
        <w:br w:type="page"/>
      </w:r>
    </w:p>
    <w:p>
      <w:pPr>
        <w:pStyle w:val="ListParagraph"/>
        <w:shd w:val="clear" w:color="auto" w:fill="FFFFFF"/>
        <w:spacing w:before="0" w:after="480"/>
        <w:ind w:left="312" w:hanging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0"/>
          <w:spacing w:val="7"/>
          <w:sz w:val="24"/>
          <w:szCs w:val="24"/>
        </w:rPr>
        <w:t>Содержание</w:t>
      </w:r>
    </w:p>
    <w:tbl>
      <w:tblPr>
        <w:tblW w:w="10185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0" w:lastRow="1" w:firstColumn="1" w:lastColumn="1" w:noHBand="0" w:val="01e0"/>
      </w:tblPr>
      <w:tblGrid>
        <w:gridCol w:w="9464"/>
        <w:gridCol w:w="720"/>
      </w:tblGrid>
      <w:tr>
        <w:trPr/>
        <w:tc>
          <w:tcPr>
            <w:tcW w:w="9464" w:type="dxa"/>
            <w:tcBorders/>
            <w:shd w:color="auto" w:fill="auto" w:val="clear"/>
          </w:tcPr>
          <w:p>
            <w:pPr>
              <w:pStyle w:val="Normal"/>
              <w:spacing w:lineRule="auto" w:line="240" w:before="0" w:after="20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spacing w:val="7"/>
                <w:sz w:val="24"/>
                <w:szCs w:val="24"/>
              </w:rPr>
              <w:t>1 Методические указания по лекционным занятиям ………………............................</w:t>
            </w:r>
          </w:p>
        </w:tc>
        <w:tc>
          <w:tcPr>
            <w:tcW w:w="720" w:type="dxa"/>
            <w:tcBorders/>
            <w:shd w:color="auto" w:fill="auto" w:val="clear"/>
            <w:vAlign w:val="bottom"/>
          </w:tcPr>
          <w:p>
            <w:pPr>
              <w:pStyle w:val="Normal"/>
              <w:spacing w:lineRule="auto" w:line="240" w:before="0" w:after="200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spacing w:val="7"/>
                <w:sz w:val="24"/>
                <w:szCs w:val="24"/>
              </w:rPr>
              <w:t>4</w:t>
            </w:r>
          </w:p>
        </w:tc>
      </w:tr>
      <w:tr>
        <w:trPr/>
        <w:tc>
          <w:tcPr>
            <w:tcW w:w="9464" w:type="dxa"/>
            <w:tcBorders/>
            <w:shd w:color="auto" w:fill="auto" w:val="clear"/>
          </w:tcPr>
          <w:p>
            <w:pPr>
              <w:pStyle w:val="Normal"/>
              <w:spacing w:lineRule="auto" w:line="240" w:before="0" w:after="20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 Методические указания по практическим занятиям……………………………………...</w:t>
            </w:r>
          </w:p>
        </w:tc>
        <w:tc>
          <w:tcPr>
            <w:tcW w:w="720" w:type="dxa"/>
            <w:tcBorders/>
            <w:shd w:color="auto" w:fill="auto" w:val="clear"/>
            <w:vAlign w:val="bottom"/>
          </w:tcPr>
          <w:p>
            <w:pPr>
              <w:pStyle w:val="Normal"/>
              <w:spacing w:lineRule="auto" w:line="240" w:before="0" w:after="200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>
        <w:trPr/>
        <w:tc>
          <w:tcPr>
            <w:tcW w:w="9464" w:type="dxa"/>
            <w:tcBorders/>
            <w:shd w:color="auto" w:fill="auto" w:val="clear"/>
          </w:tcPr>
          <w:p>
            <w:pPr>
              <w:pStyle w:val="Normal"/>
              <w:spacing w:lineRule="auto" w:line="240" w:before="0" w:after="20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spacing w:val="7"/>
                <w:sz w:val="24"/>
                <w:szCs w:val="24"/>
              </w:rPr>
              <w:t>3 Методические указания по выполнению лабораторных работ………………………..</w:t>
            </w:r>
          </w:p>
        </w:tc>
        <w:tc>
          <w:tcPr>
            <w:tcW w:w="720" w:type="dxa"/>
            <w:tcBorders/>
            <w:shd w:color="auto" w:fill="auto" w:val="clear"/>
            <w:vAlign w:val="bottom"/>
          </w:tcPr>
          <w:p>
            <w:pPr>
              <w:pStyle w:val="Normal"/>
              <w:spacing w:lineRule="auto" w:line="240" w:before="0" w:after="200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spacing w:val="7"/>
                <w:sz w:val="24"/>
                <w:szCs w:val="24"/>
              </w:rPr>
              <w:t>6</w:t>
            </w:r>
          </w:p>
        </w:tc>
      </w:tr>
      <w:tr>
        <w:trPr/>
        <w:tc>
          <w:tcPr>
            <w:tcW w:w="9464" w:type="dxa"/>
            <w:tcBorders/>
            <w:shd w:color="auto" w:fill="auto" w:val="clear"/>
          </w:tcPr>
          <w:p>
            <w:pPr>
              <w:pStyle w:val="Normal"/>
              <w:spacing w:lineRule="auto" w:line="240" w:before="0" w:after="20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spacing w:val="7"/>
                <w:sz w:val="24"/>
                <w:szCs w:val="24"/>
              </w:rPr>
              <w:t>4 Методические указания по выполнению ИТЗ……… ………………………………….</w:t>
            </w:r>
          </w:p>
        </w:tc>
        <w:tc>
          <w:tcPr>
            <w:tcW w:w="720" w:type="dxa"/>
            <w:tcBorders/>
            <w:shd w:color="auto" w:fill="auto" w:val="clear"/>
            <w:vAlign w:val="bottom"/>
          </w:tcPr>
          <w:p>
            <w:pPr>
              <w:pStyle w:val="Normal"/>
              <w:spacing w:lineRule="auto" w:line="240" w:before="0" w:after="200"/>
              <w:jc w:val="right"/>
              <w:rPr>
                <w:color w:val="000000"/>
              </w:rPr>
            </w:pPr>
            <w:r>
              <w:rPr>
                <w:rFonts w:cs="Times New Roman" w:ascii="Times New Roman" w:hAnsi="Times New Roman"/>
                <w:color w:val="000000"/>
                <w:spacing w:val="7"/>
                <w:sz w:val="24"/>
                <w:szCs w:val="24"/>
              </w:rPr>
              <w:t>12</w:t>
            </w:r>
          </w:p>
        </w:tc>
      </w:tr>
      <w:tr>
        <w:trPr/>
        <w:tc>
          <w:tcPr>
            <w:tcW w:w="9464" w:type="dxa"/>
            <w:tcBorders/>
            <w:shd w:color="auto" w:fill="auto" w:val="clear"/>
          </w:tcPr>
          <w:p>
            <w:pPr>
              <w:pStyle w:val="Normal"/>
              <w:spacing w:lineRule="auto" w:line="240" w:before="0" w:after="200"/>
              <w:jc w:val="both"/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spacing w:val="7"/>
                <w:sz w:val="24"/>
                <w:szCs w:val="24"/>
              </w:rPr>
              <w:t>5 Методические указания по выполнению КП……………………………………………</w:t>
            </w:r>
          </w:p>
        </w:tc>
        <w:tc>
          <w:tcPr>
            <w:tcW w:w="720" w:type="dxa"/>
            <w:tcBorders/>
            <w:shd w:color="auto" w:fill="auto" w:val="clear"/>
            <w:vAlign w:val="bottom"/>
          </w:tcPr>
          <w:p>
            <w:pPr>
              <w:pStyle w:val="Normal"/>
              <w:spacing w:lineRule="auto" w:line="240" w:before="0" w:after="200"/>
              <w:jc w:val="right"/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spacing w:val="7"/>
                <w:sz w:val="24"/>
                <w:szCs w:val="24"/>
              </w:rPr>
              <w:t>12</w:t>
            </w:r>
          </w:p>
        </w:tc>
      </w:tr>
      <w:tr>
        <w:trPr>
          <w:trHeight w:val="535" w:hRule="atLeast"/>
        </w:trPr>
        <w:tc>
          <w:tcPr>
            <w:tcW w:w="9464" w:type="dxa"/>
            <w:tcBorders/>
            <w:shd w:color="auto" w:fill="auto" w:val="clear"/>
          </w:tcPr>
          <w:p>
            <w:pPr>
              <w:pStyle w:val="Normal"/>
              <w:spacing w:lineRule="auto" w:line="240" w:before="0" w:after="20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spacing w:val="7"/>
                <w:sz w:val="24"/>
                <w:szCs w:val="24"/>
              </w:rPr>
              <w:t>6 Методические указания по самостоятельной работе …..………….............................</w:t>
            </w:r>
          </w:p>
        </w:tc>
        <w:tc>
          <w:tcPr>
            <w:tcW w:w="720" w:type="dxa"/>
            <w:tcBorders/>
            <w:shd w:color="auto" w:fill="auto" w:val="clear"/>
            <w:vAlign w:val="bottom"/>
          </w:tcPr>
          <w:p>
            <w:pPr>
              <w:pStyle w:val="Normal"/>
              <w:spacing w:lineRule="auto" w:line="240" w:before="0" w:after="200"/>
              <w:jc w:val="right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</w:tr>
      <w:tr>
        <w:trPr/>
        <w:tc>
          <w:tcPr>
            <w:tcW w:w="9464" w:type="dxa"/>
            <w:tcBorders/>
            <w:shd w:color="auto" w:fill="auto" w:val="clear"/>
          </w:tcPr>
          <w:p>
            <w:pPr>
              <w:pStyle w:val="Normal"/>
              <w:spacing w:lineRule="auto" w:line="240" w:before="0" w:after="20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spacing w:val="7"/>
                <w:sz w:val="24"/>
                <w:szCs w:val="24"/>
              </w:rPr>
              <w:t xml:space="preserve">7 Методические указания по промежуточной аттестации по дисциплине……………. </w:t>
            </w:r>
          </w:p>
        </w:tc>
        <w:tc>
          <w:tcPr>
            <w:tcW w:w="720" w:type="dxa"/>
            <w:tcBorders/>
            <w:shd w:color="auto" w:fill="auto" w:val="clear"/>
            <w:vAlign w:val="bottom"/>
          </w:tcPr>
          <w:p>
            <w:pPr>
              <w:pStyle w:val="Normal"/>
              <w:spacing w:lineRule="auto" w:line="240" w:before="0" w:after="200"/>
              <w:jc w:val="right"/>
              <w:rPr>
                <w:color w:val="000000"/>
              </w:rPr>
            </w:pPr>
            <w:r>
              <w:rPr>
                <w:rFonts w:cs="Times New Roman" w:ascii="Times New Roman" w:hAnsi="Times New Roman"/>
                <w:color w:val="000000"/>
                <w:spacing w:val="7"/>
                <w:sz w:val="24"/>
                <w:szCs w:val="24"/>
              </w:rPr>
              <w:t>15</w:t>
            </w:r>
          </w:p>
        </w:tc>
      </w:tr>
    </w:tbl>
    <w:p>
      <w:pPr>
        <w:pStyle w:val="21"/>
        <w:numPr>
          <w:ilvl w:val="1"/>
          <w:numId w:val="1"/>
        </w:numPr>
        <w:tabs>
          <w:tab w:val="clear" w:pos="708"/>
          <w:tab w:val="left" w:pos="0" w:leader="none"/>
          <w:tab w:val="left" w:pos="1444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/>
        <w:rPr>
          <w:rFonts w:ascii="Times New Roman" w:hAnsi="Times New Roman" w:eastAsia="Times New Roman" w:cs="Times New Roman"/>
          <w:b/>
          <w:b/>
          <w:bCs/>
          <w:sz w:val="24"/>
          <w:szCs w:val="24"/>
          <w:lang w:bidi="ru-RU"/>
        </w:rPr>
      </w:pPr>
      <w:r>
        <w:rPr>
          <w:rFonts w:eastAsia="Times New Roman" w:cs="Times New Roman" w:ascii="Times New Roman" w:hAnsi="Times New Roman"/>
          <w:b/>
          <w:bCs/>
          <w:sz w:val="24"/>
          <w:szCs w:val="24"/>
          <w:lang w:bidi="ru-RU"/>
        </w:rPr>
      </w:r>
      <w:r>
        <w:br w:type="page"/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0"/>
          <w:spacing w:val="7"/>
          <w:sz w:val="24"/>
          <w:szCs w:val="24"/>
        </w:rPr>
        <w:t>1 Методические указания по лекционным занятиям</w:t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Лекции являются одним из основных методов обучения по дисциплине «Конфигурирование и администрирование информационных систем на платформе 1С», решающим следующие задачи:</w:t>
      </w:r>
    </w:p>
    <w:p>
      <w:pPr>
        <w:pStyle w:val="ListParagraph"/>
        <w:numPr>
          <w:ilvl w:val="0"/>
          <w:numId w:val="2"/>
        </w:numPr>
        <w:tabs>
          <w:tab w:val="clear" w:pos="708"/>
          <w:tab w:val="left" w:pos="0" w:leader="none"/>
          <w:tab w:val="left" w:pos="1439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изложить важнейший материал программы курса;</w:t>
      </w:r>
    </w:p>
    <w:p>
      <w:pPr>
        <w:pStyle w:val="ListParagraph"/>
        <w:numPr>
          <w:ilvl w:val="0"/>
          <w:numId w:val="2"/>
        </w:numPr>
        <w:tabs>
          <w:tab w:val="clear" w:pos="708"/>
          <w:tab w:val="left" w:pos="0" w:leader="none"/>
          <w:tab w:val="left" w:pos="1348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познакомить с основными понятиями конфигурирования на платформе 1С и принципами программирования в системе 1С;</w:t>
      </w:r>
    </w:p>
    <w:p>
      <w:pPr>
        <w:pStyle w:val="ListParagraph"/>
        <w:numPr>
          <w:ilvl w:val="0"/>
          <w:numId w:val="2"/>
        </w:numPr>
        <w:tabs>
          <w:tab w:val="clear" w:pos="708"/>
          <w:tab w:val="left" w:pos="0" w:leader="none"/>
          <w:tab w:val="left" w:pos="1355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развивать у обучающихся потребность к самостоятельной работе над учебниками и научной литературой.</w:t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Изучение дисциплины следует начинать с проработки рабочей программы, особое внимание  необходимо уделить целям и задачам, структуре и содержанию курса.</w:t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конспектировании лекций обучающимся, необходимо излагать услышанный материал на лекции своими словами. Необходимо выделять важные места в своих записях. Каждый раз, когда что-либо не понятно, необходимо записывать свои вопросы. По возможности можно сравнивать свои конспекты с конспектами двух-трех других обучающихся, при этом дополняя и исправляя свои записи.</w:t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Успешное освоение курса предполагает активное, творческое участие обучающегося путем планомерной, повседневной работы.</w:t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Лекционный материал необходимо кратко записывать, обращая внимание, на логику изложения материла, аргументацию и приводимые примеры.</w:t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Лекционный материал следует просматривать в тот же день, когда читалась лекция, помечая непонятные места. Если самостоятельно не удалось разобраться в материале, сформулируйте вопросы и обратитесь за консультацией на ближайшей лекции к преподавателю. Рекомендуемую дополнительную литературу следует прорабатывать после изучения данной темы по учебнику и материалам лекции.</w:t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подготовке материала необходимо обращать внимание на точность определений, последовательность изучения материала, аргументацию, собственные примеры. Каждую неделю рекомендуется отводить время для повторения пройденного материала, проверяя свои знания, умения и навыки по контрольным вопросам и тестам.</w:t>
      </w:r>
    </w:p>
    <w:p>
      <w:pPr>
        <w:pStyle w:val="Normal"/>
        <w:tabs>
          <w:tab w:val="clear" w:pos="708"/>
          <w:tab w:val="left" w:pos="0" w:leader="none"/>
        </w:tabs>
        <w:spacing w:lineRule="auto" w:line="240" w:before="0"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color w:val="000000"/>
          <w:spacing w:val="7"/>
          <w:sz w:val="24"/>
          <w:szCs w:val="24"/>
          <w:lang w:bidi="ru-RU"/>
        </w:rPr>
      </w:pPr>
      <w:r>
        <w:rPr>
          <w:rFonts w:eastAsia="Times New Roman" w:cs="Times New Roman" w:ascii="Times New Roman" w:hAnsi="Times New Roman"/>
          <w:b/>
          <w:color w:val="000000"/>
          <w:spacing w:val="7"/>
          <w:sz w:val="24"/>
          <w:szCs w:val="24"/>
          <w:lang w:bidi="ru-RU"/>
        </w:rPr>
      </w:r>
      <w:r>
        <w:br w:type="page"/>
      </w:r>
    </w:p>
    <w:p>
      <w:pPr>
        <w:pStyle w:val="21"/>
        <w:numPr>
          <w:ilvl w:val="1"/>
          <w:numId w:val="1"/>
        </w:numPr>
        <w:tabs>
          <w:tab w:val="clear" w:pos="708"/>
          <w:tab w:val="left" w:pos="0" w:leader="none"/>
          <w:tab w:val="left" w:pos="1506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pacing w:val="7"/>
          <w:sz w:val="24"/>
          <w:szCs w:val="24"/>
        </w:rPr>
        <w:t>2 Методические указания по практическим занятиям</w:t>
      </w:r>
    </w:p>
    <w:p>
      <w:pPr>
        <w:pStyle w:val="21"/>
        <w:numPr>
          <w:ilvl w:val="1"/>
          <w:numId w:val="1"/>
        </w:numPr>
        <w:tabs>
          <w:tab w:val="clear" w:pos="708"/>
          <w:tab w:val="left" w:pos="0" w:leader="none"/>
          <w:tab w:val="left" w:pos="1506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Практические (семинарские) занятия - одна из форм аудиторных  занятий, на которых обучающиеся под руководством преподавателя приобретают необходимые умения и навыки по тому или иному разделу определенной дисциплины, входящей в учебный план.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Цель практических (семинарских) занятий предоставление возможностей для углубленного изучения теории, практических навыков и выработки самостоятельного творческого мышления у обучающихся.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Задачи: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 отражение в учебном процессе современных достижений науки;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 углубление теоретической и практической подготовки обучающихся;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 формирование умения применять полученные практике;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 развитие инициативы и самостоятельности обучающихся;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 формирование навыков публичного выступления, способности представлять результаты проведенного исследования, умения вести дискуссию;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 формирование общих и профессиональных компетенций;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 контроль за освоением учебной дисциплины.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Подготовка к семинарскому занятию включает 2 этапа: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1й – организационный;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2й - закрепление и углубление теоретических знаний.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На первом этапе обучающийся планирует свою самостоятельную работу, которая включает: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 уяснение задания на самостоятельную работу;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 подбор рекомендованной литературы;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 составление плана работы, в котором определяются основные пункты предстоящей подготовки.</w:t>
      </w:r>
    </w:p>
    <w:p>
      <w:pPr>
        <w:pStyle w:val="Normal"/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Второй этап включает непосредственную подготовку обучающегося к занятию. Начинать надо с изучения рекомендованной литературы. Работа с рекомендованной литературой обязательна. Особое внимание при этом необходимо обратить на содержание основных положений и выводов, объяснение явлений и фактов, уяснение практического приложения рассматриваемых теоретических вопросов. В процессе этой работы обучающийся должен стремиться понять и запомнить основные положения рассматриваемого материала, примеры, поясняющие его. Заканчивать подготовку следует составлением плана (конспекта) по изучаемому материалу (вопросу). Это позволяет составить концентрированное, сжатое представление по изучаемым вопросам.</w:t>
      </w:r>
    </w:p>
    <w:p>
      <w:pPr>
        <w:pStyle w:val="Normal"/>
        <w:tabs>
          <w:tab w:val="clear" w:pos="708"/>
          <w:tab w:val="left" w:pos="0" w:leader="none"/>
        </w:tabs>
        <w:spacing w:lineRule="auto" w:line="240" w:before="0" w:after="0"/>
        <w:ind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color w:val="000000"/>
          <w:spacing w:val="7"/>
          <w:sz w:val="24"/>
          <w:szCs w:val="24"/>
        </w:rPr>
        <w:t>При необходимости следует обращаться за консультацией к преподавателю. Идя на консультацию, необходимо хорошо продумать вопросы, которые требуют разъяснения.  Программа курса, согласно рабочей программе, включает 32 практических занятия.</w:t>
      </w:r>
    </w:p>
    <w:p>
      <w:pPr>
        <w:pStyle w:val="Style21"/>
        <w:tabs>
          <w:tab w:val="clear" w:pos="708"/>
          <w:tab w:val="left" w:pos="0" w:leader="none"/>
        </w:tabs>
        <w:ind w:left="694" w:hanging="0"/>
        <w:jc w:val="both"/>
        <w:rPr>
          <w:rFonts w:ascii="Times New Roman" w:hAnsi="Times New Roman"/>
          <w:b/>
          <w:b/>
          <w:color w:val="000000"/>
          <w:spacing w:val="7"/>
          <w:sz w:val="24"/>
          <w:szCs w:val="24"/>
        </w:rPr>
      </w:pPr>
      <w:r>
        <w:rPr>
          <w:rFonts w:ascii="Times New Roman" w:hAnsi="Times New Roman"/>
          <w:b/>
          <w:color w:val="000000"/>
          <w:spacing w:val="7"/>
          <w:sz w:val="24"/>
          <w:szCs w:val="24"/>
        </w:rPr>
      </w:r>
    </w:p>
    <w:p>
      <w:pPr>
        <w:pStyle w:val="Style21"/>
        <w:tabs>
          <w:tab w:val="clear" w:pos="708"/>
          <w:tab w:val="left" w:pos="0" w:leader="none"/>
        </w:tabs>
        <w:ind w:left="694" w:hanging="0"/>
        <w:jc w:val="both"/>
        <w:rPr>
          <w:b/>
          <w:b/>
          <w:color w:val="000000"/>
          <w:spacing w:val="7"/>
          <w:sz w:val="24"/>
          <w:szCs w:val="24"/>
        </w:rPr>
      </w:pPr>
      <w:r>
        <w:rPr>
          <w:rFonts w:ascii="Times New Roman" w:hAnsi="Times New Roman"/>
          <w:b/>
          <w:color w:val="000000"/>
          <w:spacing w:val="7"/>
          <w:sz w:val="24"/>
          <w:szCs w:val="24"/>
        </w:rPr>
        <w:t>3 Методические указания по выполнению лабораторных работ</w:t>
      </w:r>
    </w:p>
    <w:p>
      <w:pPr>
        <w:pStyle w:val="Style21"/>
        <w:tabs>
          <w:tab w:val="clear" w:pos="708"/>
          <w:tab w:val="left" w:pos="0" w:leader="none"/>
        </w:tabs>
        <w:ind w:left="694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Style26"/>
        <w:spacing w:lineRule="auto" w:line="240"/>
        <w:ind w:left="0" w:firstLine="6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Выполнение лабораторных работ обучающимися является необходим условием успешного освоения дисциплины «Конфигурирование и администрирование информационных систем на платформе 1С». Выполнение лабораторных работ способствует укреплению теоретического материала и освоению практических навыков конфигурирования на платформе 1С.</w:t>
      </w:r>
    </w:p>
    <w:p>
      <w:pPr>
        <w:pStyle w:val="Normal"/>
        <w:keepNext w:val="true"/>
        <w:shd w:val="clear" w:color="auto" w:fill="FFFFFF"/>
        <w:spacing w:lineRule="auto" w:line="240" w:before="6" w:after="0"/>
        <w:ind w:right="23" w:firstLine="856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pacing w:val="-2"/>
          <w:sz w:val="24"/>
          <w:szCs w:val="24"/>
        </w:rPr>
        <w:t>Перед началом выполнения лабораторной работы необходимо ознакомиться с целью и содержанием работы, изу</w:t>
      </w: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чить требуемый для выполнения работы теоретический материал. Результаты лабораторной работы оформляются в виде отчета. При защите работы студент показывает преподавателю отчет, демонстрирует работу соответствующей программы, отвечает на вопросы.</w:t>
      </w:r>
    </w:p>
    <w:p>
      <w:pPr>
        <w:pStyle w:val="Western"/>
        <w:spacing w:lineRule="auto" w:line="240" w:before="280" w:after="0"/>
        <w:ind w:firstLine="539"/>
        <w:jc w:val="both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выполнения лабораторных работ требуется программное обеспечение. </w:t>
      </w:r>
      <w:r>
        <w:rPr>
          <w:rFonts w:ascii="Times New Roman" w:hAnsi="Times New Roman"/>
          <w:bCs/>
          <w:sz w:val="24"/>
          <w:szCs w:val="24"/>
        </w:rPr>
        <w:t>Учебная версия системы «1С:Предприятие» является свободно распространяемым ПО, ее  можно установить по ссылке: https://v8.1c.ru/podderzhka-i-obuchenie/uchebnye-versii/</w:t>
      </w:r>
    </w:p>
    <w:p>
      <w:pPr>
        <w:pStyle w:val="Style26"/>
        <w:spacing w:lineRule="auto" w:line="240"/>
        <w:ind w:left="0" w:firstLine="6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>
      <w:pPr>
        <w:pStyle w:val="Style26"/>
        <w:spacing w:lineRule="auto" w:line="240"/>
        <w:ind w:left="0" w:firstLine="6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Программа курса, согласно рабочей программе, включает </w:t>
      </w:r>
      <w:r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4 часа лабораторных работ, охватывающих весь учебный курс. </w:t>
      </w:r>
    </w:p>
    <w:p>
      <w:pPr>
        <w:pStyle w:val="Normal"/>
        <w:spacing w:lineRule="auto" w:line="240" w:before="0" w:after="0"/>
        <w:ind w:firstLine="539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  <w:t>Лабораторная работа №1</w:t>
      </w:r>
    </w:p>
    <w:p>
      <w:pPr>
        <w:pStyle w:val="Normal"/>
        <w:spacing w:lineRule="auto" w:line="240" w:before="0" w:after="0"/>
        <w:ind w:firstLine="539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  <w:t>«Обзор системы 1С:Предприятие»</w:t>
      </w:r>
    </w:p>
    <w:p>
      <w:pPr>
        <w:pStyle w:val="Normal"/>
        <w:spacing w:lineRule="auto" w:line="240" w:before="0" w:after="0"/>
        <w:ind w:firstLine="539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  <w:t xml:space="preserve">Цель работы: </w:t>
      </w: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</w:rPr>
        <w:t>знакомство с системой программ «1С:Предприятие», получение навыков с</w:t>
      </w:r>
      <w:r>
        <w:rPr>
          <w:rFonts w:cs="Times New Roman" w:ascii="Times New Roman" w:hAnsi="Times New Roman"/>
          <w:sz w:val="24"/>
          <w:szCs w:val="24"/>
        </w:rPr>
        <w:t>оздания конфигурации, открытия, закрытия, сохранения конфигурации, выгрузка конфигурации в отдельный файл, и его загрузка, знакомство с деревом объектов конфигурации</w:t>
      </w:r>
    </w:p>
    <w:p>
      <w:pPr>
        <w:pStyle w:val="Normal"/>
        <w:spacing w:lineRule="auto" w:line="240" w:beforeAutospacing="1" w:after="0"/>
        <w:ind w:firstLine="539"/>
        <w:rPr>
          <w:rFonts w:ascii="Times New Roman" w:hAnsi="Times New Roman" w:eastAsia="Times New Roman" w:cs="Times New Roman"/>
          <w:b/>
          <w:b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color w:val="000000"/>
          <w:sz w:val="24"/>
          <w:szCs w:val="24"/>
        </w:rPr>
        <w:t>Задание: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1. Запустить «1С:Предприятие». Добавить новую информационную базу. При добавлении выбирать «Создание новой информационной базы», далее выбрать «Создать пустую информационную базу», указать её название и указать каталог, в котором она будет создана. Затем открыть созданную информационную базу в режиме «Конфигуратор».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2. Открыть Конфигурацию с помощью команды Конфигурация/Открыть конфигурацию. Для созданной конфигурации задать все возможные свойства.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3. Создать несколько констант и задать им значения в режиме «Предприятие». Например, НазваниеОрганизации, ФИОДиректора и др.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 xml:space="preserve">4. Создать одно или несколько перечислений с несколькими значениями. Для одной из созданных констант указать ссылочный тип данных на одно из созданных перечислений. 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5. Сохранить созданную конфигурацию в файл в режиме «Конфигуратор». Затем создать новую пустую конфигурацию, загрузить в неё созданную ранее из файла (в режиме «Конфигуратор»), запустить её в режиме «Предприятие». Сделать аналогичные действия через пункт меню «Администрирование» - «Выгрузить информационную базу» / «Загрузить информационную базу».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6. Изучить пункты меню Справка.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7. Открыть модуль приложения и написать в нём процедуру: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Процедура ПриНачалеРаботыСистемы()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Сообщить("Здравствуй, Дорогой пользователь!");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КонецПроцедуры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8. Добавить константу «ФИОДиректора». Затем заполнить её значение в режиме «Предприятие». В процедуре из задания 7 дописать сообщение, выводящее пользователю имя директора.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9. Создать общую форму (в дереве конфигурации «Общие»). В процедуре из задания 7 дописать следующий код: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ПолучитьФорму("ОбщаяФорма.Форма1").Открыть();</w:t>
      </w:r>
    </w:p>
    <w:p>
      <w:pPr>
        <w:pStyle w:val="Normal"/>
        <w:spacing w:lineRule="auto" w:line="240" w:before="0" w:after="0"/>
        <w:ind w:firstLine="53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На форме разместить несколько полей, позволяющих вводить два числа и выводить результат операции. Выбор операции (сложение, вычитание, умножение, деление) осуществляется при нажатии соответствующих кнопок. При попытки деления на ноль – вывести пользователю соответствующее предупреждение.</w:t>
      </w:r>
    </w:p>
    <w:p>
      <w:pPr>
        <w:pStyle w:val="Style26"/>
        <w:spacing w:lineRule="auto" w:line="240"/>
        <w:ind w:left="0" w:firstLine="6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Style26"/>
        <w:spacing w:lineRule="auto" w:line="240"/>
        <w:ind w:left="0" w:firstLine="680"/>
        <w:rPr>
          <w:b/>
          <w:b/>
        </w:rPr>
      </w:pPr>
      <w:r>
        <w:rPr>
          <w:rFonts w:ascii="Times New Roman" w:hAnsi="Times New Roman"/>
          <w:b/>
          <w:sz w:val="24"/>
          <w:szCs w:val="24"/>
        </w:rPr>
        <w:t>Порядок выполнения:</w:t>
      </w:r>
    </w:p>
    <w:p>
      <w:pPr>
        <w:pStyle w:val="Normal"/>
        <w:spacing w:lineRule="auto" w:line="240" w:beforeAutospacing="1" w:after="198"/>
        <w:ind w:firstLine="53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Запускаем «1С:Предприятие». Добавляем новую информационную базу. При добавлении выбираем «Создание новой информационной базы», далее выбираем «Создать пустую информационную базу», указываем её название и указываем каталог, в котором она будет создана. Затем открываем созданную информационную базу в режиме «Конфигуратор». </w:t>
      </w:r>
    </w:p>
    <w:p>
      <w:pPr>
        <w:pStyle w:val="Normal"/>
        <w:spacing w:lineRule="auto" w:line="240" w:beforeAutospacing="1" w:after="198"/>
        <w:ind w:firstLine="539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inline distT="0" distB="0" distL="0" distR="0">
            <wp:extent cx="3400425" cy="2780030"/>
            <wp:effectExtent l="0" t="0" r="0" b="0"/>
            <wp:docPr id="1" name="Рисунок 8" descr="C:\Users\Светлана\AppData\Local\Temp\lu19366927as.tmp\lu19366927op_tmp_5d0c602367c577c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8" descr="C:\Users\Светлана\AppData\Local\Temp\lu19366927as.tmp\lu19366927op_tmp_5d0c602367c577c0.png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29131" t="18875" r="32862" b="398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Autospacing="1" w:after="198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Рисунок 1.1 – Окно запуска 1С: Предприятия </w:t>
      </w:r>
    </w:p>
    <w:p>
      <w:pPr>
        <w:pStyle w:val="Normal"/>
        <w:spacing w:beforeAutospacing="1" w:after="198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Открываем Конфигурацию с помощью команды Конфигурация/Открыть конфигурацию. Для созданной конфигурации задаём все возможные свойства (Имя, Синоним и др.).</w:t>
      </w:r>
    </w:p>
    <w:p>
      <w:pPr>
        <w:pStyle w:val="Normal"/>
        <w:spacing w:beforeAutospacing="1" w:after="198"/>
        <w:ind w:firstLine="567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inline distT="0" distB="0" distL="0" distR="0">
            <wp:extent cx="3160395" cy="1973580"/>
            <wp:effectExtent l="0" t="0" r="0" b="0"/>
            <wp:docPr id="2" name="Рисунок 7" descr="C:\Users\Светлана\AppData\Local\Temp\lu19366927as.tmp\lu19366927op_tmp_49334c54706a19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7" descr="C:\Users\Светлана\AppData\Local\Temp\lu19366927as.tmp\lu19366927op_tmp_49334c54706a1999.png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395" cy="197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Autospacing="1" w:after="198"/>
        <w:ind w:firstLine="709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Рисунок 1.2 – Окно конфигуратора</w:t>
      </w:r>
    </w:p>
    <w:p>
      <w:pPr>
        <w:pStyle w:val="Normal"/>
        <w:spacing w:beforeAutospacing="1" w:after="240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</w:r>
    </w:p>
    <w:p>
      <w:pPr>
        <w:pStyle w:val="Normal"/>
        <w:spacing w:beforeAutospacing="1" w:after="198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Далее создадим несколько констант и зададим им значения в режиме «Предприятие». Например, НазваниеОрганизации, ДатаСоздания, ФИОДиректора, СистемаНалогообложения и ПолДиректора.</w:t>
      </w:r>
    </w:p>
    <w:p>
      <w:pPr>
        <w:pStyle w:val="Normal"/>
        <w:spacing w:beforeAutospacing="1" w:after="198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inline distT="0" distB="0" distL="0" distR="0">
            <wp:extent cx="3142615" cy="2716530"/>
            <wp:effectExtent l="0" t="0" r="0" b="0"/>
            <wp:docPr id="3" name="Рисунок 5" descr="C:\Users\Светлана\AppData\Local\Temp\lu19366927as.tmp\lu19366927op_tmp_bf444b183386a4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5" descr="C:\Users\Светлана\AppData\Local\Temp\lu19366927as.tmp\lu19366927op_tmp_bf444b183386a405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271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Autospacing="1" w:after="198"/>
        <w:ind w:firstLine="709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Рисунок 1.4 – Константы</w:t>
      </w:r>
    </w:p>
    <w:p>
      <w:pPr>
        <w:pStyle w:val="Normal"/>
        <w:spacing w:lineRule="auto" w:line="240" w:beforeAutospacing="1" w:after="198"/>
        <w:ind w:firstLine="539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Для константы ПолДиректора создадим перечисление с несколькими значениями. Для созданной константы укажем ссылочный тип данных на перечисление. </w:t>
      </w:r>
    </w:p>
    <w:p>
      <w:pPr>
        <w:pStyle w:val="Normal"/>
        <w:spacing w:beforeAutospacing="1" w:after="198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inline distT="0" distB="0" distL="0" distR="0">
            <wp:extent cx="4394200" cy="1997710"/>
            <wp:effectExtent l="0" t="0" r="0" b="0"/>
            <wp:docPr id="4" name="Рисунок 4" descr="C:\Users\Светлана\AppData\Local\Temp\lu19366927as.tmp\lu19366927op_tmp_cacf26dec7e4535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C:\Users\Светлана\AppData\Local\Temp\lu19366927as.tmp\lu19366927op_tmp_cacf26dec7e4535e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200" cy="199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Autospacing="1" w:after="198"/>
        <w:ind w:firstLine="709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Рисунок 1.5 – Перечисления константы ПолДиректора</w:t>
      </w:r>
    </w:p>
    <w:p>
      <w:pPr>
        <w:pStyle w:val="Style26"/>
        <w:spacing w:lineRule="auto" w:line="240"/>
        <w:ind w:left="0" w:firstLine="680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Autospacing="1" w:after="198"/>
        <w:ind w:firstLine="539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Для сохранения конфигурации можно использовать два варианта: </w:t>
      </w:r>
    </w:p>
    <w:p>
      <w:pPr>
        <w:pStyle w:val="Normal"/>
        <w:numPr>
          <w:ilvl w:val="0"/>
          <w:numId w:val="8"/>
        </w:numPr>
        <w:spacing w:lineRule="auto" w:line="240" w:beforeAutospacing="1" w:after="198"/>
        <w:ind w:firstLine="539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сохранение файла в режиме «Конфигуратор». Выгружаем файл в выбранную папку, затем создаем новую информационную базу для загрузки сохраненной ранее конфигурации с помощью кнопки «Загрузить конфигурацию из файлов». Для проверки запускаем её в режиме «Предприятие». </w:t>
      </w:r>
    </w:p>
    <w:p>
      <w:pPr>
        <w:pStyle w:val="Normal"/>
        <w:spacing w:beforeAutospacing="1" w:after="198"/>
        <w:ind w:left="1440" w:hanging="0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inline distT="0" distB="0" distL="0" distR="0">
            <wp:extent cx="4705350" cy="1189355"/>
            <wp:effectExtent l="0" t="0" r="0" b="0"/>
            <wp:docPr id="5" name="Рисунок 10" descr="C:\Users\Светлана\AppData\Local\Temp\lu19366927as.tmp\lu19366927p2_tmp_57dc724b4a99e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0" descr="C:\Users\Светлана\AppData\Local\Temp\lu19366927as.tmp\lu19366927p2_tmp_57dc724b4a99ee2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118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Autospacing="1" w:after="198"/>
        <w:ind w:left="1440" w:hanging="0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Рисунок 1.7 – Окно сохранения конфигурации в файл</w:t>
      </w:r>
    </w:p>
    <w:p>
      <w:pPr>
        <w:pStyle w:val="Normal"/>
        <w:numPr>
          <w:ilvl w:val="0"/>
          <w:numId w:val="9"/>
        </w:numPr>
        <w:spacing w:lineRule="auto" w:line="240" w:beforeAutospacing="1" w:after="198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сохранить информационную базу, действуя через пункт меню «Администрирование». Сделаем аналогичное действие - «Выгрузить информационную базу». Создаем новую информационную базу для загрузки сохраненной ранее конфигурации с помощью кнопки «Загрузить информационную базу». Для проверки запускаем её в режиме «Предприятие».</w:t>
      </w:r>
    </w:p>
    <w:p>
      <w:pPr>
        <w:pStyle w:val="Normal"/>
        <w:spacing w:beforeAutospacing="1" w:after="198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inline distT="0" distB="0" distL="0" distR="0">
            <wp:extent cx="5477510" cy="1153795"/>
            <wp:effectExtent l="0" t="0" r="0" b="0"/>
            <wp:docPr id="6" name="Рисунок 9" descr="C:\Users\Светлана\AppData\Local\Temp\lu19366927as.tmp\lu19366927p2_tmp_8c5b9a4565ab10f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9" descr="C:\Users\Светлана\AppData\Local\Temp\lu19366927as.tmp\lu19366927p2_tmp_8c5b9a4565ab10fe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510" cy="115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Autospacing="1" w:after="198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Рисунок 1.8 – Окно выгрузки информационной базы с помощью вкладки администрирование</w:t>
      </w:r>
    </w:p>
    <w:p>
      <w:pPr>
        <w:pStyle w:val="NormalWeb"/>
        <w:spacing w:before="280" w:after="198"/>
        <w:ind w:firstLine="53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Различие в этих двух методах состоит в том, что с помощью конфигурации сохраняется прикладное решение, настроенное в дереве конфигурации. Сохранение информационной базы через режим администрирования позволяет оставить заполненные в режиме предприятия данные.</w:t>
      </w:r>
    </w:p>
    <w:p>
      <w:pPr>
        <w:pStyle w:val="Normal"/>
        <w:spacing w:lineRule="auto" w:line="240" w:beforeAutospacing="1" w:after="198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Чтобы при использовании режима «1С:Предприятие» высвечивалось приветствие, открываем модуль приложения и пишем в нём процедуру, рисунок 1.10 представлен ниже.</w:t>
      </w:r>
    </w:p>
    <w:p>
      <w:pPr>
        <w:pStyle w:val="Normal"/>
        <w:spacing w:beforeAutospacing="1" w:after="198"/>
        <w:ind w:firstLine="284"/>
        <w:rPr>
          <w:rFonts w:ascii="Times New Roman" w:hAnsi="Times New Roman" w:eastAsia="Times New Roman" w:cs="Times New Roman"/>
          <w:sz w:val="24"/>
          <w:szCs w:val="24"/>
        </w:rPr>
      </w:pPr>
      <w:bookmarkStart w:id="5" w:name="_GoBack"/>
      <w:r>
        <w:rPr>
          <w:rFonts w:ascii="Times New Roman" w:hAnsi="Times New Roman"/>
          <w:sz w:val="24"/>
          <w:szCs w:val="24"/>
        </w:rPr>
        <w:drawing>
          <wp:inline distT="0" distB="0" distL="0" distR="0">
            <wp:extent cx="5963285" cy="932180"/>
            <wp:effectExtent l="0" t="0" r="0" b="0"/>
            <wp:docPr id="7" name="Рисунок 11" descr="C:\Users\Светлана\AppData\Local\Temp\lu19366927as.tmp\lu19366927pd_tmp_1f68f05f74a3df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11" descr="C:\Users\Светлана\AppData\Local\Temp\lu19366927as.tmp\lu19366927pd_tmp_1f68f05f74a3df28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3285" cy="93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5"/>
    </w:p>
    <w:p>
      <w:pPr>
        <w:pStyle w:val="Normal"/>
        <w:spacing w:beforeAutospacing="1" w:after="198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Рисунок 1.10 – Модуль управляемого приложения, написание процедуры приветствия </w:t>
      </w:r>
    </w:p>
    <w:p>
      <w:pPr>
        <w:pStyle w:val="Normal"/>
        <w:spacing w:lineRule="auto" w:line="240" w:beforeAutospacing="1" w:after="198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Создаём общую форму (в дереве конфигурации «Общие»), представлена на рисунке 1.12. Для этого допишем процедуру в модуле управляемого приложения на рисунке 1.10.</w:t>
      </w:r>
    </w:p>
    <w:p>
      <w:pPr>
        <w:pStyle w:val="Normal"/>
        <w:spacing w:lineRule="auto" w:line="240" w:beforeAutospacing="1" w:after="240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Autospacing="1" w:after="198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inline distT="0" distB="0" distL="0" distR="0">
            <wp:extent cx="3639820" cy="2423795"/>
            <wp:effectExtent l="0" t="0" r="0" b="0"/>
            <wp:docPr id="8" name="Рисунок 15" descr="C:\Users\Светлана\AppData\Local\Temp\lu19366927as.tmp\lu19366927pn_tmp_2a5631f9fbf394c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15" descr="C:\Users\Светлана\AppData\Local\Temp\lu19366927as.tmp\lu19366927pn_tmp_2a5631f9fbf394cb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820" cy="242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Autospacing="1" w:after="198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Рисунок 1.12 – Создание общей формы (в дереве конфигурации «Общие»)</w:t>
      </w:r>
    </w:p>
    <w:p>
      <w:pPr>
        <w:pStyle w:val="Normal"/>
        <w:spacing w:lineRule="auto" w:line="240" w:beforeAutospacing="1" w:after="0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inline distT="0" distB="0" distL="0" distR="0">
            <wp:extent cx="3959225" cy="869950"/>
            <wp:effectExtent l="0" t="0" r="0" b="0"/>
            <wp:docPr id="9" name="Рисунок 14" descr="C:\Users\Светлана\AppData\Local\Temp\lu19366927as.tmp\lu19366927pn_tmp_9e318ea6c50d4ed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14" descr="C:\Users\Светлана\AppData\Local\Temp\lu19366927as.tmp\lu19366927pn_tmp_9e318ea6c50d4ed9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225" cy="86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Autospacing="1" w:after="198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Рисунок 1.13 – Модуль управляемого приложения, написание процедуры для открытия формы в режиме «1С:Предприятие»</w:t>
      </w:r>
    </w:p>
    <w:p>
      <w:pPr>
        <w:pStyle w:val="Normal"/>
        <w:spacing w:lineRule="auto" w:line="240" w:beforeAutospacing="1" w:after="0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Для того чтобы осуществить расчёт (сложение, вычитание, умножение, деление) на форме разместим несколько полей, позволяющих вводить два числа и выводить результат операции. </w:t>
      </w:r>
    </w:p>
    <w:p>
      <w:pPr>
        <w:pStyle w:val="Normal"/>
        <w:spacing w:lineRule="auto" w:line="240" w:beforeAutospacing="1" w:after="0"/>
        <w:ind w:firstLine="539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Autospacing="1" w:after="0"/>
        <w:ind w:firstLine="539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inline distT="0" distB="0" distL="0" distR="0">
            <wp:extent cx="4039235" cy="1956435"/>
            <wp:effectExtent l="0" t="0" r="0" b="0"/>
            <wp:docPr id="10" name="Рисунок 13" descr="C:\Users\Светлана\AppData\Local\Temp\lu19366927as.tmp\lu19366927pn_tmp_793d20f9547b796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3" descr="C:\Users\Светлана\AppData\Local\Temp\lu19366927as.tmp\lu19366927pn_tmp_793d20f9547b796b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9235" cy="195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Autospacing="1" w:after="198"/>
        <w:ind w:firstLine="709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Рисунок 1.14 – Создание нескольких полей, позволяющих вводить два числа и выводить результат операции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Также создаём 4 команды для выбора операции (сложение, вычитание, умножение, деление) и пишем на каждую из них процедуру. При попытке деления на ноль – вывести пользователю соответствующее предупреждение.</w:t>
      </w:r>
    </w:p>
    <w:p>
      <w:pPr>
        <w:pStyle w:val="Normal"/>
        <w:spacing w:lineRule="auto" w:line="240" w:beforeAutospacing="1" w:after="0"/>
        <w:ind w:firstLine="567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inline distT="0" distB="0" distL="0" distR="0">
            <wp:extent cx="5548630" cy="3187065"/>
            <wp:effectExtent l="0" t="0" r="0" b="0"/>
            <wp:docPr id="11" name="Рисунок 17" descr="C:\Users\Светлана\AppData\Local\Temp\lu19366927as.tmp\lu19366927pu_tmp_c6e378fd4544e7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7" descr="C:\Users\Светлана\AppData\Local\Temp\lu19366927as.tmp\lu19366927pu_tmp_c6e378fd4544e756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630" cy="318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Autospacing="1" w:after="198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Рисунок 1.15 – Создание на форме кнопок для вычислительных операций</w:t>
      </w:r>
    </w:p>
    <w:p>
      <w:pPr>
        <w:pStyle w:val="Normal"/>
        <w:spacing w:beforeAutospacing="1" w:after="198"/>
        <w:ind w:firstLine="567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inline distT="0" distB="0" distL="0" distR="0">
            <wp:extent cx="4083685" cy="2725420"/>
            <wp:effectExtent l="0" t="0" r="0" b="0"/>
            <wp:docPr id="12" name="Рисунок 16" descr="C:\Users\Светлана\AppData\Local\Temp\lu19366927as.tmp\lu19366927pu_tmp_a8f1b130bfad7aa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6" descr="C:\Users\Светлана\AppData\Local\Temp\lu19366927as.tmp\lu19366927pu_tmp_a8f1b130bfad7aa9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685" cy="272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Autospacing="1" w:after="198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Рисунок 1.16 – Модуль управляемого приложения, написание процедуры для вычислительных операций </w:t>
      </w:r>
    </w:p>
    <w:p>
      <w:pPr>
        <w:pStyle w:val="Style26"/>
        <w:spacing w:lineRule="auto" w:line="240"/>
        <w:ind w:left="0" w:firstLine="6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Полный перечень заданий и рекомендации для выполнения лабораторных работ приведены в Фонде оценочных средств дисциплины.</w:t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b/>
          <w:b/>
          <w:color w:val="000000"/>
          <w:spacing w:val="7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0"/>
          <w:spacing w:val="7"/>
          <w:sz w:val="24"/>
          <w:szCs w:val="24"/>
        </w:rPr>
        <w:t>4 Методические указания по выполнению индивидуального творческого задания</w:t>
      </w:r>
    </w:p>
    <w:p>
      <w:pPr>
        <w:pStyle w:val="Western"/>
        <w:spacing w:lineRule="auto" w:line="240" w:before="280" w:after="0"/>
        <w:ind w:firstLine="709"/>
        <w:jc w:val="both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Самостоятельная работа в форме ИТЗ является индивидуальной самостоятельно выполненной работой обучающегося. Индивидуальное  задание  способствует формированию навыков самостоятельного научного творчества, повышению теоретической и профессиональной подготовки, лучшему усвоению учебного материала, является одной из форм самостоятельной работы обучающихся и представляет собой разработку прикладного решения на базе платформы «1С: Предприятие 8.3».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Задание на ИТЗ:</w:t>
      </w:r>
    </w:p>
    <w:p>
      <w:pPr>
        <w:pStyle w:val="Normal"/>
        <w:numPr>
          <w:ilvl w:val="0"/>
          <w:numId w:val="4"/>
        </w:numPr>
        <w:spacing w:lineRule="auto" w:line="240" w:beforeAutospacing="1" w:after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Провести анализ выбранной предметной области.</w:t>
      </w:r>
    </w:p>
    <w:p>
      <w:pPr>
        <w:pStyle w:val="Normal"/>
        <w:numPr>
          <w:ilvl w:val="0"/>
          <w:numId w:val="4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Определить структуру прикладного решения.</w:t>
      </w:r>
    </w:p>
    <w:p>
      <w:pPr>
        <w:pStyle w:val="Normal"/>
        <w:numPr>
          <w:ilvl w:val="0"/>
          <w:numId w:val="4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Разработать конфигурацию с объектами конфигурации, программными модулями, интерфейсными механизмами, наглядными печатными формами отчетов.</w:t>
      </w:r>
    </w:p>
    <w:p>
      <w:pPr>
        <w:pStyle w:val="Normal"/>
        <w:numPr>
          <w:ilvl w:val="0"/>
          <w:numId w:val="4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Продемонстрировать возможности прикладного решения преподавателю.</w:t>
      </w:r>
    </w:p>
    <w:p>
      <w:pPr>
        <w:pStyle w:val="Normal"/>
        <w:numPr>
          <w:ilvl w:val="0"/>
          <w:numId w:val="4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Оформить пояснительную записку к работе.</w:t>
      </w:r>
    </w:p>
    <w:p>
      <w:pPr>
        <w:pStyle w:val="Normal"/>
        <w:numPr>
          <w:ilvl w:val="0"/>
          <w:numId w:val="4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Пройти защиту работы.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Требования к работе, перечень подлежащих разработке вопросов: исследование предметной области в соответствии с выбранной темой работы, определение структуры прикладного решения, разработка прикладного решения на базе платформы «1С: Предприятие 8.3», его отладка, тестирование в пользовательском режиме, документирование.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Перечень графического материала: схема взаимосвязи объектов конфигурации, таблица иерархии объектов конфигурации, экранные и печатные формы справочников, документов, отчётов.</w:t>
      </w:r>
    </w:p>
    <w:p>
      <w:pPr>
        <w:pStyle w:val="Normal"/>
        <w:spacing w:lineRule="auto" w:line="240" w:beforeAutospacing="1" w:after="0"/>
        <w:ind w:firstLine="709"/>
        <w:rPr>
          <w:rFonts w:ascii="Times New Roman" w:hAnsi="Times New Roman" w:eastAsia="Times New Roman" w:cs="Times New Roman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Темы ИТЗ:</w:t>
      </w:r>
    </w:p>
    <w:p>
      <w:pPr>
        <w:pStyle w:val="Normal"/>
        <w:numPr>
          <w:ilvl w:val="0"/>
          <w:numId w:val="5"/>
        </w:numPr>
        <w:spacing w:lineRule="auto" w:line="240" w:beforeAutospacing="1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предприятия общественного питания.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туристического агентства.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учета газовых скважин.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учета санаторно-профилактических услуг.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учёта складских операций.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строительной организации.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учета выданных кредитов.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учета расходов на рекламу.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агентства недвижимости.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кадрового агентства.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страховой компании.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учета продаж авиабилетов.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промышленной компании.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транспортной компании.</w:t>
      </w:r>
    </w:p>
    <w:p>
      <w:pPr>
        <w:pStyle w:val="Normal"/>
        <w:numPr>
          <w:ilvl w:val="0"/>
          <w:numId w:val="5"/>
        </w:numPr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юридической компании.</w:t>
      </w:r>
    </w:p>
    <w:p>
      <w:pPr>
        <w:pStyle w:val="Style21"/>
        <w:tabs>
          <w:tab w:val="clear" w:pos="708"/>
          <w:tab w:val="left" w:pos="0" w:leader="none"/>
        </w:tabs>
        <w:ind w:left="720" w:hanging="0"/>
        <w:jc w:val="both"/>
        <w:rPr>
          <w:rFonts w:ascii="Times New Roman" w:hAnsi="Times New Roman"/>
          <w:b/>
          <w:b/>
          <w:color w:val="000000"/>
          <w:spacing w:val="7"/>
          <w:sz w:val="24"/>
          <w:szCs w:val="24"/>
        </w:rPr>
      </w:pPr>
      <w:r>
        <w:rPr>
          <w:rFonts w:ascii="Times New Roman" w:hAnsi="Times New Roman"/>
          <w:b/>
          <w:color w:val="000000"/>
          <w:spacing w:val="7"/>
          <w:sz w:val="24"/>
          <w:szCs w:val="24"/>
        </w:rPr>
      </w:r>
    </w:p>
    <w:p>
      <w:pPr>
        <w:pStyle w:val="Style21"/>
        <w:tabs>
          <w:tab w:val="clear" w:pos="708"/>
          <w:tab w:val="left" w:pos="0" w:leader="none"/>
        </w:tabs>
        <w:ind w:left="72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0"/>
          <w:spacing w:val="7"/>
          <w:sz w:val="24"/>
          <w:szCs w:val="24"/>
        </w:rPr>
        <w:t>5 Методические указания по выполнению курсового проекта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 xml:space="preserve">По дисциплине предусматривается выполнение курсового проекта (КП). 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  <w:shd w:fill="FFFFFF" w:val="clear"/>
        </w:rPr>
        <w:t xml:space="preserve">Целью выполнения </w:t>
      </w: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 xml:space="preserve">курсового проекта </w:t>
      </w:r>
      <w:r>
        <w:rPr>
          <w:rFonts w:eastAsia="Times New Roman" w:cs="Times New Roman" w:ascii="Times New Roman" w:hAnsi="Times New Roman"/>
          <w:color w:val="000000"/>
          <w:sz w:val="24"/>
          <w:szCs w:val="24"/>
          <w:shd w:fill="FFFFFF" w:val="clear"/>
        </w:rPr>
        <w:t xml:space="preserve">по дисциплине </w:t>
      </w: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«Конфигурирование и администрирование информационных систем на платформе 1С»</w:t>
      </w:r>
      <w:r>
        <w:rPr>
          <w:rFonts w:eastAsia="Times New Roman" w:cs="Times New Roman" w:ascii="Times New Roman" w:hAnsi="Times New Roman"/>
          <w:color w:val="000000"/>
          <w:sz w:val="24"/>
          <w:szCs w:val="24"/>
          <w:shd w:fill="FFFFFF" w:val="clear"/>
        </w:rPr>
        <w:t xml:space="preserve"> является приобретение навыков конфигурирования и администрирования информационных систем на платформе 1С, а также закрепление и расширение знаний, полученных при изучении теоретического материала. 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  <w:shd w:fill="FFFFFF" w:val="clear"/>
        </w:rPr>
        <w:t xml:space="preserve">При выполнении </w:t>
      </w: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курсового проекта</w:t>
      </w:r>
      <w:r>
        <w:rPr>
          <w:rFonts w:eastAsia="Times New Roman" w:cs="Times New Roman" w:ascii="Times New Roman" w:hAnsi="Times New Roman"/>
          <w:color w:val="000000"/>
          <w:sz w:val="24"/>
          <w:szCs w:val="24"/>
          <w:shd w:fill="FFFFFF" w:val="clear"/>
        </w:rPr>
        <w:t xml:space="preserve"> студент должен показать умение анализировать предметную область, и на практике применить теоретические знания в области конфигурирования и администрирования информационных систем на платформе 1С.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Курсовой проект – самостоятельная творческая завершенная работа студента, выполненная под руководством преподавателя. Она обычно состоит из двух частей: теоретической и практической.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Выполнение КП предусматривает следующие этапы выполнения: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1. Самостоятельно (или с помощью преподавателя) выбрать предметную область и определить тему. Тему необходимо согласовать с преподавателем.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2. Получить задание и график выполнения работы.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3. Определить структуру прикладного решения.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4. Разработать конфигурацию с объектами конфигурации, программными модулями, интерфейсными механизмами, наглядными печатными формами отчетов.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5. Продемонстрировать возможности прикладного решения преподавателю.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6. Оформить курсовой проект в соответствии с правилами оформления студенческих работ, сдать на проверку.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7. Пройти защиту работы.</w:t>
      </w:r>
    </w:p>
    <w:p>
      <w:pPr>
        <w:pStyle w:val="Normal"/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При определении структуры прикладного решения для курсового проекта предусматриваются следующие минимальные требования: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Autospacing="1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Константы (2-3 шт);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Перечисления (2-3 шт);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Справочники (5 шт);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Документы (5 шт);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Регистры сведений (минимум 2 шт);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Регистры накопления (минимум 2 шт);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Регистр бухгалтерии (достаточно 1 шт);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Экранные формы для объектов;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Печатные формы (минимум 5 шт);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Программные модули с процедурами и функциями, в том числе модуль, реализующий СППР для решения одной из задач предметной области;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Отчеты (минимум 5 шт);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Обработки (достаточно 1 шт.);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Подсистемы (минимум 3 шт);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Роли (минимум 4 шт);</w:t>
      </w:r>
    </w:p>
    <w:p>
      <w:pPr>
        <w:pStyle w:val="Normal"/>
        <w:numPr>
          <w:ilvl w:val="2"/>
          <w:numId w:val="6"/>
        </w:numPr>
        <w:tabs>
          <w:tab w:val="clear" w:pos="708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Пользователи (минимум 5 шт).</w:t>
      </w:r>
    </w:p>
    <w:p>
      <w:pPr>
        <w:pStyle w:val="Normal"/>
        <w:spacing w:lineRule="auto" w:line="240" w:beforeAutospacing="1" w:after="20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Требования к работе, перечень подлежащих разработке вопросов: исследование предметной области в соответствии с выбранной темой работы, определение структуры прикладного решения, разработка прикладного решения на базе платформы «1С: Предприятие 8.3», его отладка, тестирование в пользовательском режиме, документирование.</w:t>
      </w:r>
    </w:p>
    <w:p>
      <w:pPr>
        <w:pStyle w:val="Normal"/>
        <w:spacing w:lineRule="auto" w:line="240" w:beforeAutospacing="1" w:after="20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Перечень графического материала: схема взаимосвязи объектов конфигурации, таблица иерархии объектов конфигурации, экранные и печатные формы справочников, документов, отчётов.</w:t>
      </w:r>
    </w:p>
    <w:p>
      <w:pPr>
        <w:pStyle w:val="Normal"/>
        <w:spacing w:lineRule="auto" w:line="240" w:beforeAutospacing="1" w:after="20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Темы курсового проекта:</w:t>
      </w:r>
    </w:p>
    <w:p>
      <w:pPr>
        <w:pStyle w:val="Normal"/>
        <w:numPr>
          <w:ilvl w:val="0"/>
          <w:numId w:val="7"/>
        </w:numPr>
        <w:spacing w:lineRule="auto" w:line="240" w:beforeAutospacing="1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Система поддержки принятия решений по планированию меню предприятия общественного питания.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Система поддержки принятия решений по распределению эфирного времени на рекламу.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Система поддержки принятия решений по определению системы скидок.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Система поддержки принятия решений по определению целесообразности открытия торговой точки.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Информационно-аналитическая система учёта газовых скважин.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учёта складских операций.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Система поддержки принятия решений по подбору оптимального поставщика.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Автоматизация деятельности туристического агентства.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Система поддержки принятия решений по выдаче кредитов.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Система поддержки принятия решений по распределению премиальных выплат.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Система поддержки принятия решений по выдаче овердрафтов.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Информационно-аналитическая система учёта санаторных путевок.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распределения бюджетных средств на социальные программы.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Информационная система учёта санаторно-профилактических услуг.</w:t>
      </w:r>
    </w:p>
    <w:p>
      <w:pPr>
        <w:pStyle w:val="Normal"/>
        <w:numPr>
          <w:ilvl w:val="0"/>
          <w:numId w:val="7"/>
        </w:numPr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Информационно-аналитическая система по определению комплекса мер социальной поддержки.</w:t>
      </w:r>
    </w:p>
    <w:p>
      <w:pPr>
        <w:pStyle w:val="Style21"/>
        <w:tabs>
          <w:tab w:val="clear" w:pos="708"/>
          <w:tab w:val="left" w:pos="0" w:leader="none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Style21"/>
        <w:tabs>
          <w:tab w:val="clear" w:pos="708"/>
          <w:tab w:val="left" w:pos="0" w:leader="none"/>
        </w:tabs>
        <w:ind w:left="312" w:firstLine="851"/>
        <w:jc w:val="both"/>
        <w:rPr>
          <w:b/>
          <w:b/>
          <w:color w:val="000000"/>
          <w:spacing w:val="7"/>
          <w:sz w:val="24"/>
          <w:szCs w:val="24"/>
        </w:rPr>
      </w:pPr>
      <w:r>
        <w:rPr>
          <w:rFonts w:ascii="Times New Roman" w:hAnsi="Times New Roman"/>
          <w:b/>
          <w:color w:val="000000"/>
          <w:spacing w:val="7"/>
          <w:sz w:val="24"/>
          <w:szCs w:val="24"/>
        </w:rPr>
        <w:t>6 Методические указания по самостоятельной работе</w:t>
      </w:r>
    </w:p>
    <w:p>
      <w:pPr>
        <w:pStyle w:val="Style21"/>
        <w:tabs>
          <w:tab w:val="clear" w:pos="708"/>
          <w:tab w:val="left" w:pos="0" w:leader="none"/>
        </w:tabs>
        <w:ind w:left="312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Style21"/>
        <w:ind w:left="312" w:right="262"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Самостоятельная учебная деятельность является необходимым условием успешного обучения. Многие профессиональные навыки, способность мыслить и обобщать, делать выводы и строить суждения, выступать и слушать других, – все это развивается в процессе самостоятельной работы обучающихся.</w:t>
      </w:r>
    </w:p>
    <w:p>
      <w:pPr>
        <w:pStyle w:val="Style21"/>
        <w:spacing w:before="2" w:after="200"/>
        <w:ind w:left="312" w:right="262"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Изучение дисциплины «Конфигурирование и администрирование информационных систем на платформе 1С» предполагает не только познавательную деятельность, которую обучающиеся выполняют во время  лабораторных занятий, но и самостоятельную работу, осуществляемую вне аудиторных занятий. </w:t>
      </w:r>
    </w:p>
    <w:p>
      <w:pPr>
        <w:pStyle w:val="Style21"/>
        <w:spacing w:before="1" w:after="200"/>
        <w:ind w:left="0" w:firstLine="10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Самостоятельная работа обучающегося</w:t>
      </w:r>
      <w:r>
        <w:rPr>
          <w:rFonts w:ascii="Times New Roman" w:hAnsi="Times New Roman"/>
          <w:spacing w:val="51"/>
          <w:sz w:val="24"/>
          <w:szCs w:val="24"/>
        </w:rPr>
        <w:t xml:space="preserve"> в </w:t>
      </w:r>
      <w:r>
        <w:rPr>
          <w:rFonts w:ascii="Times New Roman" w:hAnsi="Times New Roman"/>
          <w:sz w:val="24"/>
          <w:szCs w:val="24"/>
        </w:rPr>
        <w:t>процессе изучения материалов дисциплины складывается из следующих составляющих:</w:t>
      </w:r>
    </w:p>
    <w:p>
      <w:pPr>
        <w:pStyle w:val="ListParagraph"/>
        <w:numPr>
          <w:ilvl w:val="0"/>
          <w:numId w:val="3"/>
        </w:numPr>
        <w:tabs>
          <w:tab w:val="clear" w:pos="708"/>
          <w:tab w:val="left" w:pos="1383" w:leader="none"/>
        </w:tabs>
        <w:spacing w:before="161" w:after="200"/>
        <w:ind w:left="312" w:right="27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подготовку к занятиям в соответствии с перечнем контрольных вопросов плана занятий. Такая подготовка предполагает изучение учебной программы, установление связи с ранее полученными знаниями, выделение наиболее значимых и актуальных проблем, на изучении которых следует обратить особое внимание;</w:t>
      </w:r>
    </w:p>
    <w:p>
      <w:pPr>
        <w:pStyle w:val="ListParagraph"/>
        <w:numPr>
          <w:ilvl w:val="0"/>
          <w:numId w:val="3"/>
        </w:numPr>
        <w:tabs>
          <w:tab w:val="clear" w:pos="708"/>
          <w:tab w:val="left" w:pos="1446" w:leader="none"/>
        </w:tabs>
        <w:ind w:left="312" w:right="273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подбор, изучение, анализ и конспектирование рекомендованной литературы по учебной дисциплине;</w:t>
      </w:r>
    </w:p>
    <w:p>
      <w:pPr>
        <w:pStyle w:val="ListParagraph"/>
        <w:numPr>
          <w:ilvl w:val="0"/>
          <w:numId w:val="3"/>
        </w:numPr>
        <w:tabs>
          <w:tab w:val="clear" w:pos="708"/>
          <w:tab w:val="left" w:pos="1446" w:leader="none"/>
        </w:tabs>
        <w:ind w:left="312" w:right="27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выяснение наиболее сложных, непонятных вопросов и их уточнение во время консультаций;</w:t>
      </w:r>
    </w:p>
    <w:p>
      <w:pPr>
        <w:pStyle w:val="ListParagraph"/>
        <w:numPr>
          <w:ilvl w:val="0"/>
          <w:numId w:val="3"/>
        </w:numPr>
        <w:tabs>
          <w:tab w:val="clear" w:pos="708"/>
          <w:tab w:val="left" w:pos="1446" w:leader="none"/>
        </w:tabs>
        <w:ind w:left="312" w:right="27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подготовка к лабораторным, практическим занятиям и зачету; активная познавательная деятельность в ходе их проведения;</w:t>
      </w:r>
    </w:p>
    <w:p>
      <w:pPr>
        <w:pStyle w:val="ListParagraph"/>
        <w:numPr>
          <w:ilvl w:val="0"/>
          <w:numId w:val="3"/>
        </w:numPr>
        <w:tabs>
          <w:tab w:val="clear" w:pos="708"/>
          <w:tab w:val="left" w:pos="1446" w:leader="none"/>
        </w:tabs>
        <w:ind w:left="312" w:right="27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выполнение специальных учебных заданий, предусмотренных учебной программой;</w:t>
      </w:r>
    </w:p>
    <w:p>
      <w:pPr>
        <w:pStyle w:val="ListParagraph"/>
        <w:numPr>
          <w:ilvl w:val="0"/>
          <w:numId w:val="3"/>
        </w:numPr>
        <w:tabs>
          <w:tab w:val="clear" w:pos="708"/>
          <w:tab w:val="left" w:pos="1446" w:leader="none"/>
        </w:tabs>
        <w:ind w:left="312" w:right="27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подготовка и сдача дифференцированного зачета, экзамена.</w:t>
      </w:r>
    </w:p>
    <w:p>
      <w:pPr>
        <w:pStyle w:val="Normal"/>
        <w:tabs>
          <w:tab w:val="clear" w:pos="708"/>
          <w:tab w:val="left" w:pos="1446" w:leader="none"/>
        </w:tabs>
        <w:spacing w:lineRule="auto" w:line="240" w:before="1" w:after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tabs>
          <w:tab w:val="clear" w:pos="708"/>
          <w:tab w:val="left" w:pos="1300" w:leader="none"/>
        </w:tabs>
        <w:spacing w:lineRule="auto" w:line="240"/>
        <w:ind w:right="3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b/>
          <w:color w:val="000000"/>
          <w:spacing w:val="7"/>
          <w:sz w:val="24"/>
          <w:szCs w:val="24"/>
        </w:rPr>
        <w:t>7 Методические указания по промежуточной аттестации по дисциплине</w:t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Основная цель промежуточной аттестации - завершение обучения по конкретной дисциплине путем проверки уровня приобретенных обучающимися знаний.</w:t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При подготовке к промежуточной аттестации обучающемуся  необходимо:</w:t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 обратиться к пройденному материалу – повторить и закрепить знания, приобретенные в период изучения учебной дисциплины;</w:t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 изучить дополнительные источники информации для получения новых знаний, в том числе вновь изданные учебники и пособия.</w:t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При этом необходимо учитывать, что при проведении промежуточной аттестации проверяется не только способность обучающегося воспроизвести изученный им материал, но и то, насколько обучающийся понимает данный материал, умеет анализировать его, имеет свое собственное мнение и умеет отстаивать его посредством грамотного обоснования.</w:t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Методические рекомендации по подготовке к дифференцированному зачёту, экзамену</w:t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Итоговым контролем при изучении дисциплины «Конфигурирование и администрирование информационных систем на платформе 1С» является дифференцированный зачёт в 7 семестре, в 8 семестре - экзамен. Примерный перечень вопросов к дифференцированному зачёту и экзамену содержится в фонде оценочных средств дисциплины. Указанные вопросы по дисциплине «Конфигурирование и администрирование информационных систем на платформе 1С»  обновляются на начало учебного года. На зачёте обучающемуся предлагается ответить на три - четыре вопроса по изученным разделам дисциплины. Цель дифференцированного зачёта - проверка и оценка уровня полученных обучающимся специальных познаний по учебной дисциплине «Конфигурирование и администрирование информационных систем на платформе 1С», а также умения логически мыслить, аргументировать избранную научную позицию, реагировать на дополнительные вопросы, ориентироваться в массиве программного обеспечения. Оценке подлежит также и правильность речи обучающегося. Дополнительной целью итогового контроля в виде дифференцированного зачёта является формирование у обучающегося таких качеств, как организованность, ответственность, трудолюбие, самостоятельность. </w:t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При подготовке к дифференцированному зачёту, экзамену обучающийся должен правильно и рационально распланировать свое время, чтобы успеть качественно и на высоком уровне подготовиться к ответам по всем вопросам. Дифференцированный зачёт, экзамен призваны побудить обучающегося получить дополнительно новые знания. Во время подготовки к зачёту и экзамену обучающиеся также систематизируют знания, которые они приобрели при изучении разделов курса. </w:t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Рекомендуемые учебники и специальная литература при изучении курса «Конфигурирование и администрирование информационных систем на платформе 1С», имеются в рекомендованном списке литературы в рабочей программе по данному курсу.</w:t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Обучающийся в целях получения качественных и системных знаний должен начинать подготовку к дифференцированному зачёту, экзамену задолго до его проведения, лучше с самого начала лекционного курса. Для этого, как уже отмечалось, имеются в учебно-методическом пособии примерные вопросы к зачёту. </w:t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Самостоятельная работа по подготовке к зачёту, экзамену во время сессии должна планироваться обучающимися, исходя из общего объема вопросов, вынесенных на зачёт и дней, отведенных на подготовку к дифференцированному зачёту. При этом необходимо, чтобы последний день или часть его, был выделен для дополнительного повторения всего объема вопросов в целом. Это позволяет обучающемуся самостоятельно перепроверить уровень усвоения материала. </w:t>
      </w:r>
    </w:p>
    <w:p>
      <w:pPr>
        <w:pStyle w:val="Normal"/>
        <w:tabs>
          <w:tab w:val="clear" w:pos="708"/>
          <w:tab w:val="left" w:pos="1300" w:leader="none"/>
        </w:tabs>
        <w:spacing w:lineRule="auto" w:line="240" w:before="0" w:after="200"/>
        <w:ind w:right="3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sectPr>
      <w:footerReference w:type="default" r:id="rId14"/>
      <w:type w:val="nextPage"/>
      <w:pgSz w:w="11906" w:h="16838"/>
      <w:pgMar w:left="1134" w:right="707" w:header="0" w:top="1134" w:footer="708" w:bottom="1134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OpenSymbol">
    <w:altName w:val="Arial Unicode MS"/>
    <w:charset w:val="cc"/>
    <w:family w:val="roman"/>
    <w:pitch w:val="variable"/>
  </w:font>
  <w:font w:name="Liberation Sans">
    <w:altName w:val="Arial"/>
    <w:charset w:val="cc"/>
    <w:family w:val="swiss"/>
    <w:pitch w:val="variable"/>
  </w:font>
  <w:font w:name="Cambri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Times New Roman">
    <w:charset w:val="01"/>
    <w:family w:val="roman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sdt>
    <w:sdtPr>
      <w:docPartObj>
        <w:docPartGallery w:val="Page Numbers (Bottom of Page)"/>
        <w:docPartUnique w:val="true"/>
      </w:docPartObj>
      <w:id w:val="752487"/>
    </w:sdtPr>
    <w:sdtContent>
      <w:p>
        <w:pPr>
          <w:pStyle w:val="14"/>
          <w:jc w:val="right"/>
          <w:rPr/>
        </w:pPr>
        <w:r>
          <w:rPr/>
          <w:fldChar w:fldCharType="begin"/>
        </w:r>
        <w:r>
          <w:rPr/>
          <w:instrText> PAGE </w:instrText>
        </w:r>
        <w:r>
          <w:rPr/>
          <w:fldChar w:fldCharType="separate"/>
        </w:r>
        <w:r>
          <w:rPr/>
          <w:t>0</w:t>
        </w:r>
        <w:r>
          <w:rPr/>
          <w:fldChar w:fldCharType="end"/>
        </w:r>
      </w:p>
    </w:sdtContent>
  </w:sdt>
  <w:p>
    <w:pPr>
      <w:pStyle w:val="Style21"/>
      <w:spacing w:lineRule="auto" w:line="0"/>
      <w:ind w:left="0" w:hanging="0"/>
      <w:rPr>
        <w:sz w:val="2"/>
      </w:rPr>
    </w:pPr>
    <w:r>
      <w:rPr>
        <w:sz w:val="2"/>
      </w:rPr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decimal"/>
      <w:lvlText w:val="%1"/>
      <w:lvlJc w:val="left"/>
      <w:pPr>
        <w:ind w:left="382" w:hanging="240"/>
      </w:pPr>
      <w:rPr>
        <w:sz w:val="24"/>
        <w:b/>
        <w:szCs w:val="32"/>
        <w:bCs/>
        <w:w w:val="99"/>
        <w:rFonts w:eastAsia="Times New Roman" w:cs="Times New Roman"/>
        <w:lang w:val="ru-RU" w:eastAsia="ru-RU" w:bidi="ru-RU"/>
      </w:rPr>
    </w:lvl>
    <w:lvl w:ilvl="1">
      <w:start w:val="1"/>
      <w:numFmt w:val="none"/>
      <w:suff w:val="nothing"/>
      <w:lvlText w:val=""/>
      <w:lvlJc w:val="left"/>
      <w:pPr>
        <w:ind w:left="1080" w:hanging="0"/>
      </w:pPr>
    </w:lvl>
    <w:lvl w:ilvl="2">
      <w:start w:val="1"/>
      <w:numFmt w:val="bullet"/>
      <w:lvlText w:val=""/>
      <w:lvlJc w:val="left"/>
      <w:pPr>
        <w:ind w:left="2478" w:hanging="423"/>
      </w:pPr>
      <w:rPr>
        <w:rFonts w:ascii="Symbol" w:hAnsi="Symbol" w:cs="Symbol" w:hint="default"/>
        <w:rFonts w:cs="Symbol"/>
        <w:lang w:val="ru-RU" w:eastAsia="ru-RU" w:bidi="ru-RU"/>
      </w:rPr>
    </w:lvl>
    <w:lvl w:ilvl="3">
      <w:start w:val="1"/>
      <w:numFmt w:val="bullet"/>
      <w:lvlText w:val=""/>
      <w:lvlJc w:val="left"/>
      <w:pPr>
        <w:ind w:left="3516" w:hanging="423"/>
      </w:pPr>
      <w:rPr>
        <w:rFonts w:ascii="Symbol" w:hAnsi="Symbol" w:cs="Symbol" w:hint="default"/>
        <w:rFonts w:cs="Symbol"/>
        <w:lang w:val="ru-RU" w:eastAsia="ru-RU" w:bidi="ru-RU"/>
      </w:rPr>
    </w:lvl>
    <w:lvl w:ilvl="4">
      <w:start w:val="1"/>
      <w:numFmt w:val="bullet"/>
      <w:lvlText w:val=""/>
      <w:lvlJc w:val="left"/>
      <w:pPr>
        <w:ind w:left="4555" w:hanging="423"/>
      </w:pPr>
      <w:rPr>
        <w:rFonts w:ascii="Symbol" w:hAnsi="Symbol" w:cs="Symbol" w:hint="default"/>
        <w:rFonts w:cs="Symbol"/>
        <w:lang w:val="ru-RU" w:eastAsia="ru-RU" w:bidi="ru-RU"/>
      </w:rPr>
    </w:lvl>
    <w:lvl w:ilvl="5">
      <w:start w:val="1"/>
      <w:numFmt w:val="bullet"/>
      <w:lvlText w:val=""/>
      <w:lvlJc w:val="left"/>
      <w:pPr>
        <w:ind w:left="5593" w:hanging="423"/>
      </w:pPr>
      <w:rPr>
        <w:rFonts w:ascii="Symbol" w:hAnsi="Symbol" w:cs="Symbol" w:hint="default"/>
        <w:rFonts w:cs="Symbol"/>
        <w:lang w:val="ru-RU" w:eastAsia="ru-RU" w:bidi="ru-RU"/>
      </w:rPr>
    </w:lvl>
    <w:lvl w:ilvl="6">
      <w:start w:val="1"/>
      <w:numFmt w:val="bullet"/>
      <w:lvlText w:val=""/>
      <w:lvlJc w:val="left"/>
      <w:pPr>
        <w:ind w:left="6632" w:hanging="423"/>
      </w:pPr>
      <w:rPr>
        <w:rFonts w:ascii="Symbol" w:hAnsi="Symbol" w:cs="Symbol" w:hint="default"/>
        <w:rFonts w:cs="Symbol"/>
        <w:lang w:val="ru-RU" w:eastAsia="ru-RU" w:bidi="ru-RU"/>
      </w:rPr>
    </w:lvl>
    <w:lvl w:ilvl="7">
      <w:start w:val="1"/>
      <w:numFmt w:val="bullet"/>
      <w:lvlText w:val=""/>
      <w:lvlJc w:val="left"/>
      <w:pPr>
        <w:ind w:left="7670" w:hanging="423"/>
      </w:pPr>
      <w:rPr>
        <w:rFonts w:ascii="Symbol" w:hAnsi="Symbol" w:cs="Symbol" w:hint="default"/>
        <w:rFonts w:cs="Symbol"/>
        <w:lang w:val="ru-RU" w:eastAsia="ru-RU" w:bidi="ru-RU"/>
      </w:rPr>
    </w:lvl>
    <w:lvl w:ilvl="8">
      <w:start w:val="1"/>
      <w:numFmt w:val="bullet"/>
      <w:lvlText w:val=""/>
      <w:lvlJc w:val="left"/>
      <w:pPr>
        <w:ind w:left="8709" w:hanging="423"/>
      </w:pPr>
      <w:rPr>
        <w:rFonts w:ascii="Symbol" w:hAnsi="Symbol" w:cs="Symbol" w:hint="default"/>
        <w:rFonts w:cs="Symbol"/>
        <w:lang w:val="ru-RU" w:eastAsia="ru-RU" w:bidi="ru-RU"/>
      </w:rPr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4"/>
        <w:rFonts w:cs="Open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  <w:rFonts w:cs="OpenSymbol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rFonts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rFonts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rFonts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  <w:rFonts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rFonts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  <w:rFonts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rFonts w:cs="OpenSymbol"/>
      </w:rPr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4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7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w="http://schemas.openxmlformats.org/wordprocessingml/2006/main">
  <w:zoom w:percent="86"/>
  <w:defaultTabStop w:val="708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rsid w:val="00b07797"/>
    <w:pPr>
      <w:widowControl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ReportHead" w:customStyle="1">
    <w:name w:val="Report_Head Знак"/>
    <w:basedOn w:val="DefaultParagraphFont"/>
    <w:link w:val="ReportHead"/>
    <w:qFormat/>
    <w:rsid w:val="00f979e8"/>
    <w:rPr>
      <w:rFonts w:ascii="Times New Roman" w:hAnsi="Times New Roman" w:eastAsia="Arial Unicode MS" w:cs="Times New Roman"/>
      <w:sz w:val="28"/>
      <w:szCs w:val="24"/>
    </w:rPr>
  </w:style>
  <w:style w:type="character" w:styleId="ReportMain" w:customStyle="1">
    <w:name w:val="Report_Main Знак"/>
    <w:basedOn w:val="DefaultParagraphFont"/>
    <w:link w:val="ReportMain"/>
    <w:qFormat/>
    <w:rsid w:val="00f979e8"/>
    <w:rPr>
      <w:rFonts w:ascii="Times New Roman" w:hAnsi="Times New Roman" w:eastAsia="Arial Unicode MS" w:cs="Times New Roman"/>
      <w:sz w:val="24"/>
      <w:szCs w:val="24"/>
    </w:rPr>
  </w:style>
  <w:style w:type="character" w:styleId="Style14" w:customStyle="1">
    <w:name w:val="Основной текст Знак"/>
    <w:basedOn w:val="DefaultParagraphFont"/>
    <w:uiPriority w:val="1"/>
    <w:qFormat/>
    <w:rsid w:val="00a02fad"/>
    <w:rPr>
      <w:rFonts w:ascii="Times New Roman" w:hAnsi="Times New Roman" w:eastAsia="Times New Roman" w:cs="Times New Roman"/>
      <w:sz w:val="28"/>
      <w:szCs w:val="28"/>
      <w:lang w:bidi="ru-RU"/>
    </w:rPr>
  </w:style>
  <w:style w:type="character" w:styleId="4" w:customStyle="1">
    <w:name w:val="Заголовок 4 Знак"/>
    <w:basedOn w:val="DefaultParagraphFont"/>
    <w:uiPriority w:val="99"/>
    <w:qFormat/>
    <w:rsid w:val="002a061b"/>
    <w:rPr>
      <w:rFonts w:ascii="Times New Roman" w:hAnsi="Times New Roman" w:eastAsia="Times New Roman" w:cs="Times New Roman"/>
      <w:b/>
      <w:bCs/>
      <w:sz w:val="28"/>
      <w:szCs w:val="28"/>
    </w:rPr>
  </w:style>
  <w:style w:type="character" w:styleId="Style15" w:customStyle="1">
    <w:name w:val="Название Знак"/>
    <w:basedOn w:val="DefaultParagraphFont"/>
    <w:qFormat/>
    <w:rsid w:val="002a061b"/>
    <w:rPr>
      <w:rFonts w:ascii="Times New Roman" w:hAnsi="Times New Roman" w:eastAsia="Times New Roman" w:cs="Times New Roman"/>
      <w:sz w:val="28"/>
      <w:szCs w:val="20"/>
    </w:rPr>
  </w:style>
  <w:style w:type="character" w:styleId="2" w:customStyle="1">
    <w:name w:val="Основной текст 2 Знак"/>
    <w:basedOn w:val="DefaultParagraphFont"/>
    <w:uiPriority w:val="99"/>
    <w:semiHidden/>
    <w:qFormat/>
    <w:rsid w:val="00d0748b"/>
    <w:rPr/>
  </w:style>
  <w:style w:type="character" w:styleId="HTML" w:customStyle="1">
    <w:name w:val="Адрес HTML Знак"/>
    <w:basedOn w:val="DefaultParagraphFont"/>
    <w:link w:val="HTML"/>
    <w:uiPriority w:val="99"/>
    <w:semiHidden/>
    <w:qFormat/>
    <w:rsid w:val="0004534b"/>
    <w:rPr>
      <w:rFonts w:ascii="Times New Roman" w:hAnsi="Times New Roman" w:eastAsia="Calibri" w:cs="Times New Roman"/>
      <w:i/>
      <w:iCs/>
      <w:sz w:val="20"/>
      <w:szCs w:val="20"/>
    </w:rPr>
  </w:style>
  <w:style w:type="character" w:styleId="Style16" w:customStyle="1">
    <w:name w:val="Верхний колонтитул Знак"/>
    <w:basedOn w:val="DefaultParagraphFont"/>
    <w:uiPriority w:val="99"/>
    <w:semiHidden/>
    <w:qFormat/>
    <w:rsid w:val="006816eb"/>
    <w:rPr/>
  </w:style>
  <w:style w:type="character" w:styleId="Style17" w:customStyle="1">
    <w:name w:val="Нижний колонтитул Знак"/>
    <w:basedOn w:val="DefaultParagraphFont"/>
    <w:uiPriority w:val="99"/>
    <w:qFormat/>
    <w:rsid w:val="006816eb"/>
    <w:rPr/>
  </w:style>
  <w:style w:type="character" w:styleId="ListLabel1" w:customStyle="1">
    <w:name w:val="ListLabel 1"/>
    <w:qFormat/>
    <w:rsid w:val="00aa7536"/>
    <w:rPr>
      <w:rFonts w:eastAsia="Times New Roman" w:cs="Times New Roman"/>
      <w:w w:val="100"/>
      <w:sz w:val="28"/>
      <w:szCs w:val="28"/>
      <w:lang w:val="ru-RU" w:eastAsia="ru-RU" w:bidi="ru-RU"/>
    </w:rPr>
  </w:style>
  <w:style w:type="character" w:styleId="ListLabel2" w:customStyle="1">
    <w:name w:val="ListLabel 2"/>
    <w:qFormat/>
    <w:rsid w:val="00aa7536"/>
    <w:rPr>
      <w:lang w:val="ru-RU" w:eastAsia="ru-RU" w:bidi="ru-RU"/>
    </w:rPr>
  </w:style>
  <w:style w:type="character" w:styleId="ListLabel3" w:customStyle="1">
    <w:name w:val="ListLabel 3"/>
    <w:qFormat/>
    <w:rsid w:val="00aa7536"/>
    <w:rPr>
      <w:lang w:val="ru-RU" w:eastAsia="ru-RU" w:bidi="ru-RU"/>
    </w:rPr>
  </w:style>
  <w:style w:type="character" w:styleId="ListLabel4" w:customStyle="1">
    <w:name w:val="ListLabel 4"/>
    <w:qFormat/>
    <w:rsid w:val="00aa7536"/>
    <w:rPr>
      <w:lang w:val="ru-RU" w:eastAsia="ru-RU" w:bidi="ru-RU"/>
    </w:rPr>
  </w:style>
  <w:style w:type="character" w:styleId="ListLabel5" w:customStyle="1">
    <w:name w:val="ListLabel 5"/>
    <w:qFormat/>
    <w:rsid w:val="00aa7536"/>
    <w:rPr>
      <w:lang w:val="ru-RU" w:eastAsia="ru-RU" w:bidi="ru-RU"/>
    </w:rPr>
  </w:style>
  <w:style w:type="character" w:styleId="ListLabel6" w:customStyle="1">
    <w:name w:val="ListLabel 6"/>
    <w:qFormat/>
    <w:rsid w:val="00aa7536"/>
    <w:rPr>
      <w:lang w:val="ru-RU" w:eastAsia="ru-RU" w:bidi="ru-RU"/>
    </w:rPr>
  </w:style>
  <w:style w:type="character" w:styleId="ListLabel7" w:customStyle="1">
    <w:name w:val="ListLabel 7"/>
    <w:qFormat/>
    <w:rsid w:val="00aa7536"/>
    <w:rPr>
      <w:lang w:val="ru-RU" w:eastAsia="ru-RU" w:bidi="ru-RU"/>
    </w:rPr>
  </w:style>
  <w:style w:type="character" w:styleId="ListLabel8" w:customStyle="1">
    <w:name w:val="ListLabel 8"/>
    <w:qFormat/>
    <w:rsid w:val="00aa7536"/>
    <w:rPr>
      <w:lang w:val="ru-RU" w:eastAsia="ru-RU" w:bidi="ru-RU"/>
    </w:rPr>
  </w:style>
  <w:style w:type="character" w:styleId="ListLabel9" w:customStyle="1">
    <w:name w:val="ListLabel 9"/>
    <w:qFormat/>
    <w:rsid w:val="00aa7536"/>
    <w:rPr>
      <w:lang w:val="ru-RU" w:eastAsia="ru-RU" w:bidi="ru-RU"/>
    </w:rPr>
  </w:style>
  <w:style w:type="character" w:styleId="ListLabel10" w:customStyle="1">
    <w:name w:val="ListLabel 10"/>
    <w:qFormat/>
    <w:rsid w:val="00aa7536"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styleId="ListLabel11" w:customStyle="1">
    <w:name w:val="ListLabel 11"/>
    <w:qFormat/>
    <w:rsid w:val="00aa7536"/>
    <w:rPr>
      <w:lang w:val="ru-RU" w:eastAsia="ru-RU" w:bidi="ru-RU"/>
    </w:rPr>
  </w:style>
  <w:style w:type="character" w:styleId="ListLabel12" w:customStyle="1">
    <w:name w:val="ListLabel 12"/>
    <w:qFormat/>
    <w:rsid w:val="00aa7536"/>
    <w:rPr>
      <w:lang w:val="ru-RU" w:eastAsia="ru-RU" w:bidi="ru-RU"/>
    </w:rPr>
  </w:style>
  <w:style w:type="character" w:styleId="ListLabel13" w:customStyle="1">
    <w:name w:val="ListLabel 13"/>
    <w:qFormat/>
    <w:rsid w:val="00aa7536"/>
    <w:rPr>
      <w:lang w:val="ru-RU" w:eastAsia="ru-RU" w:bidi="ru-RU"/>
    </w:rPr>
  </w:style>
  <w:style w:type="character" w:styleId="ListLabel14" w:customStyle="1">
    <w:name w:val="ListLabel 14"/>
    <w:qFormat/>
    <w:rsid w:val="00aa7536"/>
    <w:rPr>
      <w:lang w:val="ru-RU" w:eastAsia="ru-RU" w:bidi="ru-RU"/>
    </w:rPr>
  </w:style>
  <w:style w:type="character" w:styleId="ListLabel15" w:customStyle="1">
    <w:name w:val="ListLabel 15"/>
    <w:qFormat/>
    <w:rsid w:val="00aa7536"/>
    <w:rPr>
      <w:lang w:val="ru-RU" w:eastAsia="ru-RU" w:bidi="ru-RU"/>
    </w:rPr>
  </w:style>
  <w:style w:type="character" w:styleId="ListLabel16" w:customStyle="1">
    <w:name w:val="ListLabel 16"/>
    <w:qFormat/>
    <w:rsid w:val="00aa7536"/>
    <w:rPr>
      <w:lang w:val="ru-RU" w:eastAsia="ru-RU" w:bidi="ru-RU"/>
    </w:rPr>
  </w:style>
  <w:style w:type="character" w:styleId="ListLabel17" w:customStyle="1">
    <w:name w:val="ListLabel 17"/>
    <w:qFormat/>
    <w:rsid w:val="00aa7536"/>
    <w:rPr>
      <w:lang w:val="ru-RU" w:eastAsia="ru-RU" w:bidi="ru-RU"/>
    </w:rPr>
  </w:style>
  <w:style w:type="character" w:styleId="ListLabel18" w:customStyle="1">
    <w:name w:val="ListLabel 18"/>
    <w:qFormat/>
    <w:rsid w:val="00aa7536"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styleId="ListLabel19" w:customStyle="1">
    <w:name w:val="ListLabel 19"/>
    <w:qFormat/>
    <w:rsid w:val="00aa7536"/>
    <w:rPr>
      <w:lang w:val="ru-RU" w:eastAsia="ru-RU" w:bidi="ru-RU"/>
    </w:rPr>
  </w:style>
  <w:style w:type="character" w:styleId="ListLabel20" w:customStyle="1">
    <w:name w:val="ListLabel 20"/>
    <w:qFormat/>
    <w:rsid w:val="00aa7536"/>
    <w:rPr>
      <w:lang w:val="ru-RU" w:eastAsia="ru-RU" w:bidi="ru-RU"/>
    </w:rPr>
  </w:style>
  <w:style w:type="character" w:styleId="ListLabel21" w:customStyle="1">
    <w:name w:val="ListLabel 21"/>
    <w:qFormat/>
    <w:rsid w:val="00aa7536"/>
    <w:rPr>
      <w:lang w:val="ru-RU" w:eastAsia="ru-RU" w:bidi="ru-RU"/>
    </w:rPr>
  </w:style>
  <w:style w:type="character" w:styleId="ListLabel22" w:customStyle="1">
    <w:name w:val="ListLabel 22"/>
    <w:qFormat/>
    <w:rsid w:val="00aa7536"/>
    <w:rPr>
      <w:lang w:val="ru-RU" w:eastAsia="ru-RU" w:bidi="ru-RU"/>
    </w:rPr>
  </w:style>
  <w:style w:type="character" w:styleId="ListLabel23" w:customStyle="1">
    <w:name w:val="ListLabel 23"/>
    <w:qFormat/>
    <w:rsid w:val="00aa7536"/>
    <w:rPr>
      <w:lang w:val="ru-RU" w:eastAsia="ru-RU" w:bidi="ru-RU"/>
    </w:rPr>
  </w:style>
  <w:style w:type="character" w:styleId="ListLabel24" w:customStyle="1">
    <w:name w:val="ListLabel 24"/>
    <w:qFormat/>
    <w:rsid w:val="00aa7536"/>
    <w:rPr>
      <w:lang w:val="ru-RU" w:eastAsia="ru-RU" w:bidi="ru-RU"/>
    </w:rPr>
  </w:style>
  <w:style w:type="character" w:styleId="ListLabel25" w:customStyle="1">
    <w:name w:val="ListLabel 25"/>
    <w:qFormat/>
    <w:rsid w:val="00aa7536"/>
    <w:rPr>
      <w:lang w:val="ru-RU" w:eastAsia="ru-RU" w:bidi="ru-RU"/>
    </w:rPr>
  </w:style>
  <w:style w:type="character" w:styleId="ListLabel26" w:customStyle="1">
    <w:name w:val="ListLabel 26"/>
    <w:qFormat/>
    <w:rsid w:val="00aa7536"/>
    <w:rPr>
      <w:rFonts w:eastAsia="Times New Roman" w:cs="Times New Roman"/>
      <w:spacing w:val="0"/>
      <w:w w:val="100"/>
      <w:sz w:val="24"/>
      <w:szCs w:val="24"/>
      <w:lang w:val="ru-RU" w:eastAsia="ru-RU" w:bidi="ru-RU"/>
    </w:rPr>
  </w:style>
  <w:style w:type="character" w:styleId="ListLabel27" w:customStyle="1">
    <w:name w:val="ListLabel 27"/>
    <w:qFormat/>
    <w:rsid w:val="00aa7536"/>
    <w:rPr>
      <w:lang w:val="ru-RU" w:eastAsia="ru-RU" w:bidi="ru-RU"/>
    </w:rPr>
  </w:style>
  <w:style w:type="character" w:styleId="ListLabel28" w:customStyle="1">
    <w:name w:val="ListLabel 28"/>
    <w:qFormat/>
    <w:rsid w:val="00aa7536"/>
    <w:rPr>
      <w:lang w:val="ru-RU" w:eastAsia="ru-RU" w:bidi="ru-RU"/>
    </w:rPr>
  </w:style>
  <w:style w:type="character" w:styleId="ListLabel29" w:customStyle="1">
    <w:name w:val="ListLabel 29"/>
    <w:qFormat/>
    <w:rsid w:val="00aa7536"/>
    <w:rPr>
      <w:lang w:val="ru-RU" w:eastAsia="ru-RU" w:bidi="ru-RU"/>
    </w:rPr>
  </w:style>
  <w:style w:type="character" w:styleId="ListLabel30" w:customStyle="1">
    <w:name w:val="ListLabel 30"/>
    <w:qFormat/>
    <w:rsid w:val="00aa7536"/>
    <w:rPr>
      <w:lang w:val="ru-RU" w:eastAsia="ru-RU" w:bidi="ru-RU"/>
    </w:rPr>
  </w:style>
  <w:style w:type="character" w:styleId="ListLabel31" w:customStyle="1">
    <w:name w:val="ListLabel 31"/>
    <w:qFormat/>
    <w:rsid w:val="00aa7536"/>
    <w:rPr>
      <w:lang w:val="ru-RU" w:eastAsia="ru-RU" w:bidi="ru-RU"/>
    </w:rPr>
  </w:style>
  <w:style w:type="character" w:styleId="ListLabel32" w:customStyle="1">
    <w:name w:val="ListLabel 32"/>
    <w:qFormat/>
    <w:rsid w:val="00aa7536"/>
    <w:rPr>
      <w:lang w:val="ru-RU" w:eastAsia="ru-RU" w:bidi="ru-RU"/>
    </w:rPr>
  </w:style>
  <w:style w:type="character" w:styleId="ListLabel33" w:customStyle="1">
    <w:name w:val="ListLabel 33"/>
    <w:qFormat/>
    <w:rsid w:val="00aa7536"/>
    <w:rPr>
      <w:lang w:val="ru-RU" w:eastAsia="ru-RU" w:bidi="ru-RU"/>
    </w:rPr>
  </w:style>
  <w:style w:type="character" w:styleId="ListLabel34" w:customStyle="1">
    <w:name w:val="ListLabel 34"/>
    <w:qFormat/>
    <w:rsid w:val="00aa7536"/>
    <w:rPr>
      <w:lang w:val="ru-RU" w:eastAsia="ru-RU" w:bidi="ru-RU"/>
    </w:rPr>
  </w:style>
  <w:style w:type="character" w:styleId="ListLabel35" w:customStyle="1">
    <w:name w:val="ListLabel 35"/>
    <w:qFormat/>
    <w:rsid w:val="00aa7536"/>
    <w:rPr>
      <w:rFonts w:cs="Courier New"/>
    </w:rPr>
  </w:style>
  <w:style w:type="character" w:styleId="ListLabel36" w:customStyle="1">
    <w:name w:val="ListLabel 36"/>
    <w:qFormat/>
    <w:rsid w:val="00aa7536"/>
    <w:rPr>
      <w:rFonts w:cs="Courier New"/>
    </w:rPr>
  </w:style>
  <w:style w:type="character" w:styleId="ListLabel37" w:customStyle="1">
    <w:name w:val="ListLabel 37"/>
    <w:qFormat/>
    <w:rsid w:val="00aa7536"/>
    <w:rPr>
      <w:rFonts w:cs="Courier New"/>
    </w:rPr>
  </w:style>
  <w:style w:type="character" w:styleId="ListLabel38" w:customStyle="1">
    <w:name w:val="ListLabel 38"/>
    <w:qFormat/>
    <w:rsid w:val="00aa7536"/>
    <w:rPr>
      <w:rFonts w:cs="Times New Roman"/>
    </w:rPr>
  </w:style>
  <w:style w:type="character" w:styleId="ListLabel39" w:customStyle="1">
    <w:name w:val="ListLabel 39"/>
    <w:qFormat/>
    <w:rsid w:val="00aa7536"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styleId="ListLabel40" w:customStyle="1">
    <w:name w:val="ListLabel 40"/>
    <w:qFormat/>
    <w:rsid w:val="00aa7536"/>
    <w:rPr>
      <w:lang w:val="ru-RU" w:eastAsia="ru-RU" w:bidi="ru-RU"/>
    </w:rPr>
  </w:style>
  <w:style w:type="character" w:styleId="ListLabel41" w:customStyle="1">
    <w:name w:val="ListLabel 41"/>
    <w:qFormat/>
    <w:rsid w:val="00aa7536"/>
    <w:rPr>
      <w:lang w:val="ru-RU" w:eastAsia="ru-RU" w:bidi="ru-RU"/>
    </w:rPr>
  </w:style>
  <w:style w:type="character" w:styleId="ListLabel42" w:customStyle="1">
    <w:name w:val="ListLabel 42"/>
    <w:qFormat/>
    <w:rsid w:val="00aa7536"/>
    <w:rPr>
      <w:lang w:val="ru-RU" w:eastAsia="ru-RU" w:bidi="ru-RU"/>
    </w:rPr>
  </w:style>
  <w:style w:type="character" w:styleId="ListLabel43" w:customStyle="1">
    <w:name w:val="ListLabel 43"/>
    <w:qFormat/>
    <w:rsid w:val="00aa7536"/>
    <w:rPr>
      <w:lang w:val="ru-RU" w:eastAsia="ru-RU" w:bidi="ru-RU"/>
    </w:rPr>
  </w:style>
  <w:style w:type="character" w:styleId="ListLabel44" w:customStyle="1">
    <w:name w:val="ListLabel 44"/>
    <w:qFormat/>
    <w:rsid w:val="00aa7536"/>
    <w:rPr>
      <w:lang w:val="ru-RU" w:eastAsia="ru-RU" w:bidi="ru-RU"/>
    </w:rPr>
  </w:style>
  <w:style w:type="character" w:styleId="ListLabel45" w:customStyle="1">
    <w:name w:val="ListLabel 45"/>
    <w:qFormat/>
    <w:rsid w:val="00aa7536"/>
    <w:rPr>
      <w:lang w:val="ru-RU" w:eastAsia="ru-RU" w:bidi="ru-RU"/>
    </w:rPr>
  </w:style>
  <w:style w:type="character" w:styleId="ListLabel46" w:customStyle="1">
    <w:name w:val="ListLabel 46"/>
    <w:qFormat/>
    <w:rsid w:val="00aa7536"/>
    <w:rPr>
      <w:lang w:val="ru-RU" w:eastAsia="ru-RU" w:bidi="ru-RU"/>
    </w:rPr>
  </w:style>
  <w:style w:type="character" w:styleId="ListLabel47" w:customStyle="1">
    <w:name w:val="ListLabel 47"/>
    <w:qFormat/>
    <w:rsid w:val="00aa7536"/>
    <w:rPr>
      <w:lang w:val="ru-RU" w:eastAsia="ru-RU" w:bidi="ru-RU"/>
    </w:rPr>
  </w:style>
  <w:style w:type="character" w:styleId="ListLabel48" w:customStyle="1">
    <w:name w:val="ListLabel 48"/>
    <w:qFormat/>
    <w:rsid w:val="00aa7536"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styleId="ListLabel49" w:customStyle="1">
    <w:name w:val="ListLabel 49"/>
    <w:qFormat/>
    <w:rsid w:val="00aa7536"/>
    <w:rPr>
      <w:rFonts w:cs="Symbol"/>
      <w:lang w:val="ru-RU" w:eastAsia="ru-RU" w:bidi="ru-RU"/>
    </w:rPr>
  </w:style>
  <w:style w:type="character" w:styleId="ListLabel50" w:customStyle="1">
    <w:name w:val="ListLabel 50"/>
    <w:qFormat/>
    <w:rsid w:val="00aa7536"/>
    <w:rPr>
      <w:rFonts w:cs="Symbol"/>
      <w:lang w:val="ru-RU" w:eastAsia="ru-RU" w:bidi="ru-RU"/>
    </w:rPr>
  </w:style>
  <w:style w:type="character" w:styleId="ListLabel51" w:customStyle="1">
    <w:name w:val="ListLabel 51"/>
    <w:qFormat/>
    <w:rsid w:val="00aa7536"/>
    <w:rPr>
      <w:rFonts w:cs="Symbol"/>
      <w:lang w:val="ru-RU" w:eastAsia="ru-RU" w:bidi="ru-RU"/>
    </w:rPr>
  </w:style>
  <w:style w:type="character" w:styleId="ListLabel52" w:customStyle="1">
    <w:name w:val="ListLabel 52"/>
    <w:qFormat/>
    <w:rsid w:val="00aa7536"/>
    <w:rPr>
      <w:rFonts w:cs="Symbol"/>
      <w:lang w:val="ru-RU" w:eastAsia="ru-RU" w:bidi="ru-RU"/>
    </w:rPr>
  </w:style>
  <w:style w:type="character" w:styleId="ListLabel53" w:customStyle="1">
    <w:name w:val="ListLabel 53"/>
    <w:qFormat/>
    <w:rsid w:val="00aa7536"/>
    <w:rPr>
      <w:rFonts w:cs="Symbol"/>
      <w:lang w:val="ru-RU" w:eastAsia="ru-RU" w:bidi="ru-RU"/>
    </w:rPr>
  </w:style>
  <w:style w:type="character" w:styleId="ListLabel54" w:customStyle="1">
    <w:name w:val="ListLabel 54"/>
    <w:qFormat/>
    <w:rsid w:val="00aa7536"/>
    <w:rPr>
      <w:rFonts w:cs="Symbol"/>
      <w:lang w:val="ru-RU" w:eastAsia="ru-RU" w:bidi="ru-RU"/>
    </w:rPr>
  </w:style>
  <w:style w:type="character" w:styleId="ListLabel55" w:customStyle="1">
    <w:name w:val="ListLabel 55"/>
    <w:qFormat/>
    <w:rsid w:val="00aa7536"/>
    <w:rPr>
      <w:rFonts w:cs="Symbol"/>
      <w:lang w:val="ru-RU" w:eastAsia="ru-RU" w:bidi="ru-RU"/>
    </w:rPr>
  </w:style>
  <w:style w:type="character" w:styleId="ListLabel56" w:customStyle="1">
    <w:name w:val="ListLabel 56"/>
    <w:qFormat/>
    <w:rsid w:val="00aa7536"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styleId="ListLabel57" w:customStyle="1">
    <w:name w:val="ListLabel 57"/>
    <w:qFormat/>
    <w:rsid w:val="00aa7536"/>
    <w:rPr>
      <w:rFonts w:cs="Symbol"/>
      <w:lang w:val="ru-RU" w:eastAsia="ru-RU" w:bidi="ru-RU"/>
    </w:rPr>
  </w:style>
  <w:style w:type="character" w:styleId="ListLabel58" w:customStyle="1">
    <w:name w:val="ListLabel 58"/>
    <w:qFormat/>
    <w:rsid w:val="00aa7536"/>
    <w:rPr>
      <w:rFonts w:cs="Symbol"/>
      <w:lang w:val="ru-RU" w:eastAsia="ru-RU" w:bidi="ru-RU"/>
    </w:rPr>
  </w:style>
  <w:style w:type="character" w:styleId="ListLabel59" w:customStyle="1">
    <w:name w:val="ListLabel 59"/>
    <w:qFormat/>
    <w:rsid w:val="00aa7536"/>
    <w:rPr>
      <w:rFonts w:cs="Symbol"/>
      <w:lang w:val="ru-RU" w:eastAsia="ru-RU" w:bidi="ru-RU"/>
    </w:rPr>
  </w:style>
  <w:style w:type="character" w:styleId="ListLabel60" w:customStyle="1">
    <w:name w:val="ListLabel 60"/>
    <w:qFormat/>
    <w:rsid w:val="00aa7536"/>
    <w:rPr>
      <w:rFonts w:cs="Symbol"/>
      <w:lang w:val="ru-RU" w:eastAsia="ru-RU" w:bidi="ru-RU"/>
    </w:rPr>
  </w:style>
  <w:style w:type="character" w:styleId="ListLabel61" w:customStyle="1">
    <w:name w:val="ListLabel 61"/>
    <w:qFormat/>
    <w:rsid w:val="00aa7536"/>
    <w:rPr>
      <w:rFonts w:cs="Symbol"/>
      <w:lang w:val="ru-RU" w:eastAsia="ru-RU" w:bidi="ru-RU"/>
    </w:rPr>
  </w:style>
  <w:style w:type="character" w:styleId="ListLabel62" w:customStyle="1">
    <w:name w:val="ListLabel 62"/>
    <w:qFormat/>
    <w:rsid w:val="00aa7536"/>
    <w:rPr>
      <w:rFonts w:cs="Symbol"/>
      <w:lang w:val="ru-RU" w:eastAsia="ru-RU" w:bidi="ru-RU"/>
    </w:rPr>
  </w:style>
  <w:style w:type="character" w:styleId="ListLabel63" w:customStyle="1">
    <w:name w:val="ListLabel 63"/>
    <w:qFormat/>
    <w:rsid w:val="00aa7536"/>
    <w:rPr>
      <w:rFonts w:cs="Symbol"/>
      <w:lang w:val="ru-RU" w:eastAsia="ru-RU" w:bidi="ru-RU"/>
    </w:rPr>
  </w:style>
  <w:style w:type="character" w:styleId="ListLabel64" w:customStyle="1">
    <w:name w:val="ListLabel 64"/>
    <w:qFormat/>
    <w:rsid w:val="00aa7536"/>
    <w:rPr>
      <w:rFonts w:cs="Symbol"/>
      <w:lang w:val="ru-RU" w:eastAsia="ru-RU" w:bidi="ru-RU"/>
    </w:rPr>
  </w:style>
  <w:style w:type="character" w:styleId="Style18" w:customStyle="1">
    <w:name w:val="Маркеры списка"/>
    <w:qFormat/>
    <w:rsid w:val="00aa7536"/>
    <w:rPr>
      <w:rFonts w:ascii="OpenSymbol" w:hAnsi="OpenSymbol" w:eastAsia="OpenSymbol" w:cs="OpenSymbol"/>
    </w:rPr>
  </w:style>
  <w:style w:type="character" w:styleId="Style19" w:customStyle="1">
    <w:name w:val="Символ нумерации"/>
    <w:qFormat/>
    <w:rsid w:val="00aa7536"/>
    <w:rPr/>
  </w:style>
  <w:style w:type="character" w:styleId="ListLabel65" w:customStyle="1">
    <w:name w:val="ListLabel 65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styleId="ListLabel66" w:customStyle="1">
    <w:name w:val="ListLabel 66"/>
    <w:qFormat/>
    <w:rPr>
      <w:rFonts w:cs="Symbol"/>
      <w:lang w:val="ru-RU" w:eastAsia="ru-RU" w:bidi="ru-RU"/>
    </w:rPr>
  </w:style>
  <w:style w:type="character" w:styleId="ListLabel67" w:customStyle="1">
    <w:name w:val="ListLabel 67"/>
    <w:qFormat/>
    <w:rPr>
      <w:rFonts w:cs="Symbol"/>
      <w:lang w:val="ru-RU" w:eastAsia="ru-RU" w:bidi="ru-RU"/>
    </w:rPr>
  </w:style>
  <w:style w:type="character" w:styleId="ListLabel68" w:customStyle="1">
    <w:name w:val="ListLabel 68"/>
    <w:qFormat/>
    <w:rPr>
      <w:rFonts w:cs="Symbol"/>
      <w:lang w:val="ru-RU" w:eastAsia="ru-RU" w:bidi="ru-RU"/>
    </w:rPr>
  </w:style>
  <w:style w:type="character" w:styleId="ListLabel69" w:customStyle="1">
    <w:name w:val="ListLabel 69"/>
    <w:qFormat/>
    <w:rPr>
      <w:rFonts w:cs="Symbol"/>
      <w:lang w:val="ru-RU" w:eastAsia="ru-RU" w:bidi="ru-RU"/>
    </w:rPr>
  </w:style>
  <w:style w:type="character" w:styleId="ListLabel70" w:customStyle="1">
    <w:name w:val="ListLabel 70"/>
    <w:qFormat/>
    <w:rPr>
      <w:rFonts w:cs="Symbol"/>
      <w:lang w:val="ru-RU" w:eastAsia="ru-RU" w:bidi="ru-RU"/>
    </w:rPr>
  </w:style>
  <w:style w:type="character" w:styleId="ListLabel71" w:customStyle="1">
    <w:name w:val="ListLabel 71"/>
    <w:qFormat/>
    <w:rPr>
      <w:rFonts w:cs="Symbol"/>
      <w:lang w:val="ru-RU" w:eastAsia="ru-RU" w:bidi="ru-RU"/>
    </w:rPr>
  </w:style>
  <w:style w:type="character" w:styleId="ListLabel72" w:customStyle="1">
    <w:name w:val="ListLabel 72"/>
    <w:qFormat/>
    <w:rPr>
      <w:rFonts w:cs="Symbol"/>
      <w:lang w:val="ru-RU" w:eastAsia="ru-RU" w:bidi="ru-RU"/>
    </w:rPr>
  </w:style>
  <w:style w:type="character" w:styleId="ListLabel73" w:customStyle="1">
    <w:name w:val="ListLabel 73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styleId="ListLabel74" w:customStyle="1">
    <w:name w:val="ListLabel 74"/>
    <w:qFormat/>
    <w:rPr>
      <w:rFonts w:cs="Symbol"/>
      <w:lang w:val="ru-RU" w:eastAsia="ru-RU" w:bidi="ru-RU"/>
    </w:rPr>
  </w:style>
  <w:style w:type="character" w:styleId="ListLabel75" w:customStyle="1">
    <w:name w:val="ListLabel 75"/>
    <w:qFormat/>
    <w:rPr>
      <w:rFonts w:cs="Symbol"/>
      <w:lang w:val="ru-RU" w:eastAsia="ru-RU" w:bidi="ru-RU"/>
    </w:rPr>
  </w:style>
  <w:style w:type="character" w:styleId="ListLabel76" w:customStyle="1">
    <w:name w:val="ListLabel 76"/>
    <w:qFormat/>
    <w:rPr>
      <w:rFonts w:cs="Symbol"/>
      <w:lang w:val="ru-RU" w:eastAsia="ru-RU" w:bidi="ru-RU"/>
    </w:rPr>
  </w:style>
  <w:style w:type="character" w:styleId="ListLabel77" w:customStyle="1">
    <w:name w:val="ListLabel 77"/>
    <w:qFormat/>
    <w:rPr>
      <w:rFonts w:cs="Symbol"/>
      <w:lang w:val="ru-RU" w:eastAsia="ru-RU" w:bidi="ru-RU"/>
    </w:rPr>
  </w:style>
  <w:style w:type="character" w:styleId="ListLabel78" w:customStyle="1">
    <w:name w:val="ListLabel 78"/>
    <w:qFormat/>
    <w:rPr>
      <w:rFonts w:cs="Symbol"/>
      <w:lang w:val="ru-RU" w:eastAsia="ru-RU" w:bidi="ru-RU"/>
    </w:rPr>
  </w:style>
  <w:style w:type="character" w:styleId="ListLabel79" w:customStyle="1">
    <w:name w:val="ListLabel 79"/>
    <w:qFormat/>
    <w:rPr>
      <w:rFonts w:cs="Symbol"/>
      <w:lang w:val="ru-RU" w:eastAsia="ru-RU" w:bidi="ru-RU"/>
    </w:rPr>
  </w:style>
  <w:style w:type="character" w:styleId="ListLabel80" w:customStyle="1">
    <w:name w:val="ListLabel 80"/>
    <w:qFormat/>
    <w:rPr>
      <w:rFonts w:cs="Symbol"/>
      <w:lang w:val="ru-RU" w:eastAsia="ru-RU" w:bidi="ru-RU"/>
    </w:rPr>
  </w:style>
  <w:style w:type="character" w:styleId="ListLabel81" w:customStyle="1">
    <w:name w:val="ListLabel 81"/>
    <w:qFormat/>
    <w:rPr>
      <w:rFonts w:cs="Symbol"/>
      <w:lang w:val="ru-RU" w:eastAsia="ru-RU" w:bidi="ru-RU"/>
    </w:rPr>
  </w:style>
  <w:style w:type="character" w:styleId="ListLabel82" w:customStyle="1">
    <w:name w:val="ListLabel 82"/>
    <w:qFormat/>
    <w:rPr>
      <w:rFonts w:cs="OpenSymbol"/>
      <w:sz w:val="24"/>
    </w:rPr>
  </w:style>
  <w:style w:type="character" w:styleId="ListLabel83" w:customStyle="1">
    <w:name w:val="ListLabel 83"/>
    <w:qFormat/>
    <w:rPr>
      <w:rFonts w:cs="OpenSymbol"/>
    </w:rPr>
  </w:style>
  <w:style w:type="character" w:styleId="ListLabel84" w:customStyle="1">
    <w:name w:val="ListLabel 84"/>
    <w:qFormat/>
    <w:rPr>
      <w:rFonts w:cs="OpenSymbol"/>
    </w:rPr>
  </w:style>
  <w:style w:type="character" w:styleId="ListLabel85" w:customStyle="1">
    <w:name w:val="ListLabel 85"/>
    <w:qFormat/>
    <w:rPr>
      <w:rFonts w:cs="OpenSymbol"/>
    </w:rPr>
  </w:style>
  <w:style w:type="character" w:styleId="ListLabel86" w:customStyle="1">
    <w:name w:val="ListLabel 86"/>
    <w:qFormat/>
    <w:rPr>
      <w:rFonts w:cs="OpenSymbol"/>
    </w:rPr>
  </w:style>
  <w:style w:type="character" w:styleId="ListLabel87" w:customStyle="1">
    <w:name w:val="ListLabel 87"/>
    <w:qFormat/>
    <w:rPr>
      <w:rFonts w:cs="OpenSymbol"/>
    </w:rPr>
  </w:style>
  <w:style w:type="character" w:styleId="ListLabel88" w:customStyle="1">
    <w:name w:val="ListLabel 88"/>
    <w:qFormat/>
    <w:rPr>
      <w:rFonts w:cs="OpenSymbol"/>
    </w:rPr>
  </w:style>
  <w:style w:type="character" w:styleId="ListLabel89" w:customStyle="1">
    <w:name w:val="ListLabel 89"/>
    <w:qFormat/>
    <w:rPr>
      <w:rFonts w:cs="OpenSymbol"/>
    </w:rPr>
  </w:style>
  <w:style w:type="character" w:styleId="ListLabel90" w:customStyle="1">
    <w:name w:val="ListLabel 90"/>
    <w:qFormat/>
    <w:rPr>
      <w:rFonts w:cs="OpenSymbol"/>
    </w:rPr>
  </w:style>
  <w:style w:type="character" w:styleId="ListLabel91" w:customStyle="1">
    <w:name w:val="ListLabel 91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styleId="ListLabel92" w:customStyle="1">
    <w:name w:val="ListLabel 92"/>
    <w:qFormat/>
    <w:rPr>
      <w:rFonts w:cs="Symbol"/>
      <w:lang w:val="ru-RU" w:eastAsia="ru-RU" w:bidi="ru-RU"/>
    </w:rPr>
  </w:style>
  <w:style w:type="character" w:styleId="ListLabel93" w:customStyle="1">
    <w:name w:val="ListLabel 93"/>
    <w:qFormat/>
    <w:rPr>
      <w:rFonts w:cs="Symbol"/>
      <w:lang w:val="ru-RU" w:eastAsia="ru-RU" w:bidi="ru-RU"/>
    </w:rPr>
  </w:style>
  <w:style w:type="character" w:styleId="ListLabel94" w:customStyle="1">
    <w:name w:val="ListLabel 94"/>
    <w:qFormat/>
    <w:rPr>
      <w:rFonts w:cs="Symbol"/>
      <w:lang w:val="ru-RU" w:eastAsia="ru-RU" w:bidi="ru-RU"/>
    </w:rPr>
  </w:style>
  <w:style w:type="character" w:styleId="ListLabel95" w:customStyle="1">
    <w:name w:val="ListLabel 95"/>
    <w:qFormat/>
    <w:rPr>
      <w:rFonts w:cs="Symbol"/>
      <w:lang w:val="ru-RU" w:eastAsia="ru-RU" w:bidi="ru-RU"/>
    </w:rPr>
  </w:style>
  <w:style w:type="character" w:styleId="ListLabel96" w:customStyle="1">
    <w:name w:val="ListLabel 96"/>
    <w:qFormat/>
    <w:rPr>
      <w:rFonts w:cs="Symbol"/>
      <w:lang w:val="ru-RU" w:eastAsia="ru-RU" w:bidi="ru-RU"/>
    </w:rPr>
  </w:style>
  <w:style w:type="character" w:styleId="ListLabel97" w:customStyle="1">
    <w:name w:val="ListLabel 97"/>
    <w:qFormat/>
    <w:rPr>
      <w:rFonts w:cs="Symbol"/>
      <w:lang w:val="ru-RU" w:eastAsia="ru-RU" w:bidi="ru-RU"/>
    </w:rPr>
  </w:style>
  <w:style w:type="character" w:styleId="ListLabel98" w:customStyle="1">
    <w:name w:val="ListLabel 98"/>
    <w:qFormat/>
    <w:rPr>
      <w:rFonts w:cs="Symbol"/>
      <w:lang w:val="ru-RU" w:eastAsia="ru-RU" w:bidi="ru-RU"/>
    </w:rPr>
  </w:style>
  <w:style w:type="character" w:styleId="ListLabel99" w:customStyle="1">
    <w:name w:val="ListLabel 99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styleId="ListLabel100" w:customStyle="1">
    <w:name w:val="ListLabel 100"/>
    <w:qFormat/>
    <w:rPr>
      <w:rFonts w:cs="Symbol"/>
      <w:lang w:val="ru-RU" w:eastAsia="ru-RU" w:bidi="ru-RU"/>
    </w:rPr>
  </w:style>
  <w:style w:type="character" w:styleId="ListLabel101" w:customStyle="1">
    <w:name w:val="ListLabel 101"/>
    <w:qFormat/>
    <w:rPr>
      <w:rFonts w:cs="Symbol"/>
      <w:lang w:val="ru-RU" w:eastAsia="ru-RU" w:bidi="ru-RU"/>
    </w:rPr>
  </w:style>
  <w:style w:type="character" w:styleId="ListLabel102" w:customStyle="1">
    <w:name w:val="ListLabel 102"/>
    <w:qFormat/>
    <w:rPr>
      <w:rFonts w:cs="Symbol"/>
      <w:lang w:val="ru-RU" w:eastAsia="ru-RU" w:bidi="ru-RU"/>
    </w:rPr>
  </w:style>
  <w:style w:type="character" w:styleId="ListLabel103" w:customStyle="1">
    <w:name w:val="ListLabel 103"/>
    <w:qFormat/>
    <w:rPr>
      <w:rFonts w:cs="Symbol"/>
      <w:lang w:val="ru-RU" w:eastAsia="ru-RU" w:bidi="ru-RU"/>
    </w:rPr>
  </w:style>
  <w:style w:type="character" w:styleId="ListLabel104" w:customStyle="1">
    <w:name w:val="ListLabel 104"/>
    <w:qFormat/>
    <w:rPr>
      <w:rFonts w:cs="Symbol"/>
      <w:lang w:val="ru-RU" w:eastAsia="ru-RU" w:bidi="ru-RU"/>
    </w:rPr>
  </w:style>
  <w:style w:type="character" w:styleId="ListLabel105" w:customStyle="1">
    <w:name w:val="ListLabel 105"/>
    <w:qFormat/>
    <w:rPr>
      <w:rFonts w:cs="Symbol"/>
      <w:lang w:val="ru-RU" w:eastAsia="ru-RU" w:bidi="ru-RU"/>
    </w:rPr>
  </w:style>
  <w:style w:type="character" w:styleId="ListLabel106" w:customStyle="1">
    <w:name w:val="ListLabel 106"/>
    <w:qFormat/>
    <w:rPr>
      <w:rFonts w:cs="Symbol"/>
      <w:lang w:val="ru-RU" w:eastAsia="ru-RU" w:bidi="ru-RU"/>
    </w:rPr>
  </w:style>
  <w:style w:type="character" w:styleId="ListLabel107" w:customStyle="1">
    <w:name w:val="ListLabel 107"/>
    <w:qFormat/>
    <w:rPr>
      <w:rFonts w:cs="Symbol"/>
      <w:lang w:val="ru-RU" w:eastAsia="ru-RU" w:bidi="ru-RU"/>
    </w:rPr>
  </w:style>
  <w:style w:type="character" w:styleId="ListLabel108" w:customStyle="1">
    <w:name w:val="ListLabel 108"/>
    <w:qFormat/>
    <w:rPr>
      <w:rFonts w:cs="OpenSymbol"/>
      <w:sz w:val="24"/>
    </w:rPr>
  </w:style>
  <w:style w:type="character" w:styleId="ListLabel109" w:customStyle="1">
    <w:name w:val="ListLabel 109"/>
    <w:qFormat/>
    <w:rPr>
      <w:rFonts w:cs="OpenSymbol"/>
    </w:rPr>
  </w:style>
  <w:style w:type="character" w:styleId="ListLabel110" w:customStyle="1">
    <w:name w:val="ListLabel 110"/>
    <w:qFormat/>
    <w:rPr>
      <w:rFonts w:cs="OpenSymbol"/>
    </w:rPr>
  </w:style>
  <w:style w:type="character" w:styleId="ListLabel111" w:customStyle="1">
    <w:name w:val="ListLabel 111"/>
    <w:qFormat/>
    <w:rPr>
      <w:rFonts w:cs="OpenSymbol"/>
    </w:rPr>
  </w:style>
  <w:style w:type="character" w:styleId="ListLabel112" w:customStyle="1">
    <w:name w:val="ListLabel 112"/>
    <w:qFormat/>
    <w:rPr>
      <w:rFonts w:cs="OpenSymbol"/>
    </w:rPr>
  </w:style>
  <w:style w:type="character" w:styleId="ListLabel113" w:customStyle="1">
    <w:name w:val="ListLabel 113"/>
    <w:qFormat/>
    <w:rPr>
      <w:rFonts w:cs="OpenSymbol"/>
    </w:rPr>
  </w:style>
  <w:style w:type="character" w:styleId="ListLabel114" w:customStyle="1">
    <w:name w:val="ListLabel 114"/>
    <w:qFormat/>
    <w:rPr>
      <w:rFonts w:cs="OpenSymbol"/>
    </w:rPr>
  </w:style>
  <w:style w:type="character" w:styleId="ListLabel115" w:customStyle="1">
    <w:name w:val="ListLabel 115"/>
    <w:qFormat/>
    <w:rPr>
      <w:rFonts w:cs="OpenSymbol"/>
    </w:rPr>
  </w:style>
  <w:style w:type="character" w:styleId="ListLabel116" w:customStyle="1">
    <w:name w:val="ListLabel 116"/>
    <w:qFormat/>
    <w:rPr>
      <w:rFonts w:cs="OpenSymbol"/>
    </w:rPr>
  </w:style>
  <w:style w:type="character" w:styleId="ListLabel117" w:customStyle="1">
    <w:name w:val="ListLabel 117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styleId="ListLabel118" w:customStyle="1">
    <w:name w:val="ListLabel 118"/>
    <w:qFormat/>
    <w:rPr>
      <w:rFonts w:cs="Symbol"/>
      <w:lang w:val="ru-RU" w:eastAsia="ru-RU" w:bidi="ru-RU"/>
    </w:rPr>
  </w:style>
  <w:style w:type="character" w:styleId="ListLabel119" w:customStyle="1">
    <w:name w:val="ListLabel 119"/>
    <w:qFormat/>
    <w:rPr>
      <w:rFonts w:cs="Symbol"/>
      <w:lang w:val="ru-RU" w:eastAsia="ru-RU" w:bidi="ru-RU"/>
    </w:rPr>
  </w:style>
  <w:style w:type="character" w:styleId="ListLabel120" w:customStyle="1">
    <w:name w:val="ListLabel 120"/>
    <w:qFormat/>
    <w:rPr>
      <w:rFonts w:cs="Symbol"/>
      <w:lang w:val="ru-RU" w:eastAsia="ru-RU" w:bidi="ru-RU"/>
    </w:rPr>
  </w:style>
  <w:style w:type="character" w:styleId="ListLabel121" w:customStyle="1">
    <w:name w:val="ListLabel 121"/>
    <w:qFormat/>
    <w:rPr>
      <w:rFonts w:cs="Symbol"/>
      <w:lang w:val="ru-RU" w:eastAsia="ru-RU" w:bidi="ru-RU"/>
    </w:rPr>
  </w:style>
  <w:style w:type="character" w:styleId="ListLabel122" w:customStyle="1">
    <w:name w:val="ListLabel 122"/>
    <w:qFormat/>
    <w:rPr>
      <w:rFonts w:cs="Symbol"/>
      <w:lang w:val="ru-RU" w:eastAsia="ru-RU" w:bidi="ru-RU"/>
    </w:rPr>
  </w:style>
  <w:style w:type="character" w:styleId="ListLabel123" w:customStyle="1">
    <w:name w:val="ListLabel 123"/>
    <w:qFormat/>
    <w:rPr>
      <w:rFonts w:cs="Symbol"/>
      <w:lang w:val="ru-RU" w:eastAsia="ru-RU" w:bidi="ru-RU"/>
    </w:rPr>
  </w:style>
  <w:style w:type="character" w:styleId="ListLabel124" w:customStyle="1">
    <w:name w:val="ListLabel 124"/>
    <w:qFormat/>
    <w:rPr>
      <w:rFonts w:cs="Symbol"/>
      <w:lang w:val="ru-RU" w:eastAsia="ru-RU" w:bidi="ru-RU"/>
    </w:rPr>
  </w:style>
  <w:style w:type="character" w:styleId="ListLabel125" w:customStyle="1">
    <w:name w:val="ListLabel 125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styleId="ListLabel126" w:customStyle="1">
    <w:name w:val="ListLabel 126"/>
    <w:qFormat/>
    <w:rPr>
      <w:rFonts w:cs="Symbol"/>
      <w:lang w:val="ru-RU" w:eastAsia="ru-RU" w:bidi="ru-RU"/>
    </w:rPr>
  </w:style>
  <w:style w:type="character" w:styleId="ListLabel127" w:customStyle="1">
    <w:name w:val="ListLabel 127"/>
    <w:qFormat/>
    <w:rPr>
      <w:rFonts w:cs="Symbol"/>
      <w:lang w:val="ru-RU" w:eastAsia="ru-RU" w:bidi="ru-RU"/>
    </w:rPr>
  </w:style>
  <w:style w:type="character" w:styleId="ListLabel128" w:customStyle="1">
    <w:name w:val="ListLabel 128"/>
    <w:qFormat/>
    <w:rPr>
      <w:rFonts w:cs="Symbol"/>
      <w:lang w:val="ru-RU" w:eastAsia="ru-RU" w:bidi="ru-RU"/>
    </w:rPr>
  </w:style>
  <w:style w:type="character" w:styleId="ListLabel129" w:customStyle="1">
    <w:name w:val="ListLabel 129"/>
    <w:qFormat/>
    <w:rPr>
      <w:rFonts w:cs="Symbol"/>
      <w:lang w:val="ru-RU" w:eastAsia="ru-RU" w:bidi="ru-RU"/>
    </w:rPr>
  </w:style>
  <w:style w:type="character" w:styleId="ListLabel130" w:customStyle="1">
    <w:name w:val="ListLabel 130"/>
    <w:qFormat/>
    <w:rPr>
      <w:rFonts w:cs="Symbol"/>
      <w:lang w:val="ru-RU" w:eastAsia="ru-RU" w:bidi="ru-RU"/>
    </w:rPr>
  </w:style>
  <w:style w:type="character" w:styleId="ListLabel131" w:customStyle="1">
    <w:name w:val="ListLabel 131"/>
    <w:qFormat/>
    <w:rPr>
      <w:rFonts w:cs="Symbol"/>
      <w:lang w:val="ru-RU" w:eastAsia="ru-RU" w:bidi="ru-RU"/>
    </w:rPr>
  </w:style>
  <w:style w:type="character" w:styleId="ListLabel132" w:customStyle="1">
    <w:name w:val="ListLabel 132"/>
    <w:qFormat/>
    <w:rPr>
      <w:rFonts w:cs="Symbol"/>
      <w:lang w:val="ru-RU" w:eastAsia="ru-RU" w:bidi="ru-RU"/>
    </w:rPr>
  </w:style>
  <w:style w:type="character" w:styleId="ListLabel133" w:customStyle="1">
    <w:name w:val="ListLabel 133"/>
    <w:qFormat/>
    <w:rPr>
      <w:rFonts w:cs="Symbol"/>
      <w:lang w:val="ru-RU" w:eastAsia="ru-RU" w:bidi="ru-RU"/>
    </w:rPr>
  </w:style>
  <w:style w:type="character" w:styleId="ListLabel134" w:customStyle="1">
    <w:name w:val="ListLabel 134"/>
    <w:qFormat/>
    <w:rPr>
      <w:rFonts w:cs="OpenSymbol"/>
      <w:sz w:val="24"/>
    </w:rPr>
  </w:style>
  <w:style w:type="character" w:styleId="ListLabel135" w:customStyle="1">
    <w:name w:val="ListLabel 135"/>
    <w:qFormat/>
    <w:rPr>
      <w:rFonts w:cs="OpenSymbol"/>
    </w:rPr>
  </w:style>
  <w:style w:type="character" w:styleId="ListLabel136" w:customStyle="1">
    <w:name w:val="ListLabel 136"/>
    <w:qFormat/>
    <w:rPr>
      <w:rFonts w:cs="OpenSymbol"/>
    </w:rPr>
  </w:style>
  <w:style w:type="character" w:styleId="ListLabel137" w:customStyle="1">
    <w:name w:val="ListLabel 137"/>
    <w:qFormat/>
    <w:rPr>
      <w:rFonts w:cs="OpenSymbol"/>
    </w:rPr>
  </w:style>
  <w:style w:type="character" w:styleId="ListLabel138" w:customStyle="1">
    <w:name w:val="ListLabel 138"/>
    <w:qFormat/>
    <w:rPr>
      <w:rFonts w:cs="OpenSymbol"/>
    </w:rPr>
  </w:style>
  <w:style w:type="character" w:styleId="ListLabel139" w:customStyle="1">
    <w:name w:val="ListLabel 139"/>
    <w:qFormat/>
    <w:rPr>
      <w:rFonts w:cs="OpenSymbol"/>
    </w:rPr>
  </w:style>
  <w:style w:type="character" w:styleId="ListLabel140" w:customStyle="1">
    <w:name w:val="ListLabel 140"/>
    <w:qFormat/>
    <w:rPr>
      <w:rFonts w:cs="OpenSymbol"/>
    </w:rPr>
  </w:style>
  <w:style w:type="character" w:styleId="ListLabel141" w:customStyle="1">
    <w:name w:val="ListLabel 141"/>
    <w:qFormat/>
    <w:rPr>
      <w:rFonts w:cs="OpenSymbol"/>
    </w:rPr>
  </w:style>
  <w:style w:type="character" w:styleId="ListLabel142" w:customStyle="1">
    <w:name w:val="ListLabel 142"/>
    <w:qFormat/>
    <w:rPr>
      <w:rFonts w:cs="OpenSymbol"/>
    </w:rPr>
  </w:style>
  <w:style w:type="character" w:styleId="ListLabel143" w:customStyle="1">
    <w:name w:val="ListLabel 143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styleId="ListLabel144" w:customStyle="1">
    <w:name w:val="ListLabel 144"/>
    <w:qFormat/>
    <w:rPr>
      <w:rFonts w:cs="Symbol"/>
      <w:lang w:val="ru-RU" w:eastAsia="ru-RU" w:bidi="ru-RU"/>
    </w:rPr>
  </w:style>
  <w:style w:type="character" w:styleId="ListLabel145" w:customStyle="1">
    <w:name w:val="ListLabel 145"/>
    <w:qFormat/>
    <w:rPr>
      <w:rFonts w:cs="Symbol"/>
      <w:lang w:val="ru-RU" w:eastAsia="ru-RU" w:bidi="ru-RU"/>
    </w:rPr>
  </w:style>
  <w:style w:type="character" w:styleId="ListLabel146" w:customStyle="1">
    <w:name w:val="ListLabel 146"/>
    <w:qFormat/>
    <w:rPr>
      <w:rFonts w:cs="Symbol"/>
      <w:lang w:val="ru-RU" w:eastAsia="ru-RU" w:bidi="ru-RU"/>
    </w:rPr>
  </w:style>
  <w:style w:type="character" w:styleId="ListLabel147" w:customStyle="1">
    <w:name w:val="ListLabel 147"/>
    <w:qFormat/>
    <w:rPr>
      <w:rFonts w:cs="Symbol"/>
      <w:lang w:val="ru-RU" w:eastAsia="ru-RU" w:bidi="ru-RU"/>
    </w:rPr>
  </w:style>
  <w:style w:type="character" w:styleId="ListLabel148" w:customStyle="1">
    <w:name w:val="ListLabel 148"/>
    <w:qFormat/>
    <w:rPr>
      <w:rFonts w:cs="Symbol"/>
      <w:lang w:val="ru-RU" w:eastAsia="ru-RU" w:bidi="ru-RU"/>
    </w:rPr>
  </w:style>
  <w:style w:type="character" w:styleId="ListLabel149" w:customStyle="1">
    <w:name w:val="ListLabel 149"/>
    <w:qFormat/>
    <w:rPr>
      <w:rFonts w:cs="Symbol"/>
      <w:lang w:val="ru-RU" w:eastAsia="ru-RU" w:bidi="ru-RU"/>
    </w:rPr>
  </w:style>
  <w:style w:type="character" w:styleId="ListLabel150" w:customStyle="1">
    <w:name w:val="ListLabel 150"/>
    <w:qFormat/>
    <w:rPr>
      <w:rFonts w:cs="Symbol"/>
      <w:lang w:val="ru-RU" w:eastAsia="ru-RU" w:bidi="ru-RU"/>
    </w:rPr>
  </w:style>
  <w:style w:type="character" w:styleId="ListLabel151" w:customStyle="1">
    <w:name w:val="ListLabel 151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styleId="ListLabel152" w:customStyle="1">
    <w:name w:val="ListLabel 152"/>
    <w:qFormat/>
    <w:rPr>
      <w:rFonts w:cs="Symbol"/>
      <w:lang w:val="ru-RU" w:eastAsia="ru-RU" w:bidi="ru-RU"/>
    </w:rPr>
  </w:style>
  <w:style w:type="character" w:styleId="ListLabel153" w:customStyle="1">
    <w:name w:val="ListLabel 153"/>
    <w:qFormat/>
    <w:rPr>
      <w:rFonts w:cs="Symbol"/>
      <w:lang w:val="ru-RU" w:eastAsia="ru-RU" w:bidi="ru-RU"/>
    </w:rPr>
  </w:style>
  <w:style w:type="character" w:styleId="ListLabel154" w:customStyle="1">
    <w:name w:val="ListLabel 154"/>
    <w:qFormat/>
    <w:rPr>
      <w:rFonts w:cs="Symbol"/>
      <w:lang w:val="ru-RU" w:eastAsia="ru-RU" w:bidi="ru-RU"/>
    </w:rPr>
  </w:style>
  <w:style w:type="character" w:styleId="ListLabel155" w:customStyle="1">
    <w:name w:val="ListLabel 155"/>
    <w:qFormat/>
    <w:rPr>
      <w:rFonts w:cs="Symbol"/>
      <w:lang w:val="ru-RU" w:eastAsia="ru-RU" w:bidi="ru-RU"/>
    </w:rPr>
  </w:style>
  <w:style w:type="character" w:styleId="ListLabel156" w:customStyle="1">
    <w:name w:val="ListLabel 156"/>
    <w:qFormat/>
    <w:rPr>
      <w:rFonts w:cs="Symbol"/>
      <w:lang w:val="ru-RU" w:eastAsia="ru-RU" w:bidi="ru-RU"/>
    </w:rPr>
  </w:style>
  <w:style w:type="character" w:styleId="ListLabel157" w:customStyle="1">
    <w:name w:val="ListLabel 157"/>
    <w:qFormat/>
    <w:rPr>
      <w:rFonts w:cs="Symbol"/>
      <w:lang w:val="ru-RU" w:eastAsia="ru-RU" w:bidi="ru-RU"/>
    </w:rPr>
  </w:style>
  <w:style w:type="character" w:styleId="ListLabel158" w:customStyle="1">
    <w:name w:val="ListLabel 158"/>
    <w:qFormat/>
    <w:rPr>
      <w:rFonts w:cs="Symbol"/>
      <w:lang w:val="ru-RU" w:eastAsia="ru-RU" w:bidi="ru-RU"/>
    </w:rPr>
  </w:style>
  <w:style w:type="character" w:styleId="ListLabel159" w:customStyle="1">
    <w:name w:val="ListLabel 159"/>
    <w:qFormat/>
    <w:rPr>
      <w:rFonts w:cs="Symbol"/>
      <w:lang w:val="ru-RU" w:eastAsia="ru-RU" w:bidi="ru-RU"/>
    </w:rPr>
  </w:style>
  <w:style w:type="character" w:styleId="ListLabel160" w:customStyle="1">
    <w:name w:val="ListLabel 160"/>
    <w:qFormat/>
    <w:rPr>
      <w:rFonts w:cs="OpenSymbol"/>
      <w:sz w:val="24"/>
    </w:rPr>
  </w:style>
  <w:style w:type="character" w:styleId="ListLabel161" w:customStyle="1">
    <w:name w:val="ListLabel 161"/>
    <w:qFormat/>
    <w:rPr>
      <w:rFonts w:cs="OpenSymbol"/>
    </w:rPr>
  </w:style>
  <w:style w:type="character" w:styleId="ListLabel162" w:customStyle="1">
    <w:name w:val="ListLabel 162"/>
    <w:qFormat/>
    <w:rPr>
      <w:rFonts w:cs="OpenSymbol"/>
    </w:rPr>
  </w:style>
  <w:style w:type="character" w:styleId="ListLabel163" w:customStyle="1">
    <w:name w:val="ListLabel 163"/>
    <w:qFormat/>
    <w:rPr>
      <w:rFonts w:cs="OpenSymbol"/>
    </w:rPr>
  </w:style>
  <w:style w:type="character" w:styleId="ListLabel164" w:customStyle="1">
    <w:name w:val="ListLabel 164"/>
    <w:qFormat/>
    <w:rPr>
      <w:rFonts w:cs="OpenSymbol"/>
    </w:rPr>
  </w:style>
  <w:style w:type="character" w:styleId="ListLabel165" w:customStyle="1">
    <w:name w:val="ListLabel 165"/>
    <w:qFormat/>
    <w:rPr>
      <w:rFonts w:cs="OpenSymbol"/>
    </w:rPr>
  </w:style>
  <w:style w:type="character" w:styleId="ListLabel166" w:customStyle="1">
    <w:name w:val="ListLabel 166"/>
    <w:qFormat/>
    <w:rPr>
      <w:rFonts w:cs="OpenSymbol"/>
    </w:rPr>
  </w:style>
  <w:style w:type="character" w:styleId="ListLabel167" w:customStyle="1">
    <w:name w:val="ListLabel 167"/>
    <w:qFormat/>
    <w:rPr>
      <w:rFonts w:cs="OpenSymbol"/>
    </w:rPr>
  </w:style>
  <w:style w:type="character" w:styleId="ListLabel168" w:customStyle="1">
    <w:name w:val="ListLabel 168"/>
    <w:qFormat/>
    <w:rPr>
      <w:rFonts w:cs="OpenSymbol"/>
    </w:rPr>
  </w:style>
  <w:style w:type="character" w:styleId="ListLabel169" w:customStyle="1">
    <w:name w:val="ListLabel 169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styleId="ListLabel170" w:customStyle="1">
    <w:name w:val="ListLabel 170"/>
    <w:qFormat/>
    <w:rPr>
      <w:rFonts w:cs="Symbol"/>
      <w:lang w:val="ru-RU" w:eastAsia="ru-RU" w:bidi="ru-RU"/>
    </w:rPr>
  </w:style>
  <w:style w:type="character" w:styleId="ListLabel171" w:customStyle="1">
    <w:name w:val="ListLabel 171"/>
    <w:qFormat/>
    <w:rPr>
      <w:rFonts w:cs="Symbol"/>
      <w:lang w:val="ru-RU" w:eastAsia="ru-RU" w:bidi="ru-RU"/>
    </w:rPr>
  </w:style>
  <w:style w:type="character" w:styleId="ListLabel172" w:customStyle="1">
    <w:name w:val="ListLabel 172"/>
    <w:qFormat/>
    <w:rPr>
      <w:rFonts w:cs="Symbol"/>
      <w:lang w:val="ru-RU" w:eastAsia="ru-RU" w:bidi="ru-RU"/>
    </w:rPr>
  </w:style>
  <w:style w:type="character" w:styleId="ListLabel173" w:customStyle="1">
    <w:name w:val="ListLabel 173"/>
    <w:qFormat/>
    <w:rPr>
      <w:rFonts w:cs="Symbol"/>
      <w:lang w:val="ru-RU" w:eastAsia="ru-RU" w:bidi="ru-RU"/>
    </w:rPr>
  </w:style>
  <w:style w:type="character" w:styleId="ListLabel174" w:customStyle="1">
    <w:name w:val="ListLabel 174"/>
    <w:qFormat/>
    <w:rPr>
      <w:rFonts w:cs="Symbol"/>
      <w:lang w:val="ru-RU" w:eastAsia="ru-RU" w:bidi="ru-RU"/>
    </w:rPr>
  </w:style>
  <w:style w:type="character" w:styleId="ListLabel175" w:customStyle="1">
    <w:name w:val="ListLabel 175"/>
    <w:qFormat/>
    <w:rPr>
      <w:rFonts w:cs="Symbol"/>
      <w:lang w:val="ru-RU" w:eastAsia="ru-RU" w:bidi="ru-RU"/>
    </w:rPr>
  </w:style>
  <w:style w:type="character" w:styleId="ListLabel176" w:customStyle="1">
    <w:name w:val="ListLabel 176"/>
    <w:qFormat/>
    <w:rPr>
      <w:rFonts w:cs="Symbol"/>
      <w:lang w:val="ru-RU" w:eastAsia="ru-RU" w:bidi="ru-RU"/>
    </w:rPr>
  </w:style>
  <w:style w:type="character" w:styleId="ListLabel177" w:customStyle="1">
    <w:name w:val="ListLabel 177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styleId="ListLabel178" w:customStyle="1">
    <w:name w:val="ListLabel 178"/>
    <w:qFormat/>
    <w:rPr>
      <w:rFonts w:cs="Symbol"/>
      <w:lang w:val="ru-RU" w:eastAsia="ru-RU" w:bidi="ru-RU"/>
    </w:rPr>
  </w:style>
  <w:style w:type="character" w:styleId="ListLabel179" w:customStyle="1">
    <w:name w:val="ListLabel 179"/>
    <w:qFormat/>
    <w:rPr>
      <w:rFonts w:cs="Symbol"/>
      <w:lang w:val="ru-RU" w:eastAsia="ru-RU" w:bidi="ru-RU"/>
    </w:rPr>
  </w:style>
  <w:style w:type="character" w:styleId="ListLabel180" w:customStyle="1">
    <w:name w:val="ListLabel 180"/>
    <w:qFormat/>
    <w:rPr>
      <w:rFonts w:cs="Symbol"/>
      <w:lang w:val="ru-RU" w:eastAsia="ru-RU" w:bidi="ru-RU"/>
    </w:rPr>
  </w:style>
  <w:style w:type="character" w:styleId="ListLabel181" w:customStyle="1">
    <w:name w:val="ListLabel 181"/>
    <w:qFormat/>
    <w:rPr>
      <w:rFonts w:cs="Symbol"/>
      <w:lang w:val="ru-RU" w:eastAsia="ru-RU" w:bidi="ru-RU"/>
    </w:rPr>
  </w:style>
  <w:style w:type="character" w:styleId="ListLabel182" w:customStyle="1">
    <w:name w:val="ListLabel 182"/>
    <w:qFormat/>
    <w:rPr>
      <w:rFonts w:cs="Symbol"/>
      <w:lang w:val="ru-RU" w:eastAsia="ru-RU" w:bidi="ru-RU"/>
    </w:rPr>
  </w:style>
  <w:style w:type="character" w:styleId="ListLabel183" w:customStyle="1">
    <w:name w:val="ListLabel 183"/>
    <w:qFormat/>
    <w:rPr>
      <w:rFonts w:cs="Symbol"/>
      <w:lang w:val="ru-RU" w:eastAsia="ru-RU" w:bidi="ru-RU"/>
    </w:rPr>
  </w:style>
  <w:style w:type="character" w:styleId="ListLabel184" w:customStyle="1">
    <w:name w:val="ListLabel 184"/>
    <w:qFormat/>
    <w:rPr>
      <w:rFonts w:cs="Symbol"/>
      <w:lang w:val="ru-RU" w:eastAsia="ru-RU" w:bidi="ru-RU"/>
    </w:rPr>
  </w:style>
  <w:style w:type="character" w:styleId="ListLabel185" w:customStyle="1">
    <w:name w:val="ListLabel 185"/>
    <w:qFormat/>
    <w:rPr>
      <w:rFonts w:cs="Symbol"/>
      <w:lang w:val="ru-RU" w:eastAsia="ru-RU" w:bidi="ru-RU"/>
    </w:rPr>
  </w:style>
  <w:style w:type="character" w:styleId="ListLabel186" w:customStyle="1">
    <w:name w:val="ListLabel 186"/>
    <w:qFormat/>
    <w:rPr>
      <w:rFonts w:cs="OpenSymbol"/>
      <w:sz w:val="24"/>
    </w:rPr>
  </w:style>
  <w:style w:type="character" w:styleId="ListLabel187" w:customStyle="1">
    <w:name w:val="ListLabel 187"/>
    <w:qFormat/>
    <w:rPr>
      <w:rFonts w:cs="OpenSymbol"/>
    </w:rPr>
  </w:style>
  <w:style w:type="character" w:styleId="ListLabel188" w:customStyle="1">
    <w:name w:val="ListLabel 188"/>
    <w:qFormat/>
    <w:rPr>
      <w:rFonts w:cs="OpenSymbol"/>
    </w:rPr>
  </w:style>
  <w:style w:type="character" w:styleId="ListLabel189" w:customStyle="1">
    <w:name w:val="ListLabel 189"/>
    <w:qFormat/>
    <w:rPr>
      <w:rFonts w:cs="OpenSymbol"/>
    </w:rPr>
  </w:style>
  <w:style w:type="character" w:styleId="ListLabel190" w:customStyle="1">
    <w:name w:val="ListLabel 190"/>
    <w:qFormat/>
    <w:rPr>
      <w:rFonts w:cs="OpenSymbol"/>
    </w:rPr>
  </w:style>
  <w:style w:type="character" w:styleId="ListLabel191" w:customStyle="1">
    <w:name w:val="ListLabel 191"/>
    <w:qFormat/>
    <w:rPr>
      <w:rFonts w:cs="OpenSymbol"/>
    </w:rPr>
  </w:style>
  <w:style w:type="character" w:styleId="ListLabel192" w:customStyle="1">
    <w:name w:val="ListLabel 192"/>
    <w:qFormat/>
    <w:rPr>
      <w:rFonts w:cs="OpenSymbol"/>
    </w:rPr>
  </w:style>
  <w:style w:type="character" w:styleId="ListLabel193" w:customStyle="1">
    <w:name w:val="ListLabel 193"/>
    <w:qFormat/>
    <w:rPr>
      <w:rFonts w:cs="OpenSymbol"/>
    </w:rPr>
  </w:style>
  <w:style w:type="character" w:styleId="ListLabel194" w:customStyle="1">
    <w:name w:val="ListLabel 194"/>
    <w:qFormat/>
    <w:rPr>
      <w:rFonts w:cs="OpenSymbol"/>
    </w:rPr>
  </w:style>
  <w:style w:type="character" w:styleId="ListLabel195" w:customStyle="1">
    <w:name w:val="ListLabel 195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styleId="ListLabel196" w:customStyle="1">
    <w:name w:val="ListLabel 196"/>
    <w:qFormat/>
    <w:rPr>
      <w:rFonts w:cs="Symbol"/>
      <w:lang w:val="ru-RU" w:eastAsia="ru-RU" w:bidi="ru-RU"/>
    </w:rPr>
  </w:style>
  <w:style w:type="character" w:styleId="ListLabel197" w:customStyle="1">
    <w:name w:val="ListLabel 197"/>
    <w:qFormat/>
    <w:rPr>
      <w:rFonts w:cs="Symbol"/>
      <w:lang w:val="ru-RU" w:eastAsia="ru-RU" w:bidi="ru-RU"/>
    </w:rPr>
  </w:style>
  <w:style w:type="character" w:styleId="ListLabel198" w:customStyle="1">
    <w:name w:val="ListLabel 198"/>
    <w:qFormat/>
    <w:rPr>
      <w:rFonts w:cs="Symbol"/>
      <w:lang w:val="ru-RU" w:eastAsia="ru-RU" w:bidi="ru-RU"/>
    </w:rPr>
  </w:style>
  <w:style w:type="character" w:styleId="ListLabel199" w:customStyle="1">
    <w:name w:val="ListLabel 199"/>
    <w:qFormat/>
    <w:rPr>
      <w:rFonts w:cs="Symbol"/>
      <w:lang w:val="ru-RU" w:eastAsia="ru-RU" w:bidi="ru-RU"/>
    </w:rPr>
  </w:style>
  <w:style w:type="character" w:styleId="ListLabel200" w:customStyle="1">
    <w:name w:val="ListLabel 200"/>
    <w:qFormat/>
    <w:rPr>
      <w:rFonts w:cs="Symbol"/>
      <w:lang w:val="ru-RU" w:eastAsia="ru-RU" w:bidi="ru-RU"/>
    </w:rPr>
  </w:style>
  <w:style w:type="character" w:styleId="ListLabel201" w:customStyle="1">
    <w:name w:val="ListLabel 201"/>
    <w:qFormat/>
    <w:rPr>
      <w:rFonts w:cs="Symbol"/>
      <w:lang w:val="ru-RU" w:eastAsia="ru-RU" w:bidi="ru-RU"/>
    </w:rPr>
  </w:style>
  <w:style w:type="character" w:styleId="ListLabel202" w:customStyle="1">
    <w:name w:val="ListLabel 202"/>
    <w:qFormat/>
    <w:rPr>
      <w:rFonts w:cs="Symbol"/>
      <w:lang w:val="ru-RU" w:eastAsia="ru-RU" w:bidi="ru-RU"/>
    </w:rPr>
  </w:style>
  <w:style w:type="character" w:styleId="ListLabel203" w:customStyle="1">
    <w:name w:val="ListLabel 203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styleId="ListLabel204" w:customStyle="1">
    <w:name w:val="ListLabel 204"/>
    <w:qFormat/>
    <w:rPr>
      <w:rFonts w:cs="Symbol"/>
      <w:lang w:val="ru-RU" w:eastAsia="ru-RU" w:bidi="ru-RU"/>
    </w:rPr>
  </w:style>
  <w:style w:type="character" w:styleId="ListLabel205" w:customStyle="1">
    <w:name w:val="ListLabel 205"/>
    <w:qFormat/>
    <w:rPr>
      <w:rFonts w:cs="Symbol"/>
      <w:lang w:val="ru-RU" w:eastAsia="ru-RU" w:bidi="ru-RU"/>
    </w:rPr>
  </w:style>
  <w:style w:type="character" w:styleId="ListLabel206" w:customStyle="1">
    <w:name w:val="ListLabel 206"/>
    <w:qFormat/>
    <w:rPr>
      <w:rFonts w:cs="Symbol"/>
      <w:lang w:val="ru-RU" w:eastAsia="ru-RU" w:bidi="ru-RU"/>
    </w:rPr>
  </w:style>
  <w:style w:type="character" w:styleId="ListLabel207" w:customStyle="1">
    <w:name w:val="ListLabel 207"/>
    <w:qFormat/>
    <w:rPr>
      <w:rFonts w:cs="Symbol"/>
      <w:lang w:val="ru-RU" w:eastAsia="ru-RU" w:bidi="ru-RU"/>
    </w:rPr>
  </w:style>
  <w:style w:type="character" w:styleId="ListLabel208" w:customStyle="1">
    <w:name w:val="ListLabel 208"/>
    <w:qFormat/>
    <w:rPr>
      <w:rFonts w:cs="Symbol"/>
      <w:lang w:val="ru-RU" w:eastAsia="ru-RU" w:bidi="ru-RU"/>
    </w:rPr>
  </w:style>
  <w:style w:type="character" w:styleId="ListLabel209" w:customStyle="1">
    <w:name w:val="ListLabel 209"/>
    <w:qFormat/>
    <w:rPr>
      <w:rFonts w:cs="Symbol"/>
      <w:lang w:val="ru-RU" w:eastAsia="ru-RU" w:bidi="ru-RU"/>
    </w:rPr>
  </w:style>
  <w:style w:type="character" w:styleId="ListLabel210" w:customStyle="1">
    <w:name w:val="ListLabel 210"/>
    <w:qFormat/>
    <w:rPr>
      <w:rFonts w:cs="Symbol"/>
      <w:lang w:val="ru-RU" w:eastAsia="ru-RU" w:bidi="ru-RU"/>
    </w:rPr>
  </w:style>
  <w:style w:type="character" w:styleId="ListLabel211" w:customStyle="1">
    <w:name w:val="ListLabel 211"/>
    <w:qFormat/>
    <w:rPr>
      <w:rFonts w:cs="Symbol"/>
      <w:lang w:val="ru-RU" w:eastAsia="ru-RU" w:bidi="ru-RU"/>
    </w:rPr>
  </w:style>
  <w:style w:type="character" w:styleId="ListLabel212" w:customStyle="1">
    <w:name w:val="ListLabel 212"/>
    <w:qFormat/>
    <w:rPr>
      <w:rFonts w:cs="OpenSymbol"/>
      <w:sz w:val="24"/>
    </w:rPr>
  </w:style>
  <w:style w:type="character" w:styleId="ListLabel213" w:customStyle="1">
    <w:name w:val="ListLabel 213"/>
    <w:qFormat/>
    <w:rPr>
      <w:rFonts w:cs="OpenSymbol"/>
    </w:rPr>
  </w:style>
  <w:style w:type="character" w:styleId="ListLabel214" w:customStyle="1">
    <w:name w:val="ListLabel 214"/>
    <w:qFormat/>
    <w:rPr>
      <w:rFonts w:cs="OpenSymbol"/>
    </w:rPr>
  </w:style>
  <w:style w:type="character" w:styleId="ListLabel215" w:customStyle="1">
    <w:name w:val="ListLabel 215"/>
    <w:qFormat/>
    <w:rPr>
      <w:rFonts w:cs="OpenSymbol"/>
    </w:rPr>
  </w:style>
  <w:style w:type="character" w:styleId="ListLabel216" w:customStyle="1">
    <w:name w:val="ListLabel 216"/>
    <w:qFormat/>
    <w:rPr>
      <w:rFonts w:cs="OpenSymbol"/>
    </w:rPr>
  </w:style>
  <w:style w:type="character" w:styleId="ListLabel217" w:customStyle="1">
    <w:name w:val="ListLabel 217"/>
    <w:qFormat/>
    <w:rPr>
      <w:rFonts w:cs="OpenSymbol"/>
    </w:rPr>
  </w:style>
  <w:style w:type="character" w:styleId="ListLabel218" w:customStyle="1">
    <w:name w:val="ListLabel 218"/>
    <w:qFormat/>
    <w:rPr>
      <w:rFonts w:cs="OpenSymbol"/>
    </w:rPr>
  </w:style>
  <w:style w:type="character" w:styleId="ListLabel219" w:customStyle="1">
    <w:name w:val="ListLabel 219"/>
    <w:qFormat/>
    <w:rPr>
      <w:rFonts w:cs="OpenSymbol"/>
    </w:rPr>
  </w:style>
  <w:style w:type="character" w:styleId="ListLabel220" w:customStyle="1">
    <w:name w:val="ListLabel 220"/>
    <w:qFormat/>
    <w:rPr>
      <w:rFonts w:cs="OpenSymbol"/>
    </w:rPr>
  </w:style>
  <w:style w:type="character" w:styleId="ListLabel221" w:customStyle="1">
    <w:name w:val="ListLabel 221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styleId="ListLabel222" w:customStyle="1">
    <w:name w:val="ListLabel 222"/>
    <w:qFormat/>
    <w:rPr>
      <w:rFonts w:cs="Symbol"/>
      <w:lang w:val="ru-RU" w:eastAsia="ru-RU" w:bidi="ru-RU"/>
    </w:rPr>
  </w:style>
  <w:style w:type="character" w:styleId="ListLabel223" w:customStyle="1">
    <w:name w:val="ListLabel 223"/>
    <w:qFormat/>
    <w:rPr>
      <w:rFonts w:cs="Symbol"/>
      <w:lang w:val="ru-RU" w:eastAsia="ru-RU" w:bidi="ru-RU"/>
    </w:rPr>
  </w:style>
  <w:style w:type="character" w:styleId="ListLabel224" w:customStyle="1">
    <w:name w:val="ListLabel 224"/>
    <w:qFormat/>
    <w:rPr>
      <w:rFonts w:cs="Symbol"/>
      <w:lang w:val="ru-RU" w:eastAsia="ru-RU" w:bidi="ru-RU"/>
    </w:rPr>
  </w:style>
  <w:style w:type="character" w:styleId="ListLabel225" w:customStyle="1">
    <w:name w:val="ListLabel 225"/>
    <w:qFormat/>
    <w:rPr>
      <w:rFonts w:cs="Symbol"/>
      <w:lang w:val="ru-RU" w:eastAsia="ru-RU" w:bidi="ru-RU"/>
    </w:rPr>
  </w:style>
  <w:style w:type="character" w:styleId="ListLabel226" w:customStyle="1">
    <w:name w:val="ListLabel 226"/>
    <w:qFormat/>
    <w:rPr>
      <w:rFonts w:cs="Symbol"/>
      <w:lang w:val="ru-RU" w:eastAsia="ru-RU" w:bidi="ru-RU"/>
    </w:rPr>
  </w:style>
  <w:style w:type="character" w:styleId="ListLabel227" w:customStyle="1">
    <w:name w:val="ListLabel 227"/>
    <w:qFormat/>
    <w:rPr>
      <w:rFonts w:cs="Symbol"/>
      <w:lang w:val="ru-RU" w:eastAsia="ru-RU" w:bidi="ru-RU"/>
    </w:rPr>
  </w:style>
  <w:style w:type="character" w:styleId="ListLabel228" w:customStyle="1">
    <w:name w:val="ListLabel 228"/>
    <w:qFormat/>
    <w:rPr>
      <w:rFonts w:cs="Symbol"/>
      <w:lang w:val="ru-RU" w:eastAsia="ru-RU" w:bidi="ru-RU"/>
    </w:rPr>
  </w:style>
  <w:style w:type="character" w:styleId="ListLabel229" w:customStyle="1">
    <w:name w:val="ListLabel 229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styleId="ListLabel230" w:customStyle="1">
    <w:name w:val="ListLabel 230"/>
    <w:qFormat/>
    <w:rPr>
      <w:rFonts w:cs="Symbol"/>
      <w:lang w:val="ru-RU" w:eastAsia="ru-RU" w:bidi="ru-RU"/>
    </w:rPr>
  </w:style>
  <w:style w:type="character" w:styleId="ListLabel231" w:customStyle="1">
    <w:name w:val="ListLabel 231"/>
    <w:qFormat/>
    <w:rPr>
      <w:rFonts w:cs="Symbol"/>
      <w:lang w:val="ru-RU" w:eastAsia="ru-RU" w:bidi="ru-RU"/>
    </w:rPr>
  </w:style>
  <w:style w:type="character" w:styleId="ListLabel232" w:customStyle="1">
    <w:name w:val="ListLabel 232"/>
    <w:qFormat/>
    <w:rPr>
      <w:rFonts w:cs="Symbol"/>
      <w:lang w:val="ru-RU" w:eastAsia="ru-RU" w:bidi="ru-RU"/>
    </w:rPr>
  </w:style>
  <w:style w:type="character" w:styleId="ListLabel233" w:customStyle="1">
    <w:name w:val="ListLabel 233"/>
    <w:qFormat/>
    <w:rPr>
      <w:rFonts w:cs="Symbol"/>
      <w:lang w:val="ru-RU" w:eastAsia="ru-RU" w:bidi="ru-RU"/>
    </w:rPr>
  </w:style>
  <w:style w:type="character" w:styleId="ListLabel234" w:customStyle="1">
    <w:name w:val="ListLabel 234"/>
    <w:qFormat/>
    <w:rPr>
      <w:rFonts w:cs="Symbol"/>
      <w:lang w:val="ru-RU" w:eastAsia="ru-RU" w:bidi="ru-RU"/>
    </w:rPr>
  </w:style>
  <w:style w:type="character" w:styleId="ListLabel235" w:customStyle="1">
    <w:name w:val="ListLabel 235"/>
    <w:qFormat/>
    <w:rPr>
      <w:rFonts w:cs="Symbol"/>
      <w:lang w:val="ru-RU" w:eastAsia="ru-RU" w:bidi="ru-RU"/>
    </w:rPr>
  </w:style>
  <w:style w:type="character" w:styleId="ListLabel236" w:customStyle="1">
    <w:name w:val="ListLabel 236"/>
    <w:qFormat/>
    <w:rPr>
      <w:rFonts w:cs="Symbol"/>
      <w:lang w:val="ru-RU" w:eastAsia="ru-RU" w:bidi="ru-RU"/>
    </w:rPr>
  </w:style>
  <w:style w:type="character" w:styleId="ListLabel237" w:customStyle="1">
    <w:name w:val="ListLabel 237"/>
    <w:qFormat/>
    <w:rPr>
      <w:rFonts w:cs="Symbol"/>
      <w:lang w:val="ru-RU" w:eastAsia="ru-RU" w:bidi="ru-RU"/>
    </w:rPr>
  </w:style>
  <w:style w:type="character" w:styleId="ListLabel238" w:customStyle="1">
    <w:name w:val="ListLabel 238"/>
    <w:qFormat/>
    <w:rPr>
      <w:rFonts w:cs="OpenSymbol"/>
      <w:sz w:val="24"/>
    </w:rPr>
  </w:style>
  <w:style w:type="character" w:styleId="ListLabel239" w:customStyle="1">
    <w:name w:val="ListLabel 239"/>
    <w:qFormat/>
    <w:rPr>
      <w:rFonts w:cs="OpenSymbol"/>
    </w:rPr>
  </w:style>
  <w:style w:type="character" w:styleId="ListLabel240" w:customStyle="1">
    <w:name w:val="ListLabel 240"/>
    <w:qFormat/>
    <w:rPr>
      <w:rFonts w:cs="OpenSymbol"/>
    </w:rPr>
  </w:style>
  <w:style w:type="character" w:styleId="ListLabel241" w:customStyle="1">
    <w:name w:val="ListLabel 241"/>
    <w:qFormat/>
    <w:rPr>
      <w:rFonts w:cs="OpenSymbol"/>
    </w:rPr>
  </w:style>
  <w:style w:type="character" w:styleId="ListLabel242" w:customStyle="1">
    <w:name w:val="ListLabel 242"/>
    <w:qFormat/>
    <w:rPr>
      <w:rFonts w:cs="OpenSymbol"/>
    </w:rPr>
  </w:style>
  <w:style w:type="character" w:styleId="ListLabel243" w:customStyle="1">
    <w:name w:val="ListLabel 243"/>
    <w:qFormat/>
    <w:rPr>
      <w:rFonts w:cs="OpenSymbol"/>
    </w:rPr>
  </w:style>
  <w:style w:type="character" w:styleId="ListLabel244" w:customStyle="1">
    <w:name w:val="ListLabel 244"/>
    <w:qFormat/>
    <w:rPr>
      <w:rFonts w:cs="OpenSymbol"/>
    </w:rPr>
  </w:style>
  <w:style w:type="character" w:styleId="ListLabel245" w:customStyle="1">
    <w:name w:val="ListLabel 245"/>
    <w:qFormat/>
    <w:rPr>
      <w:rFonts w:cs="OpenSymbol"/>
    </w:rPr>
  </w:style>
  <w:style w:type="character" w:styleId="ListLabel246" w:customStyle="1">
    <w:name w:val="ListLabel 246"/>
    <w:qFormat/>
    <w:rPr>
      <w:rFonts w:cs="OpenSymbol"/>
    </w:rPr>
  </w:style>
  <w:style w:type="character" w:styleId="ListLabel247">
    <w:name w:val="ListLabel 247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styleId="ListLabel248">
    <w:name w:val="ListLabel 248"/>
    <w:qFormat/>
    <w:rPr>
      <w:rFonts w:cs="Symbol"/>
      <w:lang w:val="ru-RU" w:eastAsia="ru-RU" w:bidi="ru-RU"/>
    </w:rPr>
  </w:style>
  <w:style w:type="character" w:styleId="ListLabel249">
    <w:name w:val="ListLabel 249"/>
    <w:qFormat/>
    <w:rPr>
      <w:rFonts w:cs="Symbol"/>
      <w:lang w:val="ru-RU" w:eastAsia="ru-RU" w:bidi="ru-RU"/>
    </w:rPr>
  </w:style>
  <w:style w:type="character" w:styleId="ListLabel250">
    <w:name w:val="ListLabel 250"/>
    <w:qFormat/>
    <w:rPr>
      <w:rFonts w:cs="Symbol"/>
      <w:lang w:val="ru-RU" w:eastAsia="ru-RU" w:bidi="ru-RU"/>
    </w:rPr>
  </w:style>
  <w:style w:type="character" w:styleId="ListLabel251">
    <w:name w:val="ListLabel 251"/>
    <w:qFormat/>
    <w:rPr>
      <w:rFonts w:cs="Symbol"/>
      <w:lang w:val="ru-RU" w:eastAsia="ru-RU" w:bidi="ru-RU"/>
    </w:rPr>
  </w:style>
  <w:style w:type="character" w:styleId="ListLabel252">
    <w:name w:val="ListLabel 252"/>
    <w:qFormat/>
    <w:rPr>
      <w:rFonts w:cs="Symbol"/>
      <w:lang w:val="ru-RU" w:eastAsia="ru-RU" w:bidi="ru-RU"/>
    </w:rPr>
  </w:style>
  <w:style w:type="character" w:styleId="ListLabel253">
    <w:name w:val="ListLabel 253"/>
    <w:qFormat/>
    <w:rPr>
      <w:rFonts w:cs="Symbol"/>
      <w:lang w:val="ru-RU" w:eastAsia="ru-RU" w:bidi="ru-RU"/>
    </w:rPr>
  </w:style>
  <w:style w:type="character" w:styleId="ListLabel254">
    <w:name w:val="ListLabel 254"/>
    <w:qFormat/>
    <w:rPr>
      <w:rFonts w:cs="Symbol"/>
      <w:lang w:val="ru-RU" w:eastAsia="ru-RU" w:bidi="ru-RU"/>
    </w:rPr>
  </w:style>
  <w:style w:type="character" w:styleId="ListLabel255">
    <w:name w:val="ListLabel 255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styleId="ListLabel256">
    <w:name w:val="ListLabel 256"/>
    <w:qFormat/>
    <w:rPr>
      <w:rFonts w:cs="Symbol"/>
      <w:lang w:val="ru-RU" w:eastAsia="ru-RU" w:bidi="ru-RU"/>
    </w:rPr>
  </w:style>
  <w:style w:type="character" w:styleId="ListLabel257">
    <w:name w:val="ListLabel 257"/>
    <w:qFormat/>
    <w:rPr>
      <w:rFonts w:cs="Symbol"/>
      <w:lang w:val="ru-RU" w:eastAsia="ru-RU" w:bidi="ru-RU"/>
    </w:rPr>
  </w:style>
  <w:style w:type="character" w:styleId="ListLabel258">
    <w:name w:val="ListLabel 258"/>
    <w:qFormat/>
    <w:rPr>
      <w:rFonts w:cs="Symbol"/>
      <w:lang w:val="ru-RU" w:eastAsia="ru-RU" w:bidi="ru-RU"/>
    </w:rPr>
  </w:style>
  <w:style w:type="character" w:styleId="ListLabel259">
    <w:name w:val="ListLabel 259"/>
    <w:qFormat/>
    <w:rPr>
      <w:rFonts w:cs="Symbol"/>
      <w:lang w:val="ru-RU" w:eastAsia="ru-RU" w:bidi="ru-RU"/>
    </w:rPr>
  </w:style>
  <w:style w:type="character" w:styleId="ListLabel260">
    <w:name w:val="ListLabel 260"/>
    <w:qFormat/>
    <w:rPr>
      <w:rFonts w:cs="Symbol"/>
      <w:lang w:val="ru-RU" w:eastAsia="ru-RU" w:bidi="ru-RU"/>
    </w:rPr>
  </w:style>
  <w:style w:type="character" w:styleId="ListLabel261">
    <w:name w:val="ListLabel 261"/>
    <w:qFormat/>
    <w:rPr>
      <w:rFonts w:cs="Symbol"/>
      <w:lang w:val="ru-RU" w:eastAsia="ru-RU" w:bidi="ru-RU"/>
    </w:rPr>
  </w:style>
  <w:style w:type="character" w:styleId="ListLabel262">
    <w:name w:val="ListLabel 262"/>
    <w:qFormat/>
    <w:rPr>
      <w:rFonts w:cs="Symbol"/>
      <w:lang w:val="ru-RU" w:eastAsia="ru-RU" w:bidi="ru-RU"/>
    </w:rPr>
  </w:style>
  <w:style w:type="character" w:styleId="ListLabel263">
    <w:name w:val="ListLabel 263"/>
    <w:qFormat/>
    <w:rPr>
      <w:rFonts w:cs="Symbol"/>
      <w:lang w:val="ru-RU" w:eastAsia="ru-RU" w:bidi="ru-RU"/>
    </w:rPr>
  </w:style>
  <w:style w:type="character" w:styleId="ListLabel264">
    <w:name w:val="ListLabel 264"/>
    <w:qFormat/>
    <w:rPr>
      <w:rFonts w:cs="OpenSymbol"/>
      <w:sz w:val="24"/>
    </w:rPr>
  </w:style>
  <w:style w:type="character" w:styleId="ListLabel265">
    <w:name w:val="ListLabel 265"/>
    <w:qFormat/>
    <w:rPr>
      <w:rFonts w:cs="OpenSymbol"/>
    </w:rPr>
  </w:style>
  <w:style w:type="character" w:styleId="ListLabel266">
    <w:name w:val="ListLabel 266"/>
    <w:qFormat/>
    <w:rPr>
      <w:rFonts w:cs="OpenSymbol"/>
    </w:rPr>
  </w:style>
  <w:style w:type="character" w:styleId="ListLabel267">
    <w:name w:val="ListLabel 267"/>
    <w:qFormat/>
    <w:rPr>
      <w:rFonts w:cs="OpenSymbol"/>
    </w:rPr>
  </w:style>
  <w:style w:type="character" w:styleId="ListLabel268">
    <w:name w:val="ListLabel 268"/>
    <w:qFormat/>
    <w:rPr>
      <w:rFonts w:cs="OpenSymbol"/>
    </w:rPr>
  </w:style>
  <w:style w:type="character" w:styleId="ListLabel269">
    <w:name w:val="ListLabel 269"/>
    <w:qFormat/>
    <w:rPr>
      <w:rFonts w:cs="OpenSymbol"/>
    </w:rPr>
  </w:style>
  <w:style w:type="character" w:styleId="ListLabel270">
    <w:name w:val="ListLabel 270"/>
    <w:qFormat/>
    <w:rPr>
      <w:rFonts w:cs="OpenSymbol"/>
    </w:rPr>
  </w:style>
  <w:style w:type="character" w:styleId="ListLabel271">
    <w:name w:val="ListLabel 271"/>
    <w:qFormat/>
    <w:rPr>
      <w:rFonts w:cs="OpenSymbol"/>
    </w:rPr>
  </w:style>
  <w:style w:type="character" w:styleId="ListLabel272">
    <w:name w:val="ListLabel 272"/>
    <w:qFormat/>
    <w:rPr>
      <w:rFonts w:cs="OpenSymbol"/>
    </w:rPr>
  </w:style>
  <w:style w:type="character" w:styleId="ListLabel273">
    <w:name w:val="ListLabel 273"/>
    <w:qFormat/>
    <w:rPr>
      <w:sz w:val="20"/>
    </w:rPr>
  </w:style>
  <w:style w:type="character" w:styleId="ListLabel274">
    <w:name w:val="ListLabel 274"/>
    <w:qFormat/>
    <w:rPr>
      <w:sz w:val="20"/>
    </w:rPr>
  </w:style>
  <w:style w:type="character" w:styleId="ListLabel275">
    <w:name w:val="ListLabel 275"/>
    <w:qFormat/>
    <w:rPr>
      <w:rFonts w:ascii="Times New Roman" w:hAnsi="Times New Roman"/>
      <w:sz w:val="24"/>
    </w:rPr>
  </w:style>
  <w:style w:type="character" w:styleId="ListLabel276">
    <w:name w:val="ListLabel 276"/>
    <w:qFormat/>
    <w:rPr>
      <w:sz w:val="20"/>
    </w:rPr>
  </w:style>
  <w:style w:type="character" w:styleId="ListLabel277">
    <w:name w:val="ListLabel 277"/>
    <w:qFormat/>
    <w:rPr>
      <w:sz w:val="20"/>
    </w:rPr>
  </w:style>
  <w:style w:type="character" w:styleId="ListLabel278">
    <w:name w:val="ListLabel 278"/>
    <w:qFormat/>
    <w:rPr>
      <w:sz w:val="20"/>
    </w:rPr>
  </w:style>
  <w:style w:type="character" w:styleId="ListLabel279">
    <w:name w:val="ListLabel 279"/>
    <w:qFormat/>
    <w:rPr>
      <w:sz w:val="20"/>
    </w:rPr>
  </w:style>
  <w:style w:type="character" w:styleId="ListLabel280">
    <w:name w:val="ListLabel 280"/>
    <w:qFormat/>
    <w:rPr>
      <w:sz w:val="20"/>
    </w:rPr>
  </w:style>
  <w:style w:type="character" w:styleId="ListLabel281">
    <w:name w:val="ListLabel 281"/>
    <w:qFormat/>
    <w:rPr>
      <w:sz w:val="20"/>
    </w:rPr>
  </w:style>
  <w:style w:type="paragraph" w:styleId="Style20">
    <w:name w:val="Заголовок"/>
    <w:basedOn w:val="Normal"/>
    <w:next w:val="Style21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Style21">
    <w:name w:val="Body Text"/>
    <w:basedOn w:val="Normal"/>
    <w:uiPriority w:val="1"/>
    <w:qFormat/>
    <w:rsid w:val="00a02fad"/>
    <w:pPr>
      <w:widowControl w:val="false"/>
      <w:spacing w:lineRule="auto" w:line="240" w:before="0" w:after="0"/>
      <w:ind w:left="312" w:hanging="0"/>
    </w:pPr>
    <w:rPr>
      <w:rFonts w:ascii="Times New Roman" w:hAnsi="Times New Roman" w:eastAsia="Times New Roman" w:cs="Times New Roman"/>
      <w:sz w:val="28"/>
      <w:szCs w:val="28"/>
      <w:lang w:bidi="ru-RU"/>
    </w:rPr>
  </w:style>
  <w:style w:type="paragraph" w:styleId="Style22">
    <w:name w:val="List"/>
    <w:basedOn w:val="Style21"/>
    <w:rsid w:val="00aa7536"/>
    <w:pPr/>
    <w:rPr>
      <w:rFonts w:cs="Arial"/>
    </w:rPr>
  </w:style>
  <w:style w:type="paragraph" w:styleId="Style23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Style24">
    <w:name w:val="Указатель"/>
    <w:basedOn w:val="Normal"/>
    <w:qFormat/>
    <w:pPr>
      <w:suppressLineNumbers/>
    </w:pPr>
    <w:rPr>
      <w:rFonts w:cs="Lucida Sans"/>
    </w:rPr>
  </w:style>
  <w:style w:type="paragraph" w:styleId="11" w:customStyle="1">
    <w:name w:val="Заголовок 11"/>
    <w:basedOn w:val="Normal"/>
    <w:qFormat/>
    <w:rsid w:val="00aa7536"/>
    <w:pPr>
      <w:keepNext w:val="true"/>
      <w:keepLines/>
      <w:spacing w:before="480" w:after="0"/>
      <w:outlineLvl w:val="0"/>
    </w:pPr>
    <w:rPr>
      <w:rFonts w:ascii="Cambria" w:hAnsi="Cambria" w:eastAsia="" w:cs="" w:asciiTheme="majorHAnsi" w:cstheme="majorBidi" w:eastAsiaTheme="majorEastAsia" w:hAnsiTheme="majorHAnsi"/>
      <w:b/>
      <w:bCs/>
      <w:color w:val="365F91" w:themeColor="accent1" w:themeShade="bf"/>
      <w:sz w:val="28"/>
      <w:szCs w:val="28"/>
    </w:rPr>
  </w:style>
  <w:style w:type="paragraph" w:styleId="21" w:customStyle="1">
    <w:name w:val="Заголовок 21"/>
    <w:basedOn w:val="Normal"/>
    <w:qFormat/>
    <w:pPr>
      <w:widowControl w:val="false"/>
      <w:spacing w:lineRule="auto" w:line="240" w:before="0" w:after="0"/>
      <w:ind w:left="312" w:firstLine="708"/>
      <w:outlineLvl w:val="2"/>
    </w:pPr>
    <w:rPr>
      <w:rFonts w:ascii="Times New Roman" w:hAnsi="Times New Roman" w:eastAsia="Times New Roman" w:cs="Times New Roman"/>
      <w:b/>
      <w:bCs/>
      <w:sz w:val="28"/>
      <w:szCs w:val="28"/>
      <w:lang w:bidi="ru-RU"/>
    </w:rPr>
  </w:style>
  <w:style w:type="paragraph" w:styleId="41" w:customStyle="1">
    <w:name w:val="Заголовок 41"/>
    <w:basedOn w:val="Normal"/>
    <w:link w:val="41"/>
    <w:uiPriority w:val="99"/>
    <w:qFormat/>
    <w:rsid w:val="002a061b"/>
    <w:pPr>
      <w:keepNext w:val="true"/>
      <w:spacing w:lineRule="auto" w:line="240" w:before="240" w:after="60"/>
      <w:outlineLvl w:val="3"/>
    </w:pPr>
    <w:rPr>
      <w:rFonts w:ascii="Times New Roman" w:hAnsi="Times New Roman" w:eastAsia="Times New Roman" w:cs="Times New Roman"/>
      <w:b/>
      <w:bCs/>
      <w:sz w:val="28"/>
      <w:szCs w:val="28"/>
    </w:rPr>
  </w:style>
  <w:style w:type="paragraph" w:styleId="1" w:customStyle="1">
    <w:name w:val="Заголовок1"/>
    <w:basedOn w:val="Normal"/>
    <w:next w:val="Style21"/>
    <w:qFormat/>
    <w:rsid w:val="00aa7536"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12" w:customStyle="1">
    <w:name w:val="Название объекта1"/>
    <w:basedOn w:val="Normal"/>
    <w:qFormat/>
    <w:rsid w:val="00aa7536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xheading">
    <w:name w:val="index heading"/>
    <w:basedOn w:val="Normal"/>
    <w:qFormat/>
    <w:rsid w:val="00aa7536"/>
    <w:pPr>
      <w:suppressLineNumbers/>
    </w:pPr>
    <w:rPr>
      <w:rFonts w:cs="Arial"/>
    </w:rPr>
  </w:style>
  <w:style w:type="paragraph" w:styleId="ReportHead1" w:customStyle="1">
    <w:name w:val="Report_Head"/>
    <w:basedOn w:val="Normal"/>
    <w:qFormat/>
    <w:rsid w:val="00f979e8"/>
    <w:pPr>
      <w:spacing w:lineRule="auto" w:line="240" w:before="0" w:after="0"/>
      <w:jc w:val="center"/>
    </w:pPr>
    <w:rPr>
      <w:rFonts w:ascii="Times New Roman" w:hAnsi="Times New Roman" w:eastAsia="Arial Unicode MS" w:cs="Times New Roman"/>
      <w:sz w:val="28"/>
      <w:szCs w:val="24"/>
    </w:rPr>
  </w:style>
  <w:style w:type="paragraph" w:styleId="ReportMain1" w:customStyle="1">
    <w:name w:val="Report_Main"/>
    <w:basedOn w:val="Normal"/>
    <w:qFormat/>
    <w:rsid w:val="00f979e8"/>
    <w:pPr>
      <w:spacing w:lineRule="auto" w:line="240" w:before="0" w:after="0"/>
    </w:pPr>
    <w:rPr>
      <w:rFonts w:ascii="Times New Roman" w:hAnsi="Times New Roman" w:eastAsia="Arial Unicode MS" w:cs="Times New Roman"/>
      <w:sz w:val="24"/>
      <w:szCs w:val="24"/>
    </w:rPr>
  </w:style>
  <w:style w:type="paragraph" w:styleId="ListParagraph">
    <w:name w:val="List Paragraph"/>
    <w:basedOn w:val="Normal"/>
    <w:uiPriority w:val="1"/>
    <w:qFormat/>
    <w:rsid w:val="00a02fad"/>
    <w:pPr>
      <w:widowControl w:val="false"/>
      <w:spacing w:lineRule="auto" w:line="240" w:before="0" w:after="0"/>
      <w:ind w:left="312" w:firstLine="709"/>
    </w:pPr>
    <w:rPr>
      <w:rFonts w:ascii="Times New Roman" w:hAnsi="Times New Roman" w:eastAsia="Times New Roman" w:cs="Times New Roman"/>
      <w:lang w:bidi="ru-RU"/>
    </w:rPr>
  </w:style>
  <w:style w:type="paragraph" w:styleId="NormalWeb">
    <w:name w:val="Normal (Web)"/>
    <w:basedOn w:val="Normal"/>
    <w:uiPriority w:val="99"/>
    <w:unhideWhenUsed/>
    <w:qFormat/>
    <w:rsid w:val="002a061b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</w:rPr>
  </w:style>
  <w:style w:type="paragraph" w:styleId="Style25">
    <w:name w:val="Title"/>
    <w:basedOn w:val="Normal"/>
    <w:qFormat/>
    <w:rsid w:val="002a061b"/>
    <w:pPr>
      <w:spacing w:lineRule="auto" w:line="240" w:before="0" w:after="0"/>
      <w:jc w:val="center"/>
    </w:pPr>
    <w:rPr>
      <w:rFonts w:ascii="Times New Roman" w:hAnsi="Times New Roman" w:eastAsia="Times New Roman" w:cs="Times New Roman"/>
      <w:sz w:val="28"/>
      <w:szCs w:val="20"/>
    </w:rPr>
  </w:style>
  <w:style w:type="paragraph" w:styleId="BodyText2">
    <w:name w:val="Body Text 2"/>
    <w:basedOn w:val="Normal"/>
    <w:uiPriority w:val="99"/>
    <w:semiHidden/>
    <w:unhideWhenUsed/>
    <w:qFormat/>
    <w:rsid w:val="00d0748b"/>
    <w:pPr>
      <w:spacing w:lineRule="auto" w:line="480" w:before="0" w:after="120"/>
    </w:pPr>
    <w:rPr/>
  </w:style>
  <w:style w:type="paragraph" w:styleId="HTMLAddress">
    <w:name w:val="HTML Address"/>
    <w:basedOn w:val="Normal"/>
    <w:uiPriority w:val="99"/>
    <w:semiHidden/>
    <w:unhideWhenUsed/>
    <w:qFormat/>
    <w:rsid w:val="0004534b"/>
    <w:pPr>
      <w:spacing w:lineRule="auto" w:line="240" w:before="0" w:after="0"/>
    </w:pPr>
    <w:rPr>
      <w:rFonts w:ascii="Times New Roman" w:hAnsi="Times New Roman" w:eastAsia="Calibri" w:cs="Times New Roman"/>
      <w:i/>
      <w:iCs/>
      <w:sz w:val="20"/>
      <w:szCs w:val="20"/>
    </w:rPr>
  </w:style>
  <w:style w:type="paragraph" w:styleId="Style26" w:customStyle="1">
    <w:name w:val="список с точками"/>
    <w:basedOn w:val="Normal"/>
    <w:qFormat/>
    <w:rsid w:val="00b30470"/>
    <w:pPr>
      <w:tabs>
        <w:tab w:val="clear" w:pos="708"/>
        <w:tab w:val="left" w:pos="720" w:leader="none"/>
        <w:tab w:val="left" w:pos="756" w:leader="none"/>
      </w:tabs>
      <w:spacing w:lineRule="auto" w:line="312" w:before="0" w:after="0"/>
      <w:ind w:left="756" w:hanging="360"/>
      <w:jc w:val="both"/>
    </w:pPr>
    <w:rPr>
      <w:rFonts w:ascii="Times New Roman" w:hAnsi="Times New Roman" w:eastAsia="Times New Roman" w:cs="Times New Roman"/>
      <w:sz w:val="24"/>
      <w:szCs w:val="24"/>
    </w:rPr>
  </w:style>
  <w:style w:type="paragraph" w:styleId="13" w:customStyle="1">
    <w:name w:val="Верхний колонтитул1"/>
    <w:basedOn w:val="Normal"/>
    <w:uiPriority w:val="99"/>
    <w:semiHidden/>
    <w:unhideWhenUsed/>
    <w:qFormat/>
    <w:rsid w:val="006816eb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14" w:customStyle="1">
    <w:name w:val="Нижний колонтитул1"/>
    <w:basedOn w:val="Normal"/>
    <w:uiPriority w:val="99"/>
    <w:unhideWhenUsed/>
    <w:qFormat/>
    <w:rsid w:val="006816eb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Western" w:customStyle="1">
    <w:name w:val="western"/>
    <w:basedOn w:val="Normal"/>
    <w:qFormat/>
    <w:rsid w:val="00fe7c26"/>
    <w:pPr>
      <w:spacing w:beforeAutospacing="1" w:after="142"/>
    </w:pPr>
    <w:rPr>
      <w:rFonts w:ascii="Times New Roman" w:hAnsi="Times New Roman" w:eastAsia="Times New Roman" w:cs="Times New Roman"/>
      <w:color w:val="000000"/>
      <w:sz w:val="20"/>
      <w:szCs w:val="20"/>
    </w:rPr>
  </w:style>
  <w:style w:type="paragraph" w:styleId="Style27">
    <w:name w:val="Footer"/>
    <w:basedOn w:val="Normal"/>
    <w:pPr/>
    <w:rPr/>
  </w:style>
  <w:style w:type="numbering" w:styleId="NoList" w:default="1">
    <w:name w:val="No List"/>
    <w:uiPriority w:val="99"/>
    <w:semiHidden/>
    <w:unhideWhenUsed/>
    <w:qFormat/>
  </w:style>
  <w:style w:type="numbering" w:styleId="OutlineList1">
    <w:name w:val="Outline List 1"/>
    <w:uiPriority w:val="99"/>
    <w:semiHidden/>
    <w:unhideWhenUsed/>
    <w:qFormat/>
    <w:rsid w:val="0004534b"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image" Target="media/image11.png"/><Relationship Id="rId13" Type="http://schemas.openxmlformats.org/officeDocument/2006/relationships/image" Target="media/image12.png"/><Relationship Id="rId14" Type="http://schemas.openxmlformats.org/officeDocument/2006/relationships/footer" Target="footer1.xml"/><Relationship Id="rId15" Type="http://schemas.openxmlformats.org/officeDocument/2006/relationships/numbering" Target="numbering.xml"/><Relationship Id="rId16" Type="http://schemas.openxmlformats.org/officeDocument/2006/relationships/fontTable" Target="fontTable.xml"/><Relationship Id="rId17" Type="http://schemas.openxmlformats.org/officeDocument/2006/relationships/settings" Target="settings.xml"/><Relationship Id="rId18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</TotalTime>
  <Application>LibreOffice/6.2.2.2$Windows_X86_64 LibreOffice_project/2b840030fec2aae0fd2658d8d4f9548af4e3518d</Application>
  <Pages>16</Pages>
  <Words>2738</Words>
  <Characters>20624</Characters>
  <CharactersWithSpaces>23132</CharactersWithSpaces>
  <Paragraphs>230</Paragraphs>
  <Company>Reanimator Extreme Edition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2019-02-13T15:08:00Z</dcterms:created>
  <dc:creator>Светлана</dc:creator>
  <dc:description/>
  <dc:language>ru-RU</dc:language>
  <cp:lastModifiedBy/>
  <dcterms:modified xsi:type="dcterms:W3CDTF">2022-03-26T13:07:02Z</dcterms:modified>
  <cp:revision>56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Reanimator Extreme Edition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