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  <w:proofErr w:type="spellStart"/>
      <w:r w:rsidRPr="0035450F">
        <w:rPr>
          <w:sz w:val="24"/>
          <w:szCs w:val="24"/>
        </w:rPr>
        <w:t>Минобрнауки</w:t>
      </w:r>
      <w:proofErr w:type="spellEnd"/>
      <w:r w:rsidRPr="0035450F">
        <w:rPr>
          <w:sz w:val="24"/>
          <w:szCs w:val="24"/>
        </w:rPr>
        <w:t xml:space="preserve"> России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высшего образования</w:t>
      </w:r>
    </w:p>
    <w:p w:rsidR="00E21D21" w:rsidRPr="0035450F" w:rsidRDefault="00E21D21" w:rsidP="00E21D21">
      <w:pPr>
        <w:pStyle w:val="ReportHead"/>
        <w:suppressAutoHyphens/>
        <w:rPr>
          <w:b/>
          <w:sz w:val="24"/>
          <w:szCs w:val="24"/>
        </w:rPr>
      </w:pPr>
      <w:r w:rsidRPr="0035450F">
        <w:rPr>
          <w:b/>
          <w:sz w:val="24"/>
          <w:szCs w:val="24"/>
        </w:rPr>
        <w:t>«Оренбургский государственный университет»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Кафедра экологии и природопользования</w:t>
      </w: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A30B11" w:rsidRPr="0035450F" w:rsidRDefault="00A30B11" w:rsidP="00A30B11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35450F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D50B64" w:rsidRDefault="00D50B64" w:rsidP="00D50B64">
      <w:pPr>
        <w:pStyle w:val="ReportHead"/>
        <w:suppressAutoHyphens/>
        <w:spacing w:before="120"/>
        <w:jc w:val="left"/>
        <w:rPr>
          <w:sz w:val="24"/>
        </w:rPr>
      </w:pPr>
    </w:p>
    <w:p w:rsidR="00D50B64" w:rsidRDefault="00D50B64" w:rsidP="00D50B6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14 Экология»</w:t>
      </w:r>
    </w:p>
    <w:p w:rsidR="00D50B64" w:rsidRDefault="00D50B64" w:rsidP="00D50B64">
      <w:pPr>
        <w:pStyle w:val="ReportHead"/>
        <w:suppressAutoHyphens/>
        <w:rPr>
          <w:sz w:val="24"/>
        </w:rPr>
      </w:pPr>
    </w:p>
    <w:p w:rsidR="00D50B64" w:rsidRDefault="00D50B64" w:rsidP="00D50B6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50B64" w:rsidRDefault="00D50B64" w:rsidP="00D50B6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D50B64" w:rsidRDefault="00D50B64" w:rsidP="00D50B64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D50B64" w:rsidRDefault="00D50B64" w:rsidP="00D50B6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D50B64" w:rsidRDefault="00D50B64" w:rsidP="00D50B6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D50B64" w:rsidRDefault="00D50B64" w:rsidP="00D50B6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Геология месторождений нефти и газа</w:t>
      </w:r>
    </w:p>
    <w:p w:rsidR="00D50B64" w:rsidRDefault="00D50B64" w:rsidP="00D50B6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D50B64" w:rsidRDefault="00D50B64" w:rsidP="00D50B64">
      <w:pPr>
        <w:pStyle w:val="ReportHead"/>
        <w:suppressAutoHyphens/>
        <w:rPr>
          <w:sz w:val="24"/>
        </w:rPr>
      </w:pPr>
    </w:p>
    <w:p w:rsidR="00D50B64" w:rsidRDefault="00D50B64" w:rsidP="00D50B6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50B64" w:rsidRDefault="00D50B64" w:rsidP="00D50B6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D50B64" w:rsidRDefault="00D50B64" w:rsidP="00D50B6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50B64" w:rsidRDefault="00D50B64" w:rsidP="00D50B6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607ADD" w:rsidP="00607ADD">
      <w:pPr>
        <w:pStyle w:val="ReportHead"/>
        <w:suppressAutoHyphens/>
        <w:rPr>
          <w:sz w:val="24"/>
        </w:rPr>
      </w:pPr>
    </w:p>
    <w:p w:rsidR="00607ADD" w:rsidRDefault="00D50B64" w:rsidP="00607ADD">
      <w:pPr>
        <w:pStyle w:val="ReportHead"/>
        <w:suppressAutoHyphens/>
        <w:rPr>
          <w:sz w:val="24"/>
        </w:rPr>
        <w:sectPr w:rsidR="00607ADD" w:rsidSect="00E22A59">
          <w:pgSz w:w="11906" w:h="16838"/>
          <w:pgMar w:top="510" w:right="567" w:bottom="510" w:left="851" w:header="0" w:footer="510" w:gutter="0"/>
          <w:cols w:space="720"/>
        </w:sectPr>
      </w:pPr>
      <w:r>
        <w:rPr>
          <w:sz w:val="24"/>
        </w:rPr>
        <w:t>Год набора 2021</w:t>
      </w:r>
    </w:p>
    <w:p w:rsidR="00E622DA" w:rsidRDefault="00E622DA" w:rsidP="00607ADD">
      <w:pPr>
        <w:pStyle w:val="ReportHead"/>
        <w:tabs>
          <w:tab w:val="center" w:pos="4677"/>
          <w:tab w:val="left" w:pos="5970"/>
        </w:tabs>
        <w:suppressAutoHyphens/>
        <w:jc w:val="left"/>
        <w:rPr>
          <w:sz w:val="24"/>
        </w:rPr>
      </w:pPr>
    </w:p>
    <w:p w:rsidR="00E622DA" w:rsidRDefault="00E622DA" w:rsidP="00E622DA">
      <w:pPr>
        <w:pStyle w:val="ReportHead"/>
        <w:suppressAutoHyphens/>
        <w:rPr>
          <w:sz w:val="24"/>
        </w:rPr>
      </w:pPr>
    </w:p>
    <w:p w:rsidR="00E622DA" w:rsidRDefault="00E622DA" w:rsidP="00E622DA">
      <w:pPr>
        <w:pStyle w:val="ReportHead"/>
        <w:suppressAutoHyphens/>
        <w:rPr>
          <w:sz w:val="24"/>
        </w:rPr>
      </w:pPr>
    </w:p>
    <w:p w:rsidR="00E622DA" w:rsidRDefault="00E622DA" w:rsidP="00E622DA">
      <w:pPr>
        <w:pStyle w:val="ReportHead"/>
        <w:suppressAutoHyphens/>
        <w:rPr>
          <w:sz w:val="24"/>
        </w:rPr>
      </w:pPr>
    </w:p>
    <w:p w:rsidR="00E622DA" w:rsidRDefault="00E622DA" w:rsidP="00E622DA">
      <w:pPr>
        <w:pStyle w:val="ReportHead"/>
        <w:suppressAutoHyphens/>
        <w:rPr>
          <w:sz w:val="24"/>
        </w:rPr>
      </w:pPr>
    </w:p>
    <w:p w:rsidR="00E622DA" w:rsidRDefault="00E622DA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Составитель</w:t>
      </w:r>
      <w:r w:rsidR="00E21D21" w:rsidRPr="0035450F">
        <w:rPr>
          <w:rFonts w:eastAsia="Calibri"/>
          <w:sz w:val="24"/>
          <w:szCs w:val="24"/>
        </w:rPr>
        <w:t xml:space="preserve"> _____________________Тарасова Т.Ф.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Методические указания рассмотрены и одобрены на заседании кафед</w:t>
      </w:r>
      <w:r w:rsidR="00E21D21" w:rsidRPr="0035450F">
        <w:rPr>
          <w:rFonts w:eastAsia="Calibri"/>
          <w:sz w:val="24"/>
          <w:szCs w:val="24"/>
        </w:rPr>
        <w:t>ры экологии и природопользования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E21D21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Calibri"/>
          <w:sz w:val="24"/>
          <w:szCs w:val="24"/>
        </w:rPr>
        <w:t>Заведующий кафедрой ____</w:t>
      </w:r>
      <w:r w:rsidR="00E21D21" w:rsidRPr="0035450F">
        <w:rPr>
          <w:rFonts w:eastAsia="Calibri"/>
          <w:sz w:val="24"/>
          <w:szCs w:val="24"/>
        </w:rPr>
        <w:t>_______________</w:t>
      </w:r>
      <w:proofErr w:type="spellStart"/>
      <w:r w:rsidR="00F26EBD">
        <w:rPr>
          <w:rFonts w:eastAsia="Calibri"/>
          <w:sz w:val="24"/>
          <w:szCs w:val="24"/>
        </w:rPr>
        <w:t>Глуховская</w:t>
      </w:r>
      <w:proofErr w:type="spellEnd"/>
      <w:r w:rsidR="00F26EBD">
        <w:rPr>
          <w:rFonts w:eastAsia="Calibri"/>
          <w:sz w:val="24"/>
          <w:szCs w:val="24"/>
        </w:rPr>
        <w:t xml:space="preserve"> М.Ю.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35450F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jc w:val="both"/>
        <w:rPr>
          <w:rFonts w:eastAsia="Times New Roman"/>
          <w:sz w:val="24"/>
          <w:szCs w:val="24"/>
        </w:rPr>
      </w:pPr>
      <w:r w:rsidRPr="0035450F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E622DA">
        <w:rPr>
          <w:rFonts w:eastAsia="Calibri"/>
          <w:sz w:val="24"/>
          <w:szCs w:val="24"/>
        </w:rPr>
        <w:t>«Экология</w:t>
      </w:r>
      <w:r w:rsidR="00400C98">
        <w:rPr>
          <w:rFonts w:eastAsia="Calibri"/>
          <w:sz w:val="24"/>
          <w:szCs w:val="24"/>
        </w:rPr>
        <w:t>»</w:t>
      </w:r>
      <w:r w:rsidRPr="0035450F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5450F">
        <w:rPr>
          <w:rFonts w:eastAsia="Times New Roman"/>
          <w:sz w:val="24"/>
          <w:szCs w:val="24"/>
        </w:rPr>
        <w:t xml:space="preserve"> 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03454A">
      <w:pPr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5450F" w:rsidTr="007B0A9D">
        <w:tc>
          <w:tcPr>
            <w:tcW w:w="9039" w:type="dxa"/>
            <w:hideMark/>
          </w:tcPr>
          <w:p w:rsidR="00341C2F" w:rsidRPr="0035450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5450F">
              <w:rPr>
                <w:bCs/>
                <w:sz w:val="24"/>
                <w:szCs w:val="24"/>
              </w:rPr>
              <w:t xml:space="preserve">1 </w:t>
            </w:r>
            <w:r w:rsidR="00341C2F" w:rsidRPr="0035450F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5450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35450F" w:rsidTr="007B0A9D">
        <w:tc>
          <w:tcPr>
            <w:tcW w:w="9039" w:type="dxa"/>
          </w:tcPr>
          <w:p w:rsidR="00341C2F" w:rsidRPr="0035450F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5450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35450F" w:rsidTr="007B0A9D">
        <w:tc>
          <w:tcPr>
            <w:tcW w:w="9039" w:type="dxa"/>
            <w:hideMark/>
          </w:tcPr>
          <w:p w:rsidR="00341C2F" w:rsidRPr="0035450F" w:rsidRDefault="00175335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 w:rsidR="00036AAD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5450F" w:rsidRDefault="0035450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35450F" w:rsidTr="007B0A9D">
        <w:tc>
          <w:tcPr>
            <w:tcW w:w="9039" w:type="dxa"/>
            <w:hideMark/>
          </w:tcPr>
          <w:p w:rsidR="00341C2F" w:rsidRPr="0035450F" w:rsidRDefault="0003454A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 w:rsidR="00341C2F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F643BE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5450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341C2F" w:rsidRPr="0035450F" w:rsidTr="007B0A9D">
        <w:tc>
          <w:tcPr>
            <w:tcW w:w="9039" w:type="dxa"/>
            <w:hideMark/>
          </w:tcPr>
          <w:p w:rsidR="00341C2F" w:rsidRPr="0035450F" w:rsidRDefault="0003454A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="00A73178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рекомендации студентов к тестовым заданиям</w:t>
            </w:r>
            <w:r w:rsidR="00341C2F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5450F" w:rsidRDefault="0035450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3B5D86" w:rsidRPr="0035450F" w:rsidTr="007B0A9D">
        <w:tc>
          <w:tcPr>
            <w:tcW w:w="9039" w:type="dxa"/>
          </w:tcPr>
          <w:p w:rsidR="003B5D86" w:rsidRDefault="003B5D86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указания по выполнению  контрольной работы</w:t>
            </w:r>
          </w:p>
        </w:tc>
        <w:tc>
          <w:tcPr>
            <w:tcW w:w="708" w:type="dxa"/>
            <w:vAlign w:val="bottom"/>
          </w:tcPr>
          <w:p w:rsidR="003B5D86" w:rsidRDefault="003B5D86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3B63FD" w:rsidRPr="0035450F" w:rsidTr="007B0A9D">
        <w:tc>
          <w:tcPr>
            <w:tcW w:w="9039" w:type="dxa"/>
          </w:tcPr>
          <w:p w:rsidR="003B63FD" w:rsidRPr="0035450F" w:rsidRDefault="003B5D86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="003B63FD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Pr="0035450F" w:rsidRDefault="006F320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E34FB" w:rsidRDefault="00AE34F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E34FB" w:rsidRDefault="00AE34F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A53F5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03454A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03454A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341C2F" w:rsidRPr="0035450F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341C2F" w:rsidRPr="0035450F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35450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Студентам необходимо ознакомиться: </w:t>
      </w: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5450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35450F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2 </w:t>
      </w:r>
      <w:r w:rsidR="00341C2F" w:rsidRPr="0035450F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35450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 </w:t>
      </w:r>
      <w:r w:rsidRPr="0035450F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175335" w:rsidRPr="0035450F" w:rsidRDefault="00175335" w:rsidP="00A40BBF">
      <w:pPr>
        <w:autoSpaceDE w:val="0"/>
        <w:autoSpaceDN w:val="0"/>
        <w:adjustRightInd w:val="0"/>
        <w:spacing w:after="0" w:line="240" w:lineRule="auto"/>
        <w:jc w:val="both"/>
        <w:rPr>
          <w:color w:val="00B050"/>
          <w:sz w:val="24"/>
          <w:szCs w:val="24"/>
        </w:rPr>
      </w:pPr>
      <w:bookmarkStart w:id="1" w:name="_GoBack"/>
      <w:bookmarkEnd w:id="1"/>
    </w:p>
    <w:p w:rsidR="007B0A9D" w:rsidRPr="0035450F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="00036AAD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7B0A9D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Методические указания по лабораторным занятиям</w:t>
      </w:r>
    </w:p>
    <w:p w:rsidR="0035450F" w:rsidRPr="0035450F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35450F" w:rsidRPr="0035450F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Лабораторные занятия завершают изучение наиболее важных тем учебной дисциплины. Они служат для закрепления изученного материала, для контроля преподавателем степени подготовленности студентов по изучаемой дисциплине.</w:t>
      </w:r>
    </w:p>
    <w:p w:rsidR="0035450F" w:rsidRPr="0035450F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Лабораторное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На лабораторном занятии главное - уяснить связь решаемых задач с теоретическими положениями. </w:t>
      </w:r>
    </w:p>
    <w:p w:rsidR="004611F5" w:rsidRPr="0035450F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5450F" w:rsidRPr="0035450F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Логическая связь лекций и лабораторных занятий заключается в том, что информация, полученная на лекции, в процессе самостоятельной работы на лабораторном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5450F" w:rsidRPr="0035450F" w:rsidRDefault="0035450F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b/>
          <w:sz w:val="24"/>
          <w:szCs w:val="24"/>
          <w:lang w:eastAsia="ar-SA"/>
        </w:rPr>
        <w:t>Цели лабораторных занятий</w:t>
      </w:r>
      <w:r w:rsidRPr="0035450F">
        <w:rPr>
          <w:rFonts w:eastAsia="Times New Roman"/>
          <w:sz w:val="24"/>
          <w:szCs w:val="24"/>
          <w:lang w:eastAsia="ar-SA"/>
        </w:rPr>
        <w:t xml:space="preserve"> по</w:t>
      </w:r>
      <w:r w:rsidR="00A30B11" w:rsidRPr="0035450F">
        <w:rPr>
          <w:rFonts w:eastAsia="Times New Roman"/>
          <w:sz w:val="24"/>
          <w:szCs w:val="24"/>
          <w:lang w:eastAsia="ar-SA"/>
        </w:rPr>
        <w:t xml:space="preserve"> дисциплине «</w:t>
      </w:r>
      <w:r w:rsidR="00E622DA">
        <w:rPr>
          <w:rFonts w:eastAsia="Times New Roman"/>
          <w:sz w:val="24"/>
          <w:szCs w:val="24"/>
          <w:lang w:eastAsia="ar-SA"/>
        </w:rPr>
        <w:t>Экология»</w:t>
      </w:r>
      <w:r w:rsidRPr="0035450F">
        <w:rPr>
          <w:rFonts w:eastAsia="Times New Roman"/>
          <w:sz w:val="24"/>
          <w:szCs w:val="24"/>
          <w:lang w:eastAsia="ar-SA"/>
        </w:rPr>
        <w:t>: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 (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выполнение заданий малыми группами по 2-4 человека); 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A30B11" w:rsidRPr="0035450F" w:rsidRDefault="00991DB1" w:rsidP="00400C9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подписана,  простые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A30B11" w:rsidRPr="0035450F" w:rsidRDefault="00A30B1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Выполнение лабораторной </w:t>
      </w:r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>работы.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35450F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35450F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Защита работы преподавателю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дисциплины .</w:t>
      </w:r>
      <w:proofErr w:type="gramEnd"/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. Лабораторная</w:t>
      </w:r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>работа  выполняе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тся</w:t>
      </w:r>
      <w:proofErr w:type="gramEnd"/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в соответствии с методическими указаниями.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лабораторной </w:t>
      </w:r>
      <w:proofErr w:type="gramStart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тетради  по</w:t>
      </w:r>
      <w:proofErr w:type="gramEnd"/>
      <w:r w:rsidR="00E622DA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«Экология</w:t>
      </w: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275193" w:rsidRPr="0035450F" w:rsidRDefault="00991DB1" w:rsidP="00275193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Лабораторная тетрадь предназначена для выполнения лаборатор</w:t>
      </w:r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ных </w:t>
      </w:r>
      <w:proofErr w:type="gramStart"/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работ 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по</w:t>
      </w:r>
      <w:proofErr w:type="gramEnd"/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E622DA">
        <w:rPr>
          <w:rFonts w:eastAsia="Times New Roman"/>
          <w:sz w:val="24"/>
          <w:szCs w:val="24"/>
          <w:lang w:eastAsia="ar-SA"/>
        </w:rPr>
        <w:t>Экология</w:t>
      </w:r>
      <w:r w:rsidR="00275193"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991DB1" w:rsidRPr="0035450F" w:rsidRDefault="00275193" w:rsidP="00275193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 xml:space="preserve">      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Лабораторная тетрадь – это отчетный документ по учебно-исследовательской работе студентов, выполняемой в </w:t>
      </w:r>
      <w:r w:rsidR="00036AAD" w:rsidRPr="0035450F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1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Дата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2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Тема занятия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3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4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5 Конспект теоретической части лабораторной работы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6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7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задачами.</w:t>
      </w:r>
    </w:p>
    <w:p w:rsidR="00341C2F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В процессе защиты </w:t>
      </w:r>
      <w:r w:rsidR="00036AAD" w:rsidRPr="0035450F">
        <w:rPr>
          <w:sz w:val="24"/>
          <w:szCs w:val="24"/>
        </w:rPr>
        <w:t xml:space="preserve">лабораторной работы </w:t>
      </w:r>
      <w:r w:rsidRPr="0035450F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35450F">
        <w:rPr>
          <w:sz w:val="24"/>
          <w:szCs w:val="24"/>
        </w:rPr>
        <w:t>с заданием</w:t>
      </w:r>
      <w:r w:rsidRPr="0035450F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:rsidR="00D3509C" w:rsidRPr="0035450F" w:rsidRDefault="00D3509C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D3509C" w:rsidRDefault="007612D3" w:rsidP="00D3509C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F643BE" w:rsidRPr="0035450F" w:rsidRDefault="0003454A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4.</w:t>
      </w:r>
      <w:r w:rsidR="00F643BE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7612D3" w:rsidRPr="0035450F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35450F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 w:rsidR="00400C98">
        <w:rPr>
          <w:rFonts w:eastAsia="Times New Roman CYR"/>
          <w:color w:val="000000"/>
          <w:sz w:val="24"/>
          <w:szCs w:val="24"/>
          <w:lang w:eastAsia="ar-SA"/>
        </w:rPr>
        <w:t>нформации в о</w:t>
      </w:r>
      <w:r w:rsidR="00E622DA">
        <w:rPr>
          <w:rFonts w:eastAsia="Times New Roman CYR"/>
          <w:color w:val="000000"/>
          <w:sz w:val="24"/>
          <w:szCs w:val="24"/>
          <w:lang w:eastAsia="ar-SA"/>
        </w:rPr>
        <w:t>бласти экологии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747343" w:rsidRPr="00E01DF9" w:rsidRDefault="00F643BE" w:rsidP="0074734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E622DA">
        <w:rPr>
          <w:rFonts w:eastAsia="Times New Roman"/>
          <w:sz w:val="24"/>
          <w:szCs w:val="24"/>
          <w:lang w:eastAsia="ar-SA"/>
        </w:rPr>
        <w:t>Экология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35450F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</w:t>
      </w:r>
      <w:proofErr w:type="gramStart"/>
      <w:r w:rsidRPr="0035450F">
        <w:rPr>
          <w:rFonts w:eastAsia="Times New Roman"/>
          <w:sz w:val="24"/>
          <w:szCs w:val="24"/>
          <w:lang w:eastAsia="ar-SA"/>
        </w:rPr>
        <w:t xml:space="preserve">темам: </w:t>
      </w:r>
      <w:r w:rsidR="00747343">
        <w:rPr>
          <w:sz w:val="24"/>
          <w:szCs w:val="24"/>
        </w:rPr>
        <w:t xml:space="preserve"> о</w:t>
      </w:r>
      <w:proofErr w:type="gramEnd"/>
      <w:r w:rsidR="00747343">
        <w:rPr>
          <w:sz w:val="24"/>
          <w:szCs w:val="24"/>
        </w:rPr>
        <w:t xml:space="preserve"> поведении загрязнителей как </w:t>
      </w:r>
      <w:r w:rsidR="00747343" w:rsidRPr="00E01DF9">
        <w:rPr>
          <w:sz w:val="24"/>
          <w:szCs w:val="24"/>
        </w:rPr>
        <w:t xml:space="preserve"> сложных процессах взаимодействия их</w:t>
      </w:r>
      <w:r w:rsidR="00747343">
        <w:rPr>
          <w:sz w:val="24"/>
          <w:szCs w:val="24"/>
        </w:rPr>
        <w:t xml:space="preserve"> с компонентами природной среды; к</w:t>
      </w:r>
      <w:r w:rsidR="00C45C0D">
        <w:rPr>
          <w:sz w:val="24"/>
          <w:szCs w:val="24"/>
        </w:rPr>
        <w:t>ритерии оценки воздействия при</w:t>
      </w:r>
      <w:r w:rsidR="00747343" w:rsidRPr="00E01DF9">
        <w:rPr>
          <w:sz w:val="24"/>
          <w:szCs w:val="24"/>
        </w:rPr>
        <w:t>родных и антропогенных загрязняющих веществ на окружающую среду.</w:t>
      </w:r>
    </w:p>
    <w:p w:rsidR="00F643BE" w:rsidRPr="0035450F" w:rsidRDefault="00175335" w:rsidP="00747343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bCs/>
          <w:sz w:val="24"/>
          <w:szCs w:val="24"/>
        </w:rPr>
        <w:t xml:space="preserve">          </w:t>
      </w:r>
      <w:r w:rsidR="00F643BE" w:rsidRPr="0035450F">
        <w:rPr>
          <w:rFonts w:eastAsia="Times New Roman CYR"/>
          <w:color w:val="000000"/>
          <w:sz w:val="24"/>
          <w:szCs w:val="24"/>
          <w:lang w:eastAsia="ar-SA"/>
        </w:rPr>
        <w:t>СРС оценивае</w:t>
      </w:r>
      <w:r w:rsidR="00A30B11" w:rsidRPr="0035450F">
        <w:rPr>
          <w:rFonts w:eastAsia="Times New Roman CYR"/>
          <w:color w:val="000000"/>
          <w:sz w:val="24"/>
          <w:szCs w:val="24"/>
          <w:lang w:eastAsia="ar-SA"/>
        </w:rPr>
        <w:t>тся на лабораторном</w:t>
      </w:r>
      <w:r w:rsidR="00F643BE"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занятии путем устного опроса и тестирования.</w:t>
      </w:r>
    </w:p>
    <w:p w:rsidR="007612D3" w:rsidRPr="0035450F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5. Методические рекомендации студентов к тестовым заданиям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b/>
          <w:sz w:val="24"/>
          <w:szCs w:val="24"/>
          <w:lang w:eastAsia="ar-SA"/>
        </w:rPr>
      </w:pP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Тестовые задания сгруппированы в восемь блоков, согласно восьми основным разделам программы дисциплины «</w:t>
      </w:r>
      <w:r w:rsidRPr="00A20681">
        <w:rPr>
          <w:rFonts w:eastAsia="Times New Roman"/>
          <w:sz w:val="24"/>
          <w:szCs w:val="24"/>
          <w:lang w:eastAsia="ar-SA"/>
        </w:rPr>
        <w:t>Экология</w:t>
      </w:r>
      <w:r w:rsidRPr="00A20681">
        <w:rPr>
          <w:rFonts w:eastAsia="Times New Roman CYR"/>
          <w:sz w:val="24"/>
          <w:szCs w:val="24"/>
          <w:lang w:eastAsia="ar-SA"/>
        </w:rPr>
        <w:t xml:space="preserve">». 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Первый блок содержит задания на проверку знаний по </w:t>
      </w:r>
      <w:proofErr w:type="gramStart"/>
      <w:r w:rsidRPr="00A20681">
        <w:rPr>
          <w:rFonts w:eastAsia="Times New Roman CYR"/>
          <w:sz w:val="24"/>
          <w:szCs w:val="24"/>
          <w:lang w:eastAsia="ar-SA"/>
        </w:rPr>
        <w:t xml:space="preserve">разделу  </w:t>
      </w:r>
      <w:r w:rsidRPr="00A20681">
        <w:rPr>
          <w:szCs w:val="24"/>
        </w:rPr>
        <w:t>№</w:t>
      </w:r>
      <w:proofErr w:type="gramEnd"/>
      <w:r w:rsidRPr="00A20681">
        <w:rPr>
          <w:szCs w:val="24"/>
        </w:rPr>
        <w:t>1  Предмет, задачи и методы экологии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. Второй блок </w:t>
      </w:r>
      <w:proofErr w:type="gramStart"/>
      <w:r w:rsidRPr="00A20681">
        <w:rPr>
          <w:rFonts w:eastAsia="Times New Roman CYR"/>
          <w:sz w:val="24"/>
          <w:szCs w:val="24"/>
          <w:lang w:eastAsia="ar-SA"/>
        </w:rPr>
        <w:t>заданий  нацелен</w:t>
      </w:r>
      <w:proofErr w:type="gramEnd"/>
      <w:r w:rsidRPr="00A20681">
        <w:rPr>
          <w:rFonts w:eastAsia="Times New Roman CYR"/>
          <w:sz w:val="24"/>
          <w:szCs w:val="24"/>
          <w:lang w:eastAsia="ar-SA"/>
        </w:rPr>
        <w:t xml:space="preserve"> на проверку знаний по разделу </w:t>
      </w:r>
      <w:r w:rsidRPr="00A20681">
        <w:rPr>
          <w:sz w:val="24"/>
          <w:szCs w:val="24"/>
        </w:rPr>
        <w:t>№2 Экологические системы и экологические факторы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 Третий блок заданий по разделу </w:t>
      </w:r>
      <w:r w:rsidRPr="00A20681">
        <w:rPr>
          <w:sz w:val="24"/>
          <w:szCs w:val="24"/>
        </w:rPr>
        <w:t xml:space="preserve">№3 </w:t>
      </w:r>
      <w:r w:rsidRPr="00A20681">
        <w:rPr>
          <w:rFonts w:eastAsia="Times New Roman"/>
          <w:sz w:val="24"/>
          <w:szCs w:val="24"/>
          <w:lang w:eastAsia="ru-RU"/>
        </w:rPr>
        <w:t>Техногенное загрязнение окружающей среды</w:t>
      </w:r>
      <w:r w:rsidRPr="00A20681">
        <w:rPr>
          <w:rFonts w:eastAsia="Times New Roman CYR"/>
          <w:sz w:val="24"/>
          <w:szCs w:val="24"/>
          <w:lang w:eastAsia="ar-SA"/>
        </w:rPr>
        <w:t xml:space="preserve"> 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Четвертый блок заданий по </w:t>
      </w:r>
      <w:proofErr w:type="gramStart"/>
      <w:r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Pr="00A20681">
        <w:rPr>
          <w:sz w:val="24"/>
        </w:rPr>
        <w:t xml:space="preserve"> </w:t>
      </w:r>
      <w:r w:rsidRPr="00A20681">
        <w:t>№</w:t>
      </w:r>
      <w:proofErr w:type="gramEnd"/>
      <w:r w:rsidRPr="00A20681">
        <w:t xml:space="preserve">4 </w:t>
      </w:r>
      <w:r w:rsidRPr="00A20681">
        <w:rPr>
          <w:sz w:val="24"/>
          <w:szCs w:val="24"/>
        </w:rPr>
        <w:t>Природные ресурсы и природопользование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Пятый блок заданий по разделу </w:t>
      </w:r>
      <w:r w:rsidRPr="00A20681">
        <w:rPr>
          <w:sz w:val="24"/>
          <w:szCs w:val="24"/>
        </w:rPr>
        <w:t>№</w:t>
      </w:r>
      <w:proofErr w:type="gramStart"/>
      <w:r w:rsidRPr="00A20681">
        <w:rPr>
          <w:sz w:val="24"/>
          <w:szCs w:val="24"/>
        </w:rPr>
        <w:t>5 .</w:t>
      </w:r>
      <w:proofErr w:type="gramEnd"/>
      <w:r w:rsidRPr="00A20681">
        <w:rPr>
          <w:sz w:val="24"/>
          <w:szCs w:val="24"/>
        </w:rPr>
        <w:t xml:space="preserve"> Системы и принципы управления качеством окружающей среды</w:t>
      </w:r>
      <w:r w:rsidRPr="00A20681">
        <w:rPr>
          <w:rFonts w:eastAsia="Times New Roman CYR"/>
          <w:sz w:val="24"/>
          <w:szCs w:val="24"/>
          <w:lang w:eastAsia="ar-SA"/>
        </w:rPr>
        <w:t xml:space="preserve">. 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Цель тестов: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Тесты составлены в следующей форме: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A20681">
        <w:rPr>
          <w:rFonts w:eastAsia="Times New Roman CYR"/>
          <w:sz w:val="24"/>
          <w:szCs w:val="24"/>
          <w:lang w:eastAsia="ar-SA"/>
        </w:rPr>
        <w:t>из 20 заданий</w:t>
      </w:r>
      <w:proofErr w:type="gramEnd"/>
      <w:r w:rsidRPr="00A20681">
        <w:rPr>
          <w:rFonts w:eastAsia="Times New Roman CYR"/>
          <w:sz w:val="24"/>
          <w:szCs w:val="24"/>
          <w:lang w:eastAsia="ar-SA"/>
        </w:rPr>
        <w:t xml:space="preserve"> отводится 30 мин. Тест считается успешно выполненным в том случае, если даны правильные ответы на 60-100% предлагаемых заданий. </w:t>
      </w:r>
    </w:p>
    <w:p w:rsidR="00A40BBF" w:rsidRPr="00A20681" w:rsidRDefault="00A40BBF" w:rsidP="00A40BBF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7612D3" w:rsidRPr="0035450F" w:rsidRDefault="007612D3" w:rsidP="00E622DA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3B5D86" w:rsidRDefault="00746655" w:rsidP="003B5D8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6</w:t>
      </w:r>
      <w:r w:rsidR="003B5D86" w:rsidRPr="0035450F">
        <w:rPr>
          <w:b/>
          <w:sz w:val="24"/>
          <w:szCs w:val="24"/>
          <w:shd w:val="clear" w:color="auto" w:fill="FFFFFF"/>
        </w:rPr>
        <w:t xml:space="preserve"> </w:t>
      </w:r>
      <w:r w:rsidR="003B5D86" w:rsidRPr="002C3B2D">
        <w:rPr>
          <w:b/>
          <w:sz w:val="24"/>
          <w:szCs w:val="24"/>
        </w:rPr>
        <w:t>Методические реко</w:t>
      </w:r>
      <w:r w:rsidR="003B5D86">
        <w:rPr>
          <w:b/>
          <w:sz w:val="24"/>
          <w:szCs w:val="24"/>
        </w:rPr>
        <w:t xml:space="preserve">мендации по выполнению </w:t>
      </w:r>
      <w:proofErr w:type="gramStart"/>
      <w:r w:rsidR="003B5D86">
        <w:rPr>
          <w:b/>
          <w:sz w:val="24"/>
          <w:szCs w:val="24"/>
        </w:rPr>
        <w:t>контрольной  работы</w:t>
      </w:r>
      <w:proofErr w:type="gramEnd"/>
    </w:p>
    <w:p w:rsidR="003B5D86" w:rsidRPr="003862D2" w:rsidRDefault="003B5D86" w:rsidP="003B5D86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</w:t>
      </w:r>
      <w:r w:rsidR="004F1869">
        <w:rPr>
          <w:sz w:val="24"/>
          <w:szCs w:val="24"/>
        </w:rPr>
        <w:t>ссе изучения дисциплины «</w:t>
      </w:r>
      <w:proofErr w:type="gramStart"/>
      <w:r w:rsidR="004F1869">
        <w:rPr>
          <w:sz w:val="24"/>
          <w:szCs w:val="24"/>
        </w:rPr>
        <w:t>Экология</w:t>
      </w:r>
      <w:r>
        <w:rPr>
          <w:sz w:val="24"/>
          <w:szCs w:val="24"/>
        </w:rPr>
        <w:t>»  студентам</w:t>
      </w:r>
      <w:proofErr w:type="gramEnd"/>
      <w:r>
        <w:rPr>
          <w:sz w:val="24"/>
          <w:szCs w:val="24"/>
        </w:rPr>
        <w:t xml:space="preserve"> предлагается   выполнение контрольной работы по выбранной теме программы курса. Выполнение задания ориентировано на выработку навыков критического анализа существующих исследовательских достижений по данной тематике,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контрольной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 должна отразить следующие положения: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положения и практические рекомендации: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Преимущества и недостатки предлагаемых подходов.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Аргументированную авторскую позицию.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Организационное положение.</w:t>
      </w:r>
    </w:p>
    <w:p w:rsidR="003B5D86" w:rsidRDefault="003B5D86" w:rsidP="003B5D8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</w:t>
      </w:r>
      <w:proofErr w:type="gramStart"/>
      <w:r>
        <w:rPr>
          <w:sz w:val="24"/>
          <w:szCs w:val="24"/>
        </w:rPr>
        <w:t>Письменное  предоставление</w:t>
      </w:r>
      <w:proofErr w:type="gramEnd"/>
      <w:r>
        <w:rPr>
          <w:sz w:val="24"/>
          <w:szCs w:val="24"/>
        </w:rPr>
        <w:t xml:space="preserve"> материалов по контрольной работе преподавателю, курирующему выбранную студентом тему , к дате, указанной в календарном плане данного курса.</w:t>
      </w:r>
    </w:p>
    <w:p w:rsidR="003B5D86" w:rsidRPr="002C3B2D" w:rsidRDefault="003B5D86" w:rsidP="003B5D86">
      <w:pPr>
        <w:pStyle w:val="ReportMain"/>
        <w:suppressAutoHyphens/>
        <w:jc w:val="both"/>
      </w:pPr>
    </w:p>
    <w:p w:rsidR="003B5D86" w:rsidRDefault="003B5D86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91F6F" w:rsidRPr="0035450F" w:rsidRDefault="00746655" w:rsidP="003B5D86">
      <w:pPr>
        <w:spacing w:after="0" w:line="240" w:lineRule="auto"/>
        <w:ind w:firstLine="709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7</w:t>
      </w:r>
      <w:r w:rsidR="0003454A">
        <w:rPr>
          <w:b/>
          <w:color w:val="000000"/>
          <w:sz w:val="24"/>
          <w:szCs w:val="24"/>
          <w:shd w:val="clear" w:color="auto" w:fill="FFFFFF"/>
        </w:rPr>
        <w:t>.</w:t>
      </w:r>
      <w:r w:rsidR="003B63FD" w:rsidRPr="0035450F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="00A30B11" w:rsidRPr="0035450F">
        <w:rPr>
          <w:b/>
          <w:color w:val="000000"/>
          <w:sz w:val="24"/>
          <w:szCs w:val="24"/>
          <w:shd w:val="clear" w:color="auto" w:fill="FFFFFF"/>
        </w:rPr>
        <w:t>Рекоменд</w:t>
      </w:r>
      <w:r w:rsidR="00A91F6F" w:rsidRPr="0035450F">
        <w:rPr>
          <w:b/>
          <w:color w:val="000000"/>
          <w:sz w:val="24"/>
          <w:szCs w:val="24"/>
          <w:shd w:val="clear" w:color="auto" w:fill="FFFFFF"/>
        </w:rPr>
        <w:t>уемая литература</w:t>
      </w:r>
    </w:p>
    <w:p w:rsidR="008002E8" w:rsidRPr="0035450F" w:rsidRDefault="008002E8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8002E8" w:rsidRPr="00D3509C" w:rsidRDefault="008002E8" w:rsidP="008002E8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3509C">
        <w:rPr>
          <w:color w:val="000000"/>
          <w:sz w:val="24"/>
          <w:szCs w:val="24"/>
          <w:shd w:val="clear" w:color="auto" w:fill="FFFFFF"/>
        </w:rPr>
        <w:t>1 Основная литература</w:t>
      </w:r>
    </w:p>
    <w:p w:rsidR="00275193" w:rsidRDefault="00275193" w:rsidP="00275193">
      <w:pPr>
        <w:spacing w:after="0" w:line="240" w:lineRule="auto"/>
        <w:contextualSpacing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3B5D86" w:rsidRPr="003B5D86" w:rsidRDefault="003B5D86" w:rsidP="003B5D86">
      <w:pPr>
        <w:spacing w:after="0"/>
        <w:ind w:firstLine="708"/>
        <w:rPr>
          <w:sz w:val="24"/>
          <w:szCs w:val="24"/>
        </w:rPr>
      </w:pPr>
      <w:proofErr w:type="spellStart"/>
      <w:r w:rsidRPr="009B7EE9">
        <w:rPr>
          <w:b/>
          <w:sz w:val="24"/>
          <w:szCs w:val="24"/>
        </w:rPr>
        <w:t>Коробкин</w:t>
      </w:r>
      <w:proofErr w:type="spellEnd"/>
      <w:r w:rsidRPr="009B7EE9">
        <w:rPr>
          <w:b/>
          <w:sz w:val="24"/>
          <w:szCs w:val="24"/>
        </w:rPr>
        <w:t xml:space="preserve">, В. И. </w:t>
      </w:r>
      <w:r w:rsidRPr="009B7EE9">
        <w:rPr>
          <w:sz w:val="24"/>
          <w:szCs w:val="24"/>
        </w:rPr>
        <w:t>Экология [Текст</w:t>
      </w:r>
      <w:proofErr w:type="gramStart"/>
      <w:r w:rsidRPr="009B7EE9">
        <w:rPr>
          <w:sz w:val="24"/>
          <w:szCs w:val="24"/>
        </w:rPr>
        <w:t>] :</w:t>
      </w:r>
      <w:proofErr w:type="gramEnd"/>
      <w:r w:rsidRPr="009B7EE9">
        <w:rPr>
          <w:sz w:val="24"/>
          <w:szCs w:val="24"/>
        </w:rPr>
        <w:t xml:space="preserve"> учебник для студентов бакалаврской ступени </w:t>
      </w:r>
      <w:proofErr w:type="spellStart"/>
      <w:r w:rsidRPr="009B7EE9">
        <w:rPr>
          <w:sz w:val="24"/>
          <w:szCs w:val="24"/>
        </w:rPr>
        <w:t>многоуровнего</w:t>
      </w:r>
      <w:proofErr w:type="spellEnd"/>
      <w:r w:rsidRPr="009B7EE9">
        <w:rPr>
          <w:sz w:val="24"/>
          <w:szCs w:val="24"/>
        </w:rPr>
        <w:t xml:space="preserve"> высшего профессионального образования / В. И. </w:t>
      </w:r>
      <w:proofErr w:type="spellStart"/>
      <w:r w:rsidRPr="009B7EE9">
        <w:rPr>
          <w:sz w:val="24"/>
          <w:szCs w:val="24"/>
        </w:rPr>
        <w:t>Коробкин</w:t>
      </w:r>
      <w:proofErr w:type="spellEnd"/>
      <w:r w:rsidRPr="009B7EE9">
        <w:rPr>
          <w:sz w:val="24"/>
          <w:szCs w:val="24"/>
        </w:rPr>
        <w:t xml:space="preserve">, Л. В. </w:t>
      </w:r>
      <w:proofErr w:type="spellStart"/>
      <w:r w:rsidRPr="009B7EE9">
        <w:rPr>
          <w:sz w:val="24"/>
          <w:szCs w:val="24"/>
        </w:rPr>
        <w:t>Передельский</w:t>
      </w:r>
      <w:proofErr w:type="spellEnd"/>
      <w:r w:rsidRPr="009B7EE9">
        <w:rPr>
          <w:sz w:val="24"/>
          <w:szCs w:val="24"/>
        </w:rPr>
        <w:t xml:space="preserve">.- 19-e изд., доп. и </w:t>
      </w:r>
      <w:proofErr w:type="spellStart"/>
      <w:r w:rsidRPr="009B7EE9">
        <w:rPr>
          <w:sz w:val="24"/>
          <w:szCs w:val="24"/>
        </w:rPr>
        <w:t>перераб</w:t>
      </w:r>
      <w:proofErr w:type="spellEnd"/>
      <w:r w:rsidRPr="009B7EE9">
        <w:rPr>
          <w:sz w:val="24"/>
          <w:szCs w:val="24"/>
        </w:rPr>
        <w:t>. - Ростов-на-</w:t>
      </w:r>
      <w:proofErr w:type="gramStart"/>
      <w:r w:rsidRPr="009B7EE9">
        <w:rPr>
          <w:sz w:val="24"/>
          <w:szCs w:val="24"/>
        </w:rPr>
        <w:t>Дону :</w:t>
      </w:r>
      <w:proofErr w:type="gramEnd"/>
      <w:r w:rsidRPr="009B7EE9">
        <w:rPr>
          <w:sz w:val="24"/>
          <w:szCs w:val="24"/>
        </w:rPr>
        <w:t xml:space="preserve"> Феникс, 2014. - 602 </w:t>
      </w:r>
      <w:proofErr w:type="gramStart"/>
      <w:r w:rsidRPr="009B7EE9">
        <w:rPr>
          <w:sz w:val="24"/>
          <w:szCs w:val="24"/>
        </w:rPr>
        <w:t>с. :</w:t>
      </w:r>
      <w:proofErr w:type="gramEnd"/>
      <w:r w:rsidRPr="009B7EE9">
        <w:rPr>
          <w:sz w:val="24"/>
          <w:szCs w:val="24"/>
        </w:rPr>
        <w:t xml:space="preserve"> ил. - (Высшее образование). - </w:t>
      </w:r>
      <w:proofErr w:type="spellStart"/>
      <w:r w:rsidRPr="009B7EE9">
        <w:rPr>
          <w:sz w:val="24"/>
          <w:szCs w:val="24"/>
        </w:rPr>
        <w:t>Предм</w:t>
      </w:r>
      <w:proofErr w:type="spellEnd"/>
      <w:r w:rsidRPr="009B7EE9">
        <w:rPr>
          <w:sz w:val="24"/>
          <w:szCs w:val="24"/>
        </w:rPr>
        <w:t xml:space="preserve">. указ.: с. 591-598. - </w:t>
      </w:r>
      <w:proofErr w:type="spellStart"/>
      <w:r w:rsidRPr="009B7EE9">
        <w:rPr>
          <w:sz w:val="24"/>
          <w:szCs w:val="24"/>
        </w:rPr>
        <w:t>Библиогр</w:t>
      </w:r>
      <w:proofErr w:type="spellEnd"/>
      <w:r w:rsidRPr="009B7EE9">
        <w:rPr>
          <w:sz w:val="24"/>
          <w:szCs w:val="24"/>
        </w:rPr>
        <w:t>.: с. 599-602. - ISBN 978-5</w:t>
      </w:r>
      <w:r>
        <w:rPr>
          <w:sz w:val="24"/>
          <w:szCs w:val="24"/>
        </w:rPr>
        <w:t>-222-21758-0.</w:t>
      </w:r>
    </w:p>
    <w:p w:rsidR="003B5D86" w:rsidRPr="009B7EE9" w:rsidRDefault="003B5D86" w:rsidP="003B5D86">
      <w:pPr>
        <w:spacing w:after="0"/>
        <w:contextualSpacing/>
        <w:jc w:val="both"/>
        <w:rPr>
          <w:sz w:val="24"/>
          <w:szCs w:val="24"/>
        </w:rPr>
      </w:pPr>
      <w:r w:rsidRPr="009B7EE9">
        <w:rPr>
          <w:b/>
          <w:sz w:val="24"/>
          <w:szCs w:val="24"/>
        </w:rPr>
        <w:t xml:space="preserve">            Степанов, А.С.</w:t>
      </w:r>
      <w:r w:rsidRPr="009B7EE9">
        <w:rPr>
          <w:sz w:val="24"/>
          <w:szCs w:val="24"/>
        </w:rPr>
        <w:t xml:space="preserve"> Техника защиты окружающей среды:</w:t>
      </w:r>
      <w:r w:rsidRPr="009B7EE9">
        <w:rPr>
          <w:rFonts w:ascii="Times New Roman CYR" w:hAnsi="Times New Roman CYR" w:cs="Times New Roman CYR"/>
          <w:sz w:val="24"/>
          <w:szCs w:val="24"/>
        </w:rPr>
        <w:t xml:space="preserve"> учебное пособие /</w:t>
      </w:r>
      <w:proofErr w:type="spellStart"/>
      <w:r w:rsidRPr="009B7EE9">
        <w:rPr>
          <w:rFonts w:ascii="Times New Roman CYR" w:hAnsi="Times New Roman CYR" w:cs="Times New Roman CYR"/>
          <w:sz w:val="24"/>
          <w:szCs w:val="24"/>
        </w:rPr>
        <w:t>А.С.Степанов</w:t>
      </w:r>
      <w:proofErr w:type="spellEnd"/>
      <w:r w:rsidRPr="009B7EE9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9B7EE9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9B7EE9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 w:rsidRPr="009B7EE9">
        <w:rPr>
          <w:rFonts w:ascii="Times New Roman CYR" w:hAnsi="Times New Roman CYR" w:cs="Times New Roman CYR"/>
          <w:sz w:val="24"/>
          <w:szCs w:val="24"/>
        </w:rPr>
        <w:t>И.А.Степанова</w:t>
      </w:r>
      <w:proofErr w:type="spellEnd"/>
      <w:r w:rsidRPr="009B7EE9">
        <w:rPr>
          <w:rFonts w:ascii="Times New Roman CYR" w:hAnsi="Times New Roman CYR" w:cs="Times New Roman CYR"/>
          <w:sz w:val="24"/>
          <w:szCs w:val="24"/>
        </w:rPr>
        <w:t>.-</w:t>
      </w:r>
      <w:proofErr w:type="gramEnd"/>
      <w:r w:rsidRPr="009B7EE9">
        <w:rPr>
          <w:rFonts w:ascii="Times New Roman CYR" w:hAnsi="Times New Roman CYR" w:cs="Times New Roman CYR"/>
          <w:sz w:val="24"/>
          <w:szCs w:val="24"/>
        </w:rPr>
        <w:t xml:space="preserve"> Оренбург: ОГУ.- </w:t>
      </w:r>
      <w:r w:rsidRPr="009B7EE9">
        <w:rPr>
          <w:sz w:val="24"/>
          <w:szCs w:val="24"/>
        </w:rPr>
        <w:t xml:space="preserve">Часть </w:t>
      </w:r>
      <w:r w:rsidRPr="009B7EE9">
        <w:rPr>
          <w:sz w:val="24"/>
          <w:szCs w:val="24"/>
          <w:lang w:val="en-US"/>
        </w:rPr>
        <w:t>I</w:t>
      </w:r>
      <w:r w:rsidRPr="009B7EE9">
        <w:rPr>
          <w:sz w:val="24"/>
          <w:szCs w:val="24"/>
        </w:rPr>
        <w:t xml:space="preserve">.- Защита атмосферного воздуха, </w:t>
      </w:r>
      <w:r w:rsidRPr="009B7EE9">
        <w:rPr>
          <w:rFonts w:ascii="Times New Roman CYR" w:hAnsi="Times New Roman CYR" w:cs="Times New Roman CYR"/>
          <w:sz w:val="24"/>
          <w:szCs w:val="24"/>
        </w:rPr>
        <w:t xml:space="preserve"> 2015.-227 с.</w:t>
      </w:r>
    </w:p>
    <w:p w:rsidR="003B5D86" w:rsidRPr="009B7EE9" w:rsidRDefault="003B5D86" w:rsidP="003B5D86">
      <w:pPr>
        <w:ind w:firstLine="708"/>
        <w:rPr>
          <w:rFonts w:eastAsia="Times New Roman"/>
          <w:sz w:val="24"/>
          <w:szCs w:val="24"/>
          <w:lang w:eastAsia="ru-RU"/>
        </w:rPr>
      </w:pPr>
      <w:r w:rsidRPr="009B7EE9">
        <w:rPr>
          <w:b/>
          <w:sz w:val="24"/>
          <w:szCs w:val="24"/>
        </w:rPr>
        <w:t>Разумов В.А</w:t>
      </w:r>
      <w:r w:rsidRPr="009B7EE9">
        <w:rPr>
          <w:sz w:val="24"/>
          <w:szCs w:val="24"/>
        </w:rPr>
        <w:t xml:space="preserve">. Экология [Электронный </w:t>
      </w:r>
      <w:proofErr w:type="gramStart"/>
      <w:r w:rsidRPr="009B7EE9">
        <w:rPr>
          <w:sz w:val="24"/>
          <w:szCs w:val="24"/>
        </w:rPr>
        <w:t>ресурс]  /</w:t>
      </w:r>
      <w:proofErr w:type="gramEnd"/>
      <w:r w:rsidRPr="009B7EE9">
        <w:rPr>
          <w:sz w:val="24"/>
          <w:szCs w:val="24"/>
        </w:rPr>
        <w:t xml:space="preserve"> Разумов В.А. - НИЦ ИНФРА-М, 2012.</w:t>
      </w:r>
      <w:r w:rsidRPr="009B7EE9">
        <w:rPr>
          <w:rFonts w:eastAsia="Times New Roman"/>
          <w:sz w:val="24"/>
          <w:szCs w:val="24"/>
          <w:lang w:eastAsia="ru-RU"/>
        </w:rPr>
        <w:t xml:space="preserve"> Режим доступа:</w:t>
      </w:r>
      <w:r w:rsidRPr="009B7EE9">
        <w:rPr>
          <w:rFonts w:ascii="Calibri" w:hAnsi="Calibri"/>
          <w:sz w:val="24"/>
          <w:szCs w:val="24"/>
        </w:rPr>
        <w:t xml:space="preserve"> </w:t>
      </w:r>
      <w:r w:rsidRPr="009B7EE9">
        <w:rPr>
          <w:rFonts w:eastAsia="Times New Roman"/>
          <w:sz w:val="24"/>
          <w:szCs w:val="24"/>
          <w:lang w:eastAsia="ru-RU"/>
        </w:rPr>
        <w:t>http://znanium.com/bookread2.php?book=315994</w:t>
      </w:r>
    </w:p>
    <w:p w:rsidR="00D3509C" w:rsidRPr="00D3509C" w:rsidRDefault="00747343" w:rsidP="00D3509C">
      <w:pPr>
        <w:keepNext/>
        <w:suppressAutoHyphens/>
        <w:spacing w:before="360" w:after="360" w:line="240" w:lineRule="auto"/>
        <w:jc w:val="both"/>
        <w:outlineLvl w:val="1"/>
        <w:rPr>
          <w:sz w:val="24"/>
        </w:rPr>
      </w:pPr>
      <w:r w:rsidRPr="00D3509C">
        <w:rPr>
          <w:sz w:val="24"/>
        </w:rPr>
        <w:t xml:space="preserve">          </w:t>
      </w:r>
      <w:r w:rsidR="00275193" w:rsidRPr="00D3509C">
        <w:rPr>
          <w:sz w:val="24"/>
        </w:rPr>
        <w:t>2 Дополнительная литература</w:t>
      </w:r>
    </w:p>
    <w:p w:rsidR="003B5D86" w:rsidRPr="009B7EE9" w:rsidRDefault="003B5D86" w:rsidP="003B5D86">
      <w:pPr>
        <w:spacing w:after="0" w:line="240" w:lineRule="auto"/>
        <w:ind w:firstLine="708"/>
        <w:rPr>
          <w:sz w:val="24"/>
          <w:szCs w:val="24"/>
        </w:rPr>
      </w:pPr>
      <w:proofErr w:type="spellStart"/>
      <w:r w:rsidRPr="009B7EE9">
        <w:rPr>
          <w:b/>
          <w:sz w:val="24"/>
          <w:szCs w:val="24"/>
        </w:rPr>
        <w:t>Николайкин</w:t>
      </w:r>
      <w:proofErr w:type="spellEnd"/>
      <w:r w:rsidRPr="009B7EE9">
        <w:rPr>
          <w:b/>
          <w:sz w:val="24"/>
          <w:szCs w:val="24"/>
        </w:rPr>
        <w:t xml:space="preserve">, Н. И. </w:t>
      </w:r>
      <w:r w:rsidRPr="009B7EE9">
        <w:rPr>
          <w:sz w:val="24"/>
          <w:szCs w:val="24"/>
        </w:rPr>
        <w:t>Экология [Текст</w:t>
      </w:r>
      <w:proofErr w:type="gramStart"/>
      <w:r w:rsidRPr="009B7EE9">
        <w:rPr>
          <w:sz w:val="24"/>
          <w:szCs w:val="24"/>
        </w:rPr>
        <w:t>] :</w:t>
      </w:r>
      <w:proofErr w:type="gramEnd"/>
      <w:r w:rsidRPr="009B7EE9">
        <w:rPr>
          <w:sz w:val="24"/>
          <w:szCs w:val="24"/>
        </w:rPr>
        <w:t xml:space="preserve"> учебник для студентов высших учебных заведений, обучающихся по техническим направлениям / Н. И. </w:t>
      </w:r>
      <w:proofErr w:type="spellStart"/>
      <w:r w:rsidRPr="009B7EE9">
        <w:rPr>
          <w:sz w:val="24"/>
          <w:szCs w:val="24"/>
        </w:rPr>
        <w:t>Николайкин</w:t>
      </w:r>
      <w:proofErr w:type="spellEnd"/>
      <w:r w:rsidRPr="009B7EE9">
        <w:rPr>
          <w:sz w:val="24"/>
          <w:szCs w:val="24"/>
        </w:rPr>
        <w:t xml:space="preserve">, Н. Е. </w:t>
      </w:r>
      <w:proofErr w:type="spellStart"/>
      <w:r w:rsidRPr="009B7EE9">
        <w:rPr>
          <w:sz w:val="24"/>
          <w:szCs w:val="24"/>
        </w:rPr>
        <w:t>Николайкина</w:t>
      </w:r>
      <w:proofErr w:type="spellEnd"/>
      <w:r w:rsidRPr="009B7EE9">
        <w:rPr>
          <w:sz w:val="24"/>
          <w:szCs w:val="24"/>
        </w:rPr>
        <w:t xml:space="preserve">, О. П. Мелехова.- 8-е изд., </w:t>
      </w:r>
      <w:proofErr w:type="spellStart"/>
      <w:r w:rsidRPr="009B7EE9">
        <w:rPr>
          <w:sz w:val="24"/>
          <w:szCs w:val="24"/>
        </w:rPr>
        <w:t>перераб</w:t>
      </w:r>
      <w:proofErr w:type="spellEnd"/>
      <w:r w:rsidRPr="009B7EE9">
        <w:rPr>
          <w:sz w:val="24"/>
          <w:szCs w:val="24"/>
        </w:rPr>
        <w:t xml:space="preserve">. и доп. - Москва : Академия, 2012. - 576 </w:t>
      </w:r>
      <w:proofErr w:type="gramStart"/>
      <w:r w:rsidRPr="009B7EE9">
        <w:rPr>
          <w:sz w:val="24"/>
          <w:szCs w:val="24"/>
        </w:rPr>
        <w:t xml:space="preserve">с. </w:t>
      </w:r>
      <w:r w:rsidRPr="009B7EE9">
        <w:rPr>
          <w:sz w:val="24"/>
          <w:szCs w:val="24"/>
        </w:rPr>
        <w:lastRenderedPageBreak/>
        <w:t>:</w:t>
      </w:r>
      <w:proofErr w:type="gramEnd"/>
      <w:r w:rsidRPr="009B7EE9">
        <w:rPr>
          <w:sz w:val="24"/>
          <w:szCs w:val="24"/>
        </w:rPr>
        <w:t xml:space="preserve"> ил. - (Высшее профессиональное </w:t>
      </w:r>
      <w:proofErr w:type="spellStart"/>
      <w:r w:rsidRPr="009B7EE9">
        <w:rPr>
          <w:sz w:val="24"/>
          <w:szCs w:val="24"/>
        </w:rPr>
        <w:t>образование.Бакалавриат</w:t>
      </w:r>
      <w:proofErr w:type="spellEnd"/>
      <w:r w:rsidRPr="009B7EE9">
        <w:rPr>
          <w:sz w:val="24"/>
          <w:szCs w:val="24"/>
        </w:rPr>
        <w:t xml:space="preserve">). - </w:t>
      </w:r>
      <w:proofErr w:type="spellStart"/>
      <w:r w:rsidRPr="009B7EE9">
        <w:rPr>
          <w:sz w:val="24"/>
          <w:szCs w:val="24"/>
        </w:rPr>
        <w:t>Библиогр</w:t>
      </w:r>
      <w:proofErr w:type="spellEnd"/>
      <w:r w:rsidRPr="009B7EE9">
        <w:rPr>
          <w:sz w:val="24"/>
          <w:szCs w:val="24"/>
        </w:rPr>
        <w:t xml:space="preserve">.: с. 542-547. - </w:t>
      </w:r>
      <w:proofErr w:type="spellStart"/>
      <w:r w:rsidRPr="009B7EE9">
        <w:rPr>
          <w:sz w:val="24"/>
          <w:szCs w:val="24"/>
        </w:rPr>
        <w:t>Предм</w:t>
      </w:r>
      <w:proofErr w:type="spellEnd"/>
      <w:r w:rsidRPr="009B7EE9">
        <w:rPr>
          <w:sz w:val="24"/>
          <w:szCs w:val="24"/>
        </w:rPr>
        <w:t>. указ.: с. 548-563. - Имен. указ.: с. 564-566. - ISBN 978-5-7695-8412-1.</w:t>
      </w:r>
    </w:p>
    <w:p w:rsidR="003B5D86" w:rsidRPr="009B7EE9" w:rsidRDefault="003B5D86" w:rsidP="003B5D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9B7EE9">
        <w:rPr>
          <w:i/>
        </w:rPr>
        <w:t xml:space="preserve">              </w:t>
      </w:r>
      <w:r w:rsidRPr="009B7EE9">
        <w:rPr>
          <w:rFonts w:ascii="Times New Roman CYR" w:hAnsi="Times New Roman CYR" w:cs="Times New Roman CYR"/>
          <w:b/>
          <w:sz w:val="24"/>
          <w:szCs w:val="24"/>
        </w:rPr>
        <w:t>Дебело, П.В.</w:t>
      </w:r>
      <w:r w:rsidRPr="009B7EE9">
        <w:rPr>
          <w:rFonts w:ascii="Times New Roman CYR" w:hAnsi="Times New Roman CYR" w:cs="Times New Roman CYR"/>
          <w:sz w:val="24"/>
          <w:szCs w:val="24"/>
        </w:rPr>
        <w:t xml:space="preserve"> Лабораторный практикум по экологии: учебное пособие /</w:t>
      </w:r>
      <w:proofErr w:type="spellStart"/>
      <w:proofErr w:type="gramStart"/>
      <w:r w:rsidRPr="009B7EE9">
        <w:rPr>
          <w:rFonts w:ascii="Times New Roman CYR" w:hAnsi="Times New Roman CYR" w:cs="Times New Roman CYR"/>
          <w:sz w:val="24"/>
          <w:szCs w:val="24"/>
        </w:rPr>
        <w:t>П.В.Дебело,Т.Ф.Тарасова</w:t>
      </w:r>
      <w:proofErr w:type="spellEnd"/>
      <w:proofErr w:type="gramEnd"/>
      <w:r w:rsidRPr="009B7EE9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9B7EE9">
        <w:rPr>
          <w:rFonts w:ascii="Times New Roman CYR" w:hAnsi="Times New Roman CYR" w:cs="Times New Roman CYR"/>
          <w:sz w:val="24"/>
          <w:szCs w:val="24"/>
        </w:rPr>
        <w:t>М.Ю.Глуховская</w:t>
      </w:r>
      <w:proofErr w:type="spellEnd"/>
      <w:r w:rsidRPr="009B7EE9">
        <w:rPr>
          <w:rFonts w:ascii="Times New Roman CYR" w:hAnsi="Times New Roman CYR" w:cs="Times New Roman CYR"/>
          <w:sz w:val="24"/>
          <w:szCs w:val="24"/>
        </w:rPr>
        <w:t xml:space="preserve">.- </w:t>
      </w:r>
      <w:proofErr w:type="spellStart"/>
      <w:r w:rsidRPr="009B7EE9">
        <w:rPr>
          <w:rFonts w:ascii="Times New Roman CYR" w:hAnsi="Times New Roman CYR" w:cs="Times New Roman CYR"/>
          <w:sz w:val="24"/>
          <w:szCs w:val="24"/>
        </w:rPr>
        <w:t>Оренбург:ООО</w:t>
      </w:r>
      <w:proofErr w:type="spellEnd"/>
      <w:r w:rsidRPr="009B7EE9">
        <w:rPr>
          <w:rFonts w:ascii="Times New Roman CYR" w:hAnsi="Times New Roman CYR" w:cs="Times New Roman CYR"/>
          <w:sz w:val="24"/>
          <w:szCs w:val="24"/>
        </w:rPr>
        <w:t xml:space="preserve"> ИПК «Университет»,2012.-297 с.</w:t>
      </w:r>
    </w:p>
    <w:p w:rsidR="003B5D86" w:rsidRDefault="003B5D86" w:rsidP="003B5D86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  <w:sz w:val="24"/>
          <w:szCs w:val="24"/>
        </w:rPr>
      </w:pPr>
    </w:p>
    <w:p w:rsidR="00341C2F" w:rsidRPr="00A53F50" w:rsidRDefault="00341C2F" w:rsidP="003B5D86">
      <w:pPr>
        <w:keepNext/>
        <w:suppressAutoHyphens/>
        <w:spacing w:after="0" w:line="240" w:lineRule="auto"/>
        <w:jc w:val="both"/>
        <w:outlineLvl w:val="1"/>
        <w:rPr>
          <w:sz w:val="24"/>
          <w:szCs w:val="24"/>
        </w:rPr>
      </w:pPr>
    </w:p>
    <w:sectPr w:rsidR="00341C2F" w:rsidRPr="00A53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E5A" w:rsidRDefault="00E84E5A" w:rsidP="00B87C0A">
      <w:pPr>
        <w:spacing w:after="0" w:line="240" w:lineRule="auto"/>
      </w:pPr>
      <w:r>
        <w:separator/>
      </w:r>
    </w:p>
  </w:endnote>
  <w:endnote w:type="continuationSeparator" w:id="0">
    <w:p w:rsidR="00E84E5A" w:rsidRDefault="00E84E5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Pr="00B57134" w:rsidRDefault="00400C98" w:rsidP="008B4F5F">
    <w:pPr>
      <w:pStyle w:val="ReportMain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E5A" w:rsidRDefault="00E84E5A" w:rsidP="00B87C0A">
      <w:pPr>
        <w:spacing w:after="0" w:line="240" w:lineRule="auto"/>
      </w:pPr>
      <w:r>
        <w:separator/>
      </w:r>
    </w:p>
  </w:footnote>
  <w:footnote w:type="continuationSeparator" w:id="0">
    <w:p w:rsidR="00E84E5A" w:rsidRDefault="00E84E5A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454A"/>
    <w:rsid w:val="00036AAD"/>
    <w:rsid w:val="000967A8"/>
    <w:rsid w:val="00110CC2"/>
    <w:rsid w:val="00114E63"/>
    <w:rsid w:val="00175335"/>
    <w:rsid w:val="001C2B99"/>
    <w:rsid w:val="001D2B64"/>
    <w:rsid w:val="001D2F17"/>
    <w:rsid w:val="00211A80"/>
    <w:rsid w:val="00235037"/>
    <w:rsid w:val="00275193"/>
    <w:rsid w:val="002F111A"/>
    <w:rsid w:val="00300CEB"/>
    <w:rsid w:val="003170B8"/>
    <w:rsid w:val="00341C2F"/>
    <w:rsid w:val="0035450F"/>
    <w:rsid w:val="00384A26"/>
    <w:rsid w:val="003A0B4E"/>
    <w:rsid w:val="003B5D86"/>
    <w:rsid w:val="003B63FD"/>
    <w:rsid w:val="003D2463"/>
    <w:rsid w:val="00400C98"/>
    <w:rsid w:val="00432095"/>
    <w:rsid w:val="00454F2A"/>
    <w:rsid w:val="004611F5"/>
    <w:rsid w:val="00481A2D"/>
    <w:rsid w:val="00496497"/>
    <w:rsid w:val="004B5412"/>
    <w:rsid w:val="004B6330"/>
    <w:rsid w:val="004D6EFD"/>
    <w:rsid w:val="004F1869"/>
    <w:rsid w:val="005305F4"/>
    <w:rsid w:val="005357DA"/>
    <w:rsid w:val="00572E6A"/>
    <w:rsid w:val="00574F50"/>
    <w:rsid w:val="005B166E"/>
    <w:rsid w:val="005C5EBC"/>
    <w:rsid w:val="00607ADD"/>
    <w:rsid w:val="00670552"/>
    <w:rsid w:val="006C6C44"/>
    <w:rsid w:val="006D1F99"/>
    <w:rsid w:val="006E1853"/>
    <w:rsid w:val="006F3202"/>
    <w:rsid w:val="00746655"/>
    <w:rsid w:val="00747343"/>
    <w:rsid w:val="007612D3"/>
    <w:rsid w:val="00767B0B"/>
    <w:rsid w:val="007B0A9D"/>
    <w:rsid w:val="007F27AD"/>
    <w:rsid w:val="007F68A3"/>
    <w:rsid w:val="008002E8"/>
    <w:rsid w:val="00855360"/>
    <w:rsid w:val="008B4F5F"/>
    <w:rsid w:val="008E67B6"/>
    <w:rsid w:val="00956413"/>
    <w:rsid w:val="00991DB1"/>
    <w:rsid w:val="00A30B11"/>
    <w:rsid w:val="00A40BBF"/>
    <w:rsid w:val="00A53F50"/>
    <w:rsid w:val="00A73178"/>
    <w:rsid w:val="00A86DAC"/>
    <w:rsid w:val="00A91F6F"/>
    <w:rsid w:val="00AE34FB"/>
    <w:rsid w:val="00B647FD"/>
    <w:rsid w:val="00B8193B"/>
    <w:rsid w:val="00B86116"/>
    <w:rsid w:val="00B87C0A"/>
    <w:rsid w:val="00BD43D4"/>
    <w:rsid w:val="00C05EC7"/>
    <w:rsid w:val="00C45C0D"/>
    <w:rsid w:val="00C521CB"/>
    <w:rsid w:val="00D3509C"/>
    <w:rsid w:val="00D50B64"/>
    <w:rsid w:val="00D50FD4"/>
    <w:rsid w:val="00D87546"/>
    <w:rsid w:val="00E21D21"/>
    <w:rsid w:val="00E22A59"/>
    <w:rsid w:val="00E622DA"/>
    <w:rsid w:val="00E84E5A"/>
    <w:rsid w:val="00F11482"/>
    <w:rsid w:val="00F26EBD"/>
    <w:rsid w:val="00F643BE"/>
    <w:rsid w:val="00F9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5C62"/>
  <w15:docId w15:val="{FE0CC242-E690-427D-8093-6FE793AC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5B166E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5B166E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5B166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4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</cp:lastModifiedBy>
  <cp:revision>39</cp:revision>
  <cp:lastPrinted>2019-03-28T11:18:00Z</cp:lastPrinted>
  <dcterms:created xsi:type="dcterms:W3CDTF">2019-03-28T11:21:00Z</dcterms:created>
  <dcterms:modified xsi:type="dcterms:W3CDTF">2021-05-23T17:51:00Z</dcterms:modified>
</cp:coreProperties>
</file>