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BC38AD" w:rsidRPr="006718D0" w:rsidRDefault="00BC38AD" w:rsidP="006718D0">
      <w:pPr>
        <w:suppressAutoHyphens/>
        <w:spacing w:before="120"/>
        <w:jc w:val="center"/>
        <w:rPr>
          <w:rFonts w:eastAsia="Calibri"/>
          <w:szCs w:val="22"/>
          <w:lang w:eastAsia="en-US"/>
        </w:rPr>
      </w:pPr>
    </w:p>
    <w:p w:rsidR="00BE7323" w:rsidRPr="00BE7323" w:rsidRDefault="00BE7323" w:rsidP="00BE7323">
      <w:pPr>
        <w:suppressAutoHyphens/>
        <w:spacing w:before="120"/>
        <w:jc w:val="center"/>
        <w:rPr>
          <w:rFonts w:eastAsia="Calibri"/>
          <w:i/>
          <w:szCs w:val="20"/>
        </w:rPr>
      </w:pPr>
      <w:bookmarkStart w:id="0" w:name="BookmarkWhereDelChr13"/>
      <w:bookmarkEnd w:id="0"/>
      <w:r w:rsidRPr="00BE7323">
        <w:rPr>
          <w:rFonts w:eastAsia="Calibri"/>
          <w:i/>
          <w:szCs w:val="20"/>
        </w:rPr>
        <w:t>«Семейное право»</w:t>
      </w:r>
    </w:p>
    <w:p w:rsidR="00BE7323" w:rsidRPr="00BE7323" w:rsidRDefault="00BE7323" w:rsidP="00BE7323">
      <w:pPr>
        <w:suppressAutoHyphens/>
        <w:jc w:val="center"/>
        <w:rPr>
          <w:rFonts w:eastAsia="Calibri"/>
          <w:szCs w:val="20"/>
        </w:rPr>
      </w:pPr>
    </w:p>
    <w:p w:rsidR="00BE7323" w:rsidRPr="00BE7323" w:rsidRDefault="00BE7323" w:rsidP="00BE7323">
      <w:pPr>
        <w:suppressAutoHyphens/>
        <w:spacing w:line="360" w:lineRule="auto"/>
        <w:jc w:val="center"/>
        <w:rPr>
          <w:rFonts w:eastAsia="Calibri"/>
          <w:szCs w:val="20"/>
        </w:rPr>
      </w:pPr>
      <w:r w:rsidRPr="00BE7323">
        <w:rPr>
          <w:rFonts w:eastAsia="Calibri"/>
          <w:szCs w:val="20"/>
        </w:rPr>
        <w:t>Уровень высшего образования</w:t>
      </w:r>
    </w:p>
    <w:p w:rsidR="00BE7323" w:rsidRPr="00BE7323" w:rsidRDefault="00BE7323" w:rsidP="00BE7323">
      <w:pPr>
        <w:suppressAutoHyphens/>
        <w:spacing w:line="360" w:lineRule="auto"/>
        <w:jc w:val="center"/>
        <w:rPr>
          <w:rFonts w:eastAsia="Calibri"/>
          <w:szCs w:val="20"/>
        </w:rPr>
      </w:pPr>
      <w:r w:rsidRPr="00BE7323">
        <w:rPr>
          <w:rFonts w:eastAsia="Calibri"/>
          <w:szCs w:val="20"/>
        </w:rPr>
        <w:t>СПЕЦИАЛИТЕТ</w:t>
      </w:r>
    </w:p>
    <w:p w:rsidR="00BE7323" w:rsidRPr="00BE7323" w:rsidRDefault="00BE7323" w:rsidP="00BE7323">
      <w:pPr>
        <w:suppressAutoHyphens/>
        <w:jc w:val="center"/>
        <w:rPr>
          <w:rFonts w:eastAsia="Calibri"/>
          <w:szCs w:val="20"/>
        </w:rPr>
      </w:pPr>
      <w:r w:rsidRPr="00BE7323">
        <w:rPr>
          <w:rFonts w:eastAsia="Calibri"/>
          <w:szCs w:val="20"/>
        </w:rPr>
        <w:t>Специальность</w:t>
      </w:r>
    </w:p>
    <w:p w:rsidR="00BE7323" w:rsidRPr="00BE7323" w:rsidRDefault="00BE7323" w:rsidP="00BE7323">
      <w:pPr>
        <w:suppressAutoHyphens/>
        <w:jc w:val="center"/>
        <w:rPr>
          <w:rFonts w:eastAsia="Calibri"/>
          <w:i/>
          <w:szCs w:val="20"/>
          <w:u w:val="single"/>
        </w:rPr>
      </w:pPr>
      <w:r w:rsidRPr="00BE7323">
        <w:rPr>
          <w:rFonts w:eastAsia="Calibri"/>
          <w:i/>
          <w:szCs w:val="20"/>
          <w:u w:val="single"/>
        </w:rPr>
        <w:t>40.05.02 Правоохранительная деятельность</w:t>
      </w:r>
    </w:p>
    <w:p w:rsidR="00BE7323" w:rsidRPr="00BE7323" w:rsidRDefault="00BE7323" w:rsidP="00BE7323">
      <w:pPr>
        <w:suppressAutoHyphens/>
        <w:jc w:val="center"/>
        <w:rPr>
          <w:rFonts w:eastAsia="Calibri"/>
          <w:szCs w:val="20"/>
          <w:vertAlign w:val="superscript"/>
        </w:rPr>
      </w:pPr>
      <w:r w:rsidRPr="00BE7323">
        <w:rPr>
          <w:rFonts w:eastAsia="Calibri"/>
          <w:szCs w:val="20"/>
          <w:vertAlign w:val="superscript"/>
        </w:rPr>
        <w:t>(код и наименование специальности)</w:t>
      </w:r>
    </w:p>
    <w:p w:rsidR="00BE7323" w:rsidRPr="00BE7323" w:rsidRDefault="00BE7323" w:rsidP="00BE7323">
      <w:pPr>
        <w:suppressAutoHyphens/>
        <w:jc w:val="center"/>
        <w:rPr>
          <w:rFonts w:eastAsia="Calibri"/>
          <w:i/>
          <w:szCs w:val="20"/>
          <w:u w:val="single"/>
        </w:rPr>
      </w:pPr>
      <w:r w:rsidRPr="00BE7323">
        <w:rPr>
          <w:rFonts w:eastAsia="Calibri"/>
          <w:i/>
          <w:szCs w:val="20"/>
          <w:u w:val="single"/>
        </w:rPr>
        <w:t>Административная деятельность</w:t>
      </w:r>
    </w:p>
    <w:p w:rsidR="00BE7323" w:rsidRPr="00BE7323" w:rsidRDefault="00BE7323" w:rsidP="00BE7323">
      <w:pPr>
        <w:suppressAutoHyphens/>
        <w:jc w:val="center"/>
        <w:rPr>
          <w:rFonts w:eastAsia="Calibri"/>
          <w:szCs w:val="20"/>
          <w:vertAlign w:val="superscript"/>
        </w:rPr>
      </w:pPr>
      <w:r w:rsidRPr="00BE7323">
        <w:rPr>
          <w:rFonts w:eastAsia="Calibri"/>
          <w:szCs w:val="20"/>
          <w:vertAlign w:val="superscript"/>
        </w:rPr>
        <w:t xml:space="preserve"> (наименование направленности (профиля)/специализации образовательной программы)</w:t>
      </w:r>
    </w:p>
    <w:p w:rsidR="00BE7323" w:rsidRPr="00BE7323" w:rsidRDefault="00BE7323" w:rsidP="00BE7323">
      <w:pPr>
        <w:suppressAutoHyphens/>
        <w:jc w:val="center"/>
        <w:rPr>
          <w:rFonts w:eastAsia="Calibri"/>
          <w:szCs w:val="20"/>
        </w:rPr>
      </w:pPr>
    </w:p>
    <w:p w:rsidR="00BE7323" w:rsidRPr="00BE7323" w:rsidRDefault="00BE7323" w:rsidP="00BE7323">
      <w:pPr>
        <w:suppressAutoHyphens/>
        <w:jc w:val="center"/>
        <w:rPr>
          <w:rFonts w:eastAsia="Calibri"/>
          <w:szCs w:val="20"/>
        </w:rPr>
      </w:pPr>
      <w:r w:rsidRPr="00BE7323">
        <w:rPr>
          <w:rFonts w:eastAsia="Calibri"/>
          <w:szCs w:val="20"/>
        </w:rPr>
        <w:t>Квалификация</w:t>
      </w:r>
    </w:p>
    <w:p w:rsidR="00BE7323" w:rsidRPr="00BE7323" w:rsidRDefault="00BE7323" w:rsidP="00BE7323">
      <w:pPr>
        <w:suppressAutoHyphens/>
        <w:jc w:val="center"/>
        <w:rPr>
          <w:rFonts w:eastAsia="Calibri"/>
          <w:i/>
          <w:szCs w:val="20"/>
          <w:u w:val="single"/>
        </w:rPr>
      </w:pPr>
      <w:r w:rsidRPr="00BE7323">
        <w:rPr>
          <w:rFonts w:eastAsia="Calibri"/>
          <w:i/>
          <w:szCs w:val="20"/>
          <w:u w:val="single"/>
        </w:rPr>
        <w:t>Юрист</w:t>
      </w:r>
    </w:p>
    <w:p w:rsidR="00BE7323" w:rsidRPr="00BE7323" w:rsidRDefault="00BE7323" w:rsidP="00BE7323">
      <w:pPr>
        <w:suppressAutoHyphens/>
        <w:spacing w:before="120"/>
        <w:jc w:val="center"/>
        <w:rPr>
          <w:rFonts w:eastAsia="Calibri"/>
          <w:szCs w:val="20"/>
        </w:rPr>
      </w:pPr>
      <w:r w:rsidRPr="00BE7323">
        <w:rPr>
          <w:rFonts w:eastAsia="Calibri"/>
          <w:szCs w:val="20"/>
        </w:rPr>
        <w:t>Форма обучения</w:t>
      </w:r>
    </w:p>
    <w:p w:rsidR="00BE7323" w:rsidRPr="00BE7323" w:rsidRDefault="00BE7323" w:rsidP="00BE7323">
      <w:pPr>
        <w:suppressAutoHyphens/>
        <w:jc w:val="center"/>
        <w:rPr>
          <w:rFonts w:eastAsia="Calibri"/>
          <w:i/>
          <w:szCs w:val="20"/>
          <w:u w:val="single"/>
        </w:rPr>
      </w:pPr>
      <w:r w:rsidRPr="00BE7323">
        <w:rPr>
          <w:rFonts w:eastAsia="Calibri"/>
          <w:i/>
          <w:szCs w:val="20"/>
          <w:u w:val="single"/>
        </w:rPr>
        <w:t>Заочная</w:t>
      </w:r>
    </w:p>
    <w:p w:rsidR="00BC4EFA" w:rsidRDefault="00BC4EFA" w:rsidP="00BC4EFA">
      <w:pPr>
        <w:pStyle w:val="ReportHead"/>
        <w:suppressAutoHyphens/>
        <w:rPr>
          <w:sz w:val="24"/>
        </w:rPr>
      </w:pPr>
    </w:p>
    <w:p w:rsidR="00BC4EFA" w:rsidRDefault="00BC4EFA" w:rsidP="00BC4EFA">
      <w:pPr>
        <w:pStyle w:val="ReportHead"/>
        <w:suppressAutoHyphens/>
        <w:rPr>
          <w:sz w:val="24"/>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1142AE" w:rsidP="001142AE">
      <w:pPr>
        <w:suppressAutoHyphens/>
        <w:jc w:val="center"/>
        <w:rPr>
          <w:rFonts w:eastAsiaTheme="minorHAnsi"/>
          <w:szCs w:val="22"/>
          <w:lang w:eastAsia="en-US"/>
        </w:rPr>
      </w:pPr>
      <w:r w:rsidRPr="001142AE">
        <w:t>Год набора 20</w:t>
      </w:r>
      <w:r w:rsidR="00270DA0">
        <w:t>2</w:t>
      </w:r>
      <w:r w:rsidR="00E92205">
        <w:t>1</w:t>
      </w: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proofErr w:type="gramStart"/>
      <w:r w:rsidR="005A2327">
        <w:rPr>
          <w:rFonts w:eastAsia="Calibri"/>
          <w:sz w:val="28"/>
          <w:szCs w:val="28"/>
          <w:lang w:eastAsia="en-US"/>
        </w:rPr>
        <w:t>гражданского  права</w:t>
      </w:r>
      <w:proofErr w:type="gramEnd"/>
      <w:r w:rsidR="005A2327">
        <w:rPr>
          <w:rFonts w:eastAsia="Calibri"/>
          <w:sz w:val="28"/>
          <w:szCs w:val="28"/>
          <w:lang w:eastAsia="en-US"/>
        </w:rPr>
        <w:t xml:space="preserve">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w:t>
      </w:r>
      <w:proofErr w:type="gramStart"/>
      <w:r>
        <w:rPr>
          <w:rFonts w:eastAsia="Calibri"/>
          <w:sz w:val="28"/>
          <w:szCs w:val="28"/>
          <w:lang w:eastAsia="en-US"/>
        </w:rPr>
        <w:t xml:space="preserve">указания </w:t>
      </w:r>
      <w:r w:rsidRPr="004269E2">
        <w:rPr>
          <w:rFonts w:eastAsia="Calibri"/>
          <w:sz w:val="28"/>
          <w:szCs w:val="28"/>
          <w:lang w:eastAsia="en-US"/>
        </w:rPr>
        <w:t xml:space="preserve"> является</w:t>
      </w:r>
      <w:proofErr w:type="gramEnd"/>
      <w:r w:rsidRPr="004269E2">
        <w:rPr>
          <w:rFonts w:eastAsia="Calibri"/>
          <w:sz w:val="28"/>
          <w:szCs w:val="28"/>
          <w:lang w:eastAsia="en-US"/>
        </w:rPr>
        <w:t xml:space="preserve"> приложением к рабочей программе по дисциплине </w:t>
      </w:r>
      <w:r w:rsidR="005A2327">
        <w:rPr>
          <w:rFonts w:eastAsia="Calibri"/>
          <w:sz w:val="28"/>
          <w:szCs w:val="28"/>
          <w:lang w:eastAsia="en-US"/>
        </w:rPr>
        <w:t>«</w:t>
      </w:r>
      <w:r w:rsidR="001142AE">
        <w:rPr>
          <w:rFonts w:eastAsia="Calibri"/>
          <w:sz w:val="28"/>
          <w:szCs w:val="28"/>
          <w:lang w:eastAsia="en-US"/>
        </w:rPr>
        <w:t>Семейное право</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DF3F3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0582501" w:history="1">
            <w:r w:rsidR="00DF3F32" w:rsidRPr="00282A6F">
              <w:rPr>
                <w:rStyle w:val="a5"/>
                <w:noProof/>
                <w:spacing w:val="7"/>
              </w:rPr>
              <w:t>1 Методические указания по лекционным занятиям</w:t>
            </w:r>
            <w:r w:rsidR="00DF3F32">
              <w:rPr>
                <w:noProof/>
                <w:webHidden/>
              </w:rPr>
              <w:tab/>
            </w:r>
            <w:r w:rsidR="00DF3F32">
              <w:rPr>
                <w:noProof/>
                <w:webHidden/>
              </w:rPr>
              <w:fldChar w:fldCharType="begin"/>
            </w:r>
            <w:r w:rsidR="00DF3F32">
              <w:rPr>
                <w:noProof/>
                <w:webHidden/>
              </w:rPr>
              <w:instrText xml:space="preserve"> PAGEREF _Toc70582501 \h </w:instrText>
            </w:r>
            <w:r w:rsidR="00DF3F32">
              <w:rPr>
                <w:noProof/>
                <w:webHidden/>
              </w:rPr>
            </w:r>
            <w:r w:rsidR="00DF3F32">
              <w:rPr>
                <w:noProof/>
                <w:webHidden/>
              </w:rPr>
              <w:fldChar w:fldCharType="separate"/>
            </w:r>
            <w:r w:rsidR="00DF3F32">
              <w:rPr>
                <w:noProof/>
                <w:webHidden/>
              </w:rPr>
              <w:t>4</w:t>
            </w:r>
            <w:r w:rsidR="00DF3F32">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2" w:history="1">
            <w:r w:rsidRPr="00282A6F">
              <w:rPr>
                <w:rStyle w:val="a5"/>
                <w:noProof/>
                <w:spacing w:val="7"/>
              </w:rPr>
              <w:t>2 Методические указания к практическим занятиям</w:t>
            </w:r>
            <w:r>
              <w:rPr>
                <w:noProof/>
                <w:webHidden/>
              </w:rPr>
              <w:tab/>
            </w:r>
            <w:r>
              <w:rPr>
                <w:noProof/>
                <w:webHidden/>
              </w:rPr>
              <w:fldChar w:fldCharType="begin"/>
            </w:r>
            <w:r>
              <w:rPr>
                <w:noProof/>
                <w:webHidden/>
              </w:rPr>
              <w:instrText xml:space="preserve"> PAGEREF _Toc70582502 \h </w:instrText>
            </w:r>
            <w:r>
              <w:rPr>
                <w:noProof/>
                <w:webHidden/>
              </w:rPr>
            </w:r>
            <w:r>
              <w:rPr>
                <w:noProof/>
                <w:webHidden/>
              </w:rPr>
              <w:fldChar w:fldCharType="separate"/>
            </w:r>
            <w:r>
              <w:rPr>
                <w:noProof/>
                <w:webHidden/>
              </w:rPr>
              <w:t>5</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3" w:history="1">
            <w:r w:rsidRPr="00282A6F">
              <w:rPr>
                <w:rStyle w:val="a5"/>
                <w:noProof/>
                <w:spacing w:val="7"/>
              </w:rPr>
              <w:t>3 Методические указания по самостоятельной работе</w:t>
            </w:r>
            <w:r>
              <w:rPr>
                <w:noProof/>
                <w:webHidden/>
              </w:rPr>
              <w:tab/>
            </w:r>
            <w:r>
              <w:rPr>
                <w:noProof/>
                <w:webHidden/>
              </w:rPr>
              <w:fldChar w:fldCharType="begin"/>
            </w:r>
            <w:r>
              <w:rPr>
                <w:noProof/>
                <w:webHidden/>
              </w:rPr>
              <w:instrText xml:space="preserve"> PAGEREF _Toc70582503 \h </w:instrText>
            </w:r>
            <w:r>
              <w:rPr>
                <w:noProof/>
                <w:webHidden/>
              </w:rPr>
            </w:r>
            <w:r>
              <w:rPr>
                <w:noProof/>
                <w:webHidden/>
              </w:rPr>
              <w:fldChar w:fldCharType="separate"/>
            </w:r>
            <w:r>
              <w:rPr>
                <w:noProof/>
                <w:webHidden/>
              </w:rPr>
              <w:t>8</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4" w:history="1">
            <w:r w:rsidRPr="00282A6F">
              <w:rPr>
                <w:rStyle w:val="a5"/>
                <w:noProof/>
              </w:rPr>
              <w:t>4 Методические указания по тестированию</w:t>
            </w:r>
            <w:r>
              <w:rPr>
                <w:noProof/>
                <w:webHidden/>
              </w:rPr>
              <w:tab/>
            </w:r>
            <w:r>
              <w:rPr>
                <w:noProof/>
                <w:webHidden/>
              </w:rPr>
              <w:fldChar w:fldCharType="begin"/>
            </w:r>
            <w:r>
              <w:rPr>
                <w:noProof/>
                <w:webHidden/>
              </w:rPr>
              <w:instrText xml:space="preserve"> PAGEREF _Toc70582504 \h </w:instrText>
            </w:r>
            <w:r>
              <w:rPr>
                <w:noProof/>
                <w:webHidden/>
              </w:rPr>
            </w:r>
            <w:r>
              <w:rPr>
                <w:noProof/>
                <w:webHidden/>
              </w:rPr>
              <w:fldChar w:fldCharType="separate"/>
            </w:r>
            <w:r>
              <w:rPr>
                <w:noProof/>
                <w:webHidden/>
              </w:rPr>
              <w:t>9</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5" w:history="1">
            <w:r w:rsidRPr="00282A6F">
              <w:rPr>
                <w:rStyle w:val="a5"/>
                <w:noProof/>
                <w:spacing w:val="7"/>
              </w:rPr>
              <w:t>5 Методические указания по подготовке к опросу</w:t>
            </w:r>
            <w:r>
              <w:rPr>
                <w:noProof/>
                <w:webHidden/>
              </w:rPr>
              <w:tab/>
            </w:r>
            <w:r>
              <w:rPr>
                <w:noProof/>
                <w:webHidden/>
              </w:rPr>
              <w:fldChar w:fldCharType="begin"/>
            </w:r>
            <w:r>
              <w:rPr>
                <w:noProof/>
                <w:webHidden/>
              </w:rPr>
              <w:instrText xml:space="preserve"> PAGEREF _Toc70582505 \h </w:instrText>
            </w:r>
            <w:r>
              <w:rPr>
                <w:noProof/>
                <w:webHidden/>
              </w:rPr>
            </w:r>
            <w:r>
              <w:rPr>
                <w:noProof/>
                <w:webHidden/>
              </w:rPr>
              <w:fldChar w:fldCharType="separate"/>
            </w:r>
            <w:r>
              <w:rPr>
                <w:noProof/>
                <w:webHidden/>
              </w:rPr>
              <w:t>10</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6" w:history="1">
            <w:r w:rsidRPr="00282A6F">
              <w:rPr>
                <w:rStyle w:val="a5"/>
                <w:noProof/>
                <w:spacing w:val="7"/>
              </w:rPr>
              <w:t>5 Методические указания по подготовке к коллоквиуму</w:t>
            </w:r>
            <w:r>
              <w:rPr>
                <w:noProof/>
                <w:webHidden/>
              </w:rPr>
              <w:tab/>
            </w:r>
            <w:r>
              <w:rPr>
                <w:noProof/>
                <w:webHidden/>
              </w:rPr>
              <w:fldChar w:fldCharType="begin"/>
            </w:r>
            <w:r>
              <w:rPr>
                <w:noProof/>
                <w:webHidden/>
              </w:rPr>
              <w:instrText xml:space="preserve"> PAGEREF _Toc70582506 \h </w:instrText>
            </w:r>
            <w:r>
              <w:rPr>
                <w:noProof/>
                <w:webHidden/>
              </w:rPr>
            </w:r>
            <w:r>
              <w:rPr>
                <w:noProof/>
                <w:webHidden/>
              </w:rPr>
              <w:fldChar w:fldCharType="separate"/>
            </w:r>
            <w:r>
              <w:rPr>
                <w:noProof/>
                <w:webHidden/>
              </w:rPr>
              <w:t>10</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7" w:history="1">
            <w:r w:rsidRPr="00282A6F">
              <w:rPr>
                <w:rStyle w:val="a5"/>
                <w:noProof/>
              </w:rPr>
              <w:t>6 Методические рекомендации по решению задач и заданий.</w:t>
            </w:r>
            <w:r>
              <w:rPr>
                <w:noProof/>
                <w:webHidden/>
              </w:rPr>
              <w:tab/>
            </w:r>
            <w:r>
              <w:rPr>
                <w:noProof/>
                <w:webHidden/>
              </w:rPr>
              <w:fldChar w:fldCharType="begin"/>
            </w:r>
            <w:r>
              <w:rPr>
                <w:noProof/>
                <w:webHidden/>
              </w:rPr>
              <w:instrText xml:space="preserve"> PAGEREF _Toc70582507 \h </w:instrText>
            </w:r>
            <w:r>
              <w:rPr>
                <w:noProof/>
                <w:webHidden/>
              </w:rPr>
            </w:r>
            <w:r>
              <w:rPr>
                <w:noProof/>
                <w:webHidden/>
              </w:rPr>
              <w:fldChar w:fldCharType="separate"/>
            </w:r>
            <w:r>
              <w:rPr>
                <w:noProof/>
                <w:webHidden/>
              </w:rPr>
              <w:t>11</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8" w:history="1">
            <w:r w:rsidRPr="00282A6F">
              <w:rPr>
                <w:rStyle w:val="a5"/>
                <w:noProof/>
              </w:rPr>
              <w:t>7 Методические рекомендации по написанию эссе</w:t>
            </w:r>
            <w:r>
              <w:rPr>
                <w:noProof/>
                <w:webHidden/>
              </w:rPr>
              <w:tab/>
            </w:r>
            <w:r>
              <w:rPr>
                <w:noProof/>
                <w:webHidden/>
              </w:rPr>
              <w:fldChar w:fldCharType="begin"/>
            </w:r>
            <w:r>
              <w:rPr>
                <w:noProof/>
                <w:webHidden/>
              </w:rPr>
              <w:instrText xml:space="preserve"> PAGEREF _Toc70582508 \h </w:instrText>
            </w:r>
            <w:r>
              <w:rPr>
                <w:noProof/>
                <w:webHidden/>
              </w:rPr>
            </w:r>
            <w:r>
              <w:rPr>
                <w:noProof/>
                <w:webHidden/>
              </w:rPr>
              <w:fldChar w:fldCharType="separate"/>
            </w:r>
            <w:r>
              <w:rPr>
                <w:noProof/>
                <w:webHidden/>
              </w:rPr>
              <w:t>12</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09" w:history="1">
            <w:r w:rsidRPr="00282A6F">
              <w:rPr>
                <w:rStyle w:val="a5"/>
                <w:noProof/>
              </w:rPr>
              <w:t>8 Методические рекомендации по выполнению практико-ориентированных заданий по составлению документов</w:t>
            </w:r>
            <w:r>
              <w:rPr>
                <w:noProof/>
                <w:webHidden/>
              </w:rPr>
              <w:tab/>
            </w:r>
            <w:r>
              <w:rPr>
                <w:noProof/>
                <w:webHidden/>
              </w:rPr>
              <w:fldChar w:fldCharType="begin"/>
            </w:r>
            <w:r>
              <w:rPr>
                <w:noProof/>
                <w:webHidden/>
              </w:rPr>
              <w:instrText xml:space="preserve"> PAGEREF _Toc70582509 \h </w:instrText>
            </w:r>
            <w:r>
              <w:rPr>
                <w:noProof/>
                <w:webHidden/>
              </w:rPr>
            </w:r>
            <w:r>
              <w:rPr>
                <w:noProof/>
                <w:webHidden/>
              </w:rPr>
              <w:fldChar w:fldCharType="separate"/>
            </w:r>
            <w:r>
              <w:rPr>
                <w:noProof/>
                <w:webHidden/>
              </w:rPr>
              <w:t>13</w:t>
            </w:r>
            <w:r>
              <w:rPr>
                <w:noProof/>
                <w:webHidden/>
              </w:rPr>
              <w:fldChar w:fldCharType="end"/>
            </w:r>
          </w:hyperlink>
        </w:p>
        <w:p w:rsidR="00DF3F32" w:rsidRDefault="00DF3F32">
          <w:pPr>
            <w:pStyle w:val="12"/>
            <w:tabs>
              <w:tab w:val="right" w:leader="dot" w:pos="9610"/>
            </w:tabs>
            <w:rPr>
              <w:rFonts w:asciiTheme="minorHAnsi" w:eastAsiaTheme="minorEastAsia" w:hAnsiTheme="minorHAnsi" w:cstheme="minorBidi"/>
              <w:noProof/>
              <w:sz w:val="22"/>
              <w:szCs w:val="22"/>
            </w:rPr>
          </w:pPr>
          <w:hyperlink w:anchor="_Toc70582510" w:history="1">
            <w:r w:rsidRPr="00282A6F">
              <w:rPr>
                <w:rStyle w:val="a5"/>
                <w:noProof/>
              </w:rPr>
              <w:t>9 Методические указания для подготовки к зачету</w:t>
            </w:r>
            <w:r>
              <w:rPr>
                <w:noProof/>
                <w:webHidden/>
              </w:rPr>
              <w:tab/>
            </w:r>
            <w:r>
              <w:rPr>
                <w:noProof/>
                <w:webHidden/>
              </w:rPr>
              <w:fldChar w:fldCharType="begin"/>
            </w:r>
            <w:r>
              <w:rPr>
                <w:noProof/>
                <w:webHidden/>
              </w:rPr>
              <w:instrText xml:space="preserve"> PAGEREF _Toc70582510 \h </w:instrText>
            </w:r>
            <w:r>
              <w:rPr>
                <w:noProof/>
                <w:webHidden/>
              </w:rPr>
            </w:r>
            <w:r>
              <w:rPr>
                <w:noProof/>
                <w:webHidden/>
              </w:rPr>
              <w:fldChar w:fldCharType="separate"/>
            </w:r>
            <w:r>
              <w:rPr>
                <w:noProof/>
                <w:webHidden/>
              </w:rPr>
              <w:t>13</w:t>
            </w:r>
            <w:r>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1" w:name="_Toc70582501"/>
      <w:r w:rsidRPr="00F25B42">
        <w:rPr>
          <w:rFonts w:ascii="Times New Roman" w:hAnsi="Times New Roman" w:cs="Times New Roman"/>
          <w:color w:val="000000"/>
          <w:spacing w:val="7"/>
        </w:rPr>
        <w:lastRenderedPageBreak/>
        <w:t>1 Методические указания по лекционным занятиям</w:t>
      </w:r>
      <w:bookmarkEnd w:id="1"/>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DF3F32"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1142AE" w:rsidRPr="00F25B42" w:rsidRDefault="001142AE" w:rsidP="003E3736">
      <w:pPr>
        <w:ind w:firstLine="709"/>
        <w:jc w:val="both"/>
        <w:rPr>
          <w:lang w:eastAsia="en-US"/>
        </w:rPr>
      </w:pPr>
      <w:r w:rsidRPr="00F25B42">
        <w:rPr>
          <w:lang w:eastAsia="en-US"/>
        </w:rPr>
        <w:t>Эффективные, сосредоточенные на обучаемом субъекте, лекционные занятия по дисциплине «Семейное право» выделя</w:t>
      </w:r>
      <w:r w:rsidRPr="00F25B42">
        <w:rPr>
          <w:lang w:eastAsia="en-US"/>
        </w:rPr>
        <w:softHyphen/>
        <w:t>ются такими характеристиками:</w:t>
      </w:r>
    </w:p>
    <w:p w:rsidR="001142AE" w:rsidRPr="001142AE" w:rsidRDefault="001142AE" w:rsidP="003E3736">
      <w:pPr>
        <w:ind w:firstLine="709"/>
        <w:jc w:val="both"/>
        <w:rPr>
          <w:lang w:eastAsia="en-US"/>
        </w:rPr>
      </w:pPr>
      <w:r w:rsidRPr="00F25B42">
        <w:rPr>
          <w:lang w:eastAsia="en-US"/>
        </w:rPr>
        <w:t xml:space="preserve"> </w:t>
      </w:r>
      <w:r w:rsidRPr="001142AE">
        <w:rPr>
          <w:lang w:eastAsia="en-US"/>
        </w:rPr>
        <w:t>«1 Изучение семейного права должно начинаться с глубоко</w:t>
      </w:r>
      <w:bookmarkStart w:id="2" w:name="_GoBack"/>
      <w:bookmarkEnd w:id="2"/>
      <w:r w:rsidRPr="001142AE">
        <w:rPr>
          <w:lang w:eastAsia="en-US"/>
        </w:rPr>
        <w:t xml:space="preserve">го анализа истории правового регулирования семейных отношений в России. </w:t>
      </w:r>
      <w:r w:rsidRPr="00F25B42">
        <w:rPr>
          <w:lang w:eastAsia="en-US"/>
        </w:rPr>
        <w:t>Обучающиеся должны быть ознакомлены</w:t>
      </w:r>
      <w:r w:rsidRPr="001142AE">
        <w:rPr>
          <w:lang w:eastAsia="en-US"/>
        </w:rPr>
        <w:t xml:space="preserve"> с правовыми актами разных исторических периодов, им рассказывается эволюция различных семейно-правовых понятий и категорий.</w:t>
      </w:r>
    </w:p>
    <w:p w:rsidR="001142AE" w:rsidRPr="001142AE" w:rsidRDefault="001142AE" w:rsidP="003E3736">
      <w:pPr>
        <w:ind w:firstLine="709"/>
        <w:jc w:val="both"/>
        <w:rPr>
          <w:lang w:eastAsia="en-US"/>
        </w:rPr>
      </w:pPr>
      <w:r w:rsidRPr="001142AE">
        <w:rPr>
          <w:lang w:eastAsia="en-US"/>
        </w:rPr>
        <w:t>2 Изучение семейного права невозможно без постоянного обращения к основным положениям гражданского права. Так, рассмотрение понятия и порядка заключения брака должно сопровождаться анализом общегражданских положений о правосубъектности; изучение брачного договора или алиментного соглашения должно сопровождаться анализом этих институтов с позиций общегражданской теории договора; рассмотрение вопросов о защите семейных прав и интересов должно сопровождаться рассмотрением общегражданской теории осуществления и защиты гражданских прав. Все это позвол</w:t>
      </w:r>
      <w:r w:rsidRPr="00F25B42">
        <w:rPr>
          <w:lang w:eastAsia="en-US"/>
        </w:rPr>
        <w:t>яет сформировать у обучающихся</w:t>
      </w:r>
      <w:r w:rsidRPr="001142AE">
        <w:rPr>
          <w:lang w:eastAsia="en-US"/>
        </w:rPr>
        <w:t xml:space="preserve"> отношение к семейному праву как к комплексной частноправовой отрасли права.</w:t>
      </w:r>
    </w:p>
    <w:p w:rsidR="001142AE" w:rsidRPr="00F25B42" w:rsidRDefault="001142AE" w:rsidP="003E3736">
      <w:pPr>
        <w:ind w:firstLine="709"/>
        <w:jc w:val="both"/>
        <w:rPr>
          <w:lang w:eastAsia="en-US"/>
        </w:rPr>
      </w:pPr>
      <w:r w:rsidRPr="001142AE">
        <w:rPr>
          <w:lang w:eastAsia="en-US"/>
        </w:rPr>
        <w:t xml:space="preserve">3 </w:t>
      </w:r>
      <w:r w:rsidRPr="00F25B42">
        <w:rPr>
          <w:lang w:eastAsia="en-US"/>
        </w:rPr>
        <w:t xml:space="preserve">На лекционном занятие делается разбор научной составляющей семейного права, а именно поднимаются </w:t>
      </w:r>
      <w:r w:rsidRPr="001142AE">
        <w:rPr>
          <w:lang w:eastAsia="en-US"/>
        </w:rPr>
        <w:t>проблемны</w:t>
      </w:r>
      <w:r w:rsidR="00DA2707" w:rsidRPr="00F25B42">
        <w:rPr>
          <w:lang w:eastAsia="en-US"/>
        </w:rPr>
        <w:t>е</w:t>
      </w:r>
      <w:r w:rsidRPr="001142AE">
        <w:rPr>
          <w:lang w:eastAsia="en-US"/>
        </w:rPr>
        <w:t xml:space="preserve"> вопрос</w:t>
      </w:r>
      <w:r w:rsidR="00DA2707" w:rsidRPr="00F25B42">
        <w:rPr>
          <w:lang w:eastAsia="en-US"/>
        </w:rPr>
        <w:t xml:space="preserve">ы, такие, как: </w:t>
      </w:r>
      <w:r w:rsidRPr="001142AE">
        <w:rPr>
          <w:lang w:eastAsia="en-US"/>
        </w:rPr>
        <w:t>1) отсутствие единого мнения относительно места семейного права в системе права Российской Федерации;</w:t>
      </w:r>
      <w:r w:rsidR="00DA2707" w:rsidRPr="00F25B42">
        <w:rPr>
          <w:lang w:eastAsia="en-US"/>
        </w:rPr>
        <w:t xml:space="preserve"> 2</w:t>
      </w:r>
      <w:r w:rsidRPr="001142AE">
        <w:rPr>
          <w:lang w:eastAsia="en-US"/>
        </w:rPr>
        <w:t>) отсутствие нормативного закрепления достаточно распространенных в обществе явлений (в частности, фактического сожительства, однополых отношений, смены пола);</w:t>
      </w:r>
      <w:r w:rsidR="00DA2707" w:rsidRPr="00F25B42">
        <w:rPr>
          <w:lang w:eastAsia="en-US"/>
        </w:rPr>
        <w:t xml:space="preserve"> </w:t>
      </w:r>
      <w:r w:rsidRPr="001142AE">
        <w:rPr>
          <w:lang w:eastAsia="en-US"/>
        </w:rPr>
        <w:t>3) отсутствие норм права, раскрывающих те положения, которые СК РФ закрепляет лишь схематично (например, суррогатное материнство);</w:t>
      </w:r>
      <w:r w:rsidR="00DA2707" w:rsidRPr="00F25B42">
        <w:rPr>
          <w:lang w:eastAsia="en-US"/>
        </w:rPr>
        <w:t xml:space="preserve"> </w:t>
      </w:r>
      <w:r w:rsidRPr="001142AE">
        <w:rPr>
          <w:lang w:eastAsia="en-US"/>
        </w:rPr>
        <w:t>4)  наличие многочисленных проблем и пробелов в правовом регулировании семейных отношений. Например, не закреплен (за исключением п.4. ст. 30 СК РФ) институт компенсации морального вреда; не разработан в полной мере механизм взыскания алиментов на детей с других родственников; отсутствуют нормы, закрепляющие право на алименты у отца, осуществляющего уход за ребенком в течение трех лет после его рождения, и т.д.</w:t>
      </w:r>
    </w:p>
    <w:p w:rsidR="00DA2707" w:rsidRPr="001142AE" w:rsidRDefault="00DA2707" w:rsidP="003E3736">
      <w:pPr>
        <w:ind w:firstLine="709"/>
        <w:jc w:val="both"/>
        <w:rPr>
          <w:lang w:eastAsia="en-US"/>
        </w:rPr>
      </w:pPr>
      <w:r w:rsidRPr="00F25B42">
        <w:rPr>
          <w:lang w:eastAsia="en-US"/>
        </w:rPr>
        <w:t xml:space="preserve">5 Лекционное занятие по дисциплине «Семейное право» ориентирует обучающихся и на приобретение обучающимися </w:t>
      </w:r>
      <w:r w:rsidRPr="001142AE">
        <w:rPr>
          <w:lang w:eastAsia="en-US"/>
        </w:rPr>
        <w:t xml:space="preserve">практических умений и </w:t>
      </w:r>
      <w:proofErr w:type="gramStart"/>
      <w:r w:rsidRPr="001142AE">
        <w:rPr>
          <w:lang w:eastAsia="en-US"/>
        </w:rPr>
        <w:t>навыков  составление</w:t>
      </w:r>
      <w:proofErr w:type="gramEnd"/>
      <w:r w:rsidRPr="001142AE">
        <w:rPr>
          <w:lang w:eastAsia="en-US"/>
        </w:rPr>
        <w:t xml:space="preserve"> проектов брачных контрактов, алиментных соглашений, соглашений о разделе супружеского имущества, соглашений об определении судьбы детей после расторжения брака должно стать неотъемлемой частью практических занятий.</w:t>
      </w:r>
    </w:p>
    <w:p w:rsidR="00DA2707" w:rsidRPr="00DA2707" w:rsidRDefault="00DA2707" w:rsidP="003E3736">
      <w:pPr>
        <w:ind w:firstLine="709"/>
        <w:jc w:val="both"/>
        <w:rPr>
          <w:lang w:eastAsia="en-US"/>
        </w:rPr>
      </w:pPr>
      <w:r w:rsidRPr="00F25B42">
        <w:rPr>
          <w:lang w:eastAsia="en-US"/>
        </w:rPr>
        <w:t xml:space="preserve">Обучающиймся при подготовке к лекционному </w:t>
      </w:r>
      <w:proofErr w:type="gramStart"/>
      <w:r w:rsidRPr="00F25B42">
        <w:rPr>
          <w:lang w:eastAsia="en-US"/>
        </w:rPr>
        <w:t>занятию  необходимо:</w:t>
      </w:r>
      <w:r w:rsidRPr="00DA2707">
        <w:rPr>
          <w:lang w:eastAsia="en-US"/>
        </w:rPr>
        <w:t>:</w:t>
      </w:r>
      <w:proofErr w:type="gramEnd"/>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lastRenderedPageBreak/>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70582502"/>
      <w:r w:rsidRPr="003E3736">
        <w:rPr>
          <w:rFonts w:ascii="Times New Roman" w:hAnsi="Times New Roman" w:cs="Times New Roman"/>
          <w:color w:val="000000"/>
          <w:spacing w:val="7"/>
        </w:rPr>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270A63" w:rsidRPr="00C0641D" w:rsidRDefault="00270A63" w:rsidP="003E3736">
      <w:pPr>
        <w:ind w:firstLine="709"/>
        <w:jc w:val="both"/>
      </w:pPr>
      <w:r w:rsidRPr="00C0641D">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w:t>
      </w:r>
      <w:r w:rsidR="00F25B42" w:rsidRPr="00C0641D">
        <w:t>ельным теоретическим освоением обучающимися</w:t>
      </w:r>
      <w:r w:rsidRPr="00C0641D">
        <w:t xml:space="preserve"> учебной дисциплины </w:t>
      </w:r>
      <w:r w:rsidR="00F25B42" w:rsidRPr="00C0641D">
        <w:t xml:space="preserve">«Семейное право» </w:t>
      </w:r>
      <w:r w:rsidRPr="00C0641D">
        <w:t>и применением ее положений на практике</w:t>
      </w:r>
    </w:p>
    <w:p w:rsidR="00270A63" w:rsidRPr="00C0641D" w:rsidRDefault="00F25B42" w:rsidP="003E3736">
      <w:pPr>
        <w:ind w:firstLine="709"/>
        <w:jc w:val="both"/>
      </w:pPr>
      <w:r w:rsidRPr="00C0641D">
        <w:t xml:space="preserve">На практических занятиях обучающиеся овладевают первоначальными профессиональными умениями и навыками </w:t>
      </w:r>
      <w:proofErr w:type="gramStart"/>
      <w:r w:rsidRPr="00C0641D">
        <w:t>в областями</w:t>
      </w:r>
      <w:proofErr w:type="gramEnd"/>
      <w:r w:rsidRPr="00C0641D">
        <w:t xml:space="preserve"> семейного права,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 xml:space="preserve">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w:t>
      </w:r>
      <w:r w:rsidRPr="00C0641D">
        <w:lastRenderedPageBreak/>
        <w:t>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 xml:space="preserve">Ведение записей способствует превращению чтения в активный процесс, мобилизует, наряду со зрительной, и моторную память. </w:t>
      </w:r>
      <w:proofErr w:type="gramStart"/>
      <w:r w:rsidRPr="00C0641D">
        <w:t>Следует  помнить</w:t>
      </w:r>
      <w:proofErr w:type="gramEnd"/>
      <w:r w:rsidRPr="00C0641D">
        <w:t>: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 xml:space="preserve">тельно довести до конца. По нерешенным или не до конца понятым вопросам обязательно проконсультироваться у преподавателя. Своевременно понять неясное </w:t>
      </w:r>
      <w:proofErr w:type="gramStart"/>
      <w:r>
        <w:t>- значит</w:t>
      </w:r>
      <w:proofErr w:type="gramEnd"/>
      <w:r>
        <w:t xml:space="preserve"> обеспечить качественное усвоение нового материала.</w:t>
      </w:r>
      <w:r>
        <w:rPr>
          <w:b/>
          <w:color w:val="000000"/>
          <w:spacing w:val="7"/>
          <w:sz w:val="28"/>
          <w:szCs w:val="28"/>
          <w:u w:val="single"/>
        </w:rPr>
        <w:t xml:space="preserve"> </w:t>
      </w:r>
    </w:p>
    <w:p w:rsidR="00BA2D49" w:rsidRDefault="00BA2D49" w:rsidP="003E3736">
      <w:pPr>
        <w:ind w:firstLine="709"/>
        <w:jc w:val="both"/>
        <w:rPr>
          <w:b/>
          <w:color w:val="000000"/>
          <w:spacing w:val="7"/>
        </w:rPr>
      </w:pPr>
      <w:r>
        <w:rPr>
          <w:b/>
          <w:color w:val="000000"/>
          <w:spacing w:val="7"/>
        </w:rPr>
        <w:t>Содержание разделов</w:t>
      </w:r>
      <w:r w:rsidRPr="00BA2D49">
        <w:rPr>
          <w:b/>
          <w:color w:val="000000"/>
          <w:spacing w:val="7"/>
        </w:rPr>
        <w:t xml:space="preserve"> дисциплин</w:t>
      </w:r>
      <w:r>
        <w:rPr>
          <w:b/>
          <w:color w:val="000000"/>
          <w:spacing w:val="7"/>
        </w:rPr>
        <w:t>ы</w:t>
      </w:r>
      <w:r w:rsidRPr="00BA2D49">
        <w:rPr>
          <w:b/>
          <w:color w:val="000000"/>
          <w:spacing w:val="7"/>
        </w:rPr>
        <w:t xml:space="preserve"> «Семейное право»</w:t>
      </w:r>
    </w:p>
    <w:p w:rsidR="00BA2D49" w:rsidRPr="00BA2D49" w:rsidRDefault="00BA2D49" w:rsidP="003E3736">
      <w:pPr>
        <w:suppressAutoHyphens/>
        <w:ind w:firstLine="709"/>
        <w:jc w:val="both"/>
        <w:rPr>
          <w:rFonts w:eastAsia="Calibri"/>
          <w:szCs w:val="22"/>
          <w:lang w:eastAsia="en-US"/>
        </w:rPr>
      </w:pPr>
      <w:r w:rsidRPr="00BA2D49">
        <w:rPr>
          <w:rFonts w:eastAsia="Calibri"/>
          <w:b/>
          <w:szCs w:val="22"/>
          <w:lang w:eastAsia="en-US"/>
        </w:rPr>
        <w:t>1. Введение в курс «Семейное право».</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Семья как социально-правовой институт. Функции семьи. Понятие семейного права.  Взаимодействие семейного права с иными отраслями. Принципы семейного права. Презумпция, фикция, фиктивность в семейном праве.</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 xml:space="preserve">2 Семейное </w:t>
      </w:r>
      <w:proofErr w:type="gramStart"/>
      <w:r w:rsidRPr="00BA2D49">
        <w:rPr>
          <w:rFonts w:eastAsia="Calibri"/>
          <w:b/>
          <w:szCs w:val="22"/>
          <w:lang w:eastAsia="en-US"/>
        </w:rPr>
        <w:t>законодательство  и</w:t>
      </w:r>
      <w:proofErr w:type="gramEnd"/>
      <w:r w:rsidRPr="00BA2D49">
        <w:rPr>
          <w:rFonts w:eastAsia="Calibri"/>
          <w:b/>
          <w:szCs w:val="22"/>
          <w:lang w:eastAsia="en-US"/>
        </w:rPr>
        <w:t xml:space="preserve"> история развития семейного  права.</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 xml:space="preserve">Семейное право Древней Руси. Семейное </w:t>
      </w:r>
      <w:proofErr w:type="gramStart"/>
      <w:r w:rsidRPr="00BA2D49">
        <w:rPr>
          <w:rFonts w:eastAsia="Calibri"/>
          <w:szCs w:val="22"/>
          <w:lang w:eastAsia="en-US"/>
        </w:rPr>
        <w:t>право  России</w:t>
      </w:r>
      <w:proofErr w:type="gramEnd"/>
      <w:r w:rsidRPr="00BA2D49">
        <w:rPr>
          <w:rFonts w:eastAsia="Calibri"/>
          <w:szCs w:val="22"/>
          <w:lang w:eastAsia="en-US"/>
        </w:rPr>
        <w:t xml:space="preserve"> периода Империи. Советский период в развитии семейного права. Семейное право переходного периода. Понятие и </w:t>
      </w:r>
      <w:proofErr w:type="gramStart"/>
      <w:r w:rsidRPr="00BA2D49">
        <w:rPr>
          <w:rFonts w:eastAsia="Calibri"/>
          <w:szCs w:val="22"/>
          <w:lang w:eastAsia="en-US"/>
        </w:rPr>
        <w:t>виды  источников</w:t>
      </w:r>
      <w:proofErr w:type="gramEnd"/>
      <w:r w:rsidRPr="00BA2D49">
        <w:rPr>
          <w:rFonts w:eastAsia="Calibri"/>
          <w:szCs w:val="22"/>
          <w:lang w:eastAsia="en-US"/>
        </w:rPr>
        <w:t xml:space="preserve"> семейного законодательства.</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3 Семейные правоотношения.</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lastRenderedPageBreak/>
        <w:t>Понятие, характерные черты и классификация семейных правоотношений. Структура семейных правоотношений. Основания возникновения, изменения и прекращения семейных правоотношений. Понятие семейно правоспособности и дееспособности субъектов семейного права. Классификация семейной дееспособности несовершеннолетних. Ответственность в семейном праве. Сроки в семейном праве. Исковая давность. Осуществление и защита семейных прав. Представительство в семейном праве.</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 xml:space="preserve">4 Брак как институт семейного права. </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 xml:space="preserve">Понятие и признаки брака. Правовая природа брака. </w:t>
      </w:r>
      <w:proofErr w:type="gramStart"/>
      <w:r w:rsidRPr="00BA2D49">
        <w:rPr>
          <w:rFonts w:eastAsia="Calibri"/>
          <w:szCs w:val="22"/>
          <w:lang w:eastAsia="en-US"/>
        </w:rPr>
        <w:t>Условия  и</w:t>
      </w:r>
      <w:proofErr w:type="gramEnd"/>
      <w:r w:rsidRPr="00BA2D49">
        <w:rPr>
          <w:rFonts w:eastAsia="Calibri"/>
          <w:szCs w:val="22"/>
          <w:lang w:eastAsia="en-US"/>
        </w:rPr>
        <w:t xml:space="preserve"> порядок заключения брака. Медицинское освидетельствование лиц, желающих вступить в брак. Расторжение брака. Особенности расторжения брака в судебном порядке Основания, порядок и правовые последствия признания брака недействительным.</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5 Личные неимущественные и имущественные правоотношения супругов.</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 xml:space="preserve">Понятие, виды и характерные особенности личных неимущественных прав и обязанностей супругов. Имущественные отношения супругов. Законный режим имущества супругов. Раздел общего имущества супругов. Ответственность супругов по обязательствам. Договорный режим имущества супругов. </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6 Родительские правоотношения.</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Установление происхождения детей. Права несовершеннолетних детей. Родительские права и обязанности.  Споры о воспитании детей. Права несовершеннолетних родителей. Права родителей, проживающих отдельно от ребенка. Права несовершеннолетних по Конвенции ООН о правах ребенка и их закрепление в российском семейном законодательстве. Понятие, форма и содержание соглашения об определение места жительства ребенка при расторжении брака.  Стереотип судебных решений по спорам, связанных с определением места жительства ребенка при расторжении брака. Исполнение решений суда, связанных с воспитанием ребенка</w:t>
      </w:r>
    </w:p>
    <w:p w:rsidR="00BA2D49" w:rsidRPr="00BA2D49" w:rsidRDefault="00BA2D49" w:rsidP="003E3736">
      <w:pPr>
        <w:suppressAutoHyphens/>
        <w:ind w:firstLine="709"/>
        <w:jc w:val="both"/>
        <w:rPr>
          <w:rFonts w:eastAsia="Calibri"/>
          <w:szCs w:val="22"/>
          <w:lang w:eastAsia="en-US"/>
        </w:rPr>
      </w:pPr>
      <w:r w:rsidRPr="00BA2D49">
        <w:rPr>
          <w:rFonts w:eastAsia="Calibri"/>
          <w:b/>
          <w:szCs w:val="22"/>
          <w:lang w:eastAsia="en-US"/>
        </w:rPr>
        <w:t>7 Лишение и ограничение родительских прав.</w:t>
      </w:r>
      <w:r w:rsidRPr="00BA2D49">
        <w:rPr>
          <w:rFonts w:eastAsia="Calibri"/>
          <w:szCs w:val="22"/>
          <w:lang w:eastAsia="en-US"/>
        </w:rPr>
        <w:tab/>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 xml:space="preserve">Понятие и основные черты лишения родительских прав. </w:t>
      </w:r>
      <w:proofErr w:type="gramStart"/>
      <w:r w:rsidRPr="00BA2D49">
        <w:rPr>
          <w:rFonts w:eastAsia="Calibri"/>
          <w:szCs w:val="22"/>
          <w:lang w:eastAsia="en-US"/>
        </w:rPr>
        <w:t>Порядок  и</w:t>
      </w:r>
      <w:proofErr w:type="gramEnd"/>
      <w:r w:rsidRPr="00BA2D49">
        <w:rPr>
          <w:rFonts w:eastAsia="Calibri"/>
          <w:szCs w:val="22"/>
          <w:lang w:eastAsia="en-US"/>
        </w:rPr>
        <w:t xml:space="preserve"> правовые последствия лишения родительских прав. Ограничение в родительских правах. Отобрание ребенка. Восстановление в родительских правах.</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8 Алиментные обязательства.</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t>История развития института алиментных обязательств. Алиментные обязательства: общая характеристика. Основные (первоочередные) алиментные обязательства. Алиментные обязательства второй очереди. Уплата алиментов в добровольном порядке. Правовая природа алиментного соглашения. Проблемные вопросы правового регулирования и правоприменительной практики в сфере взыскания алиментов. Судебный порядок взыскания алиментов. Особенности взыскания алиментов по законодательству зарубежных стран. Гарантии уплаты алиментов. Прекращение алиментной обязанности.</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9 Выявление и устройство детей, оставшихся без попечения родителей.</w:t>
      </w:r>
    </w:p>
    <w:p w:rsidR="00BA2D49" w:rsidRPr="00BA2D49" w:rsidRDefault="00BA2D49" w:rsidP="003E3736">
      <w:pPr>
        <w:suppressAutoHyphens/>
        <w:ind w:firstLine="709"/>
        <w:jc w:val="both"/>
        <w:rPr>
          <w:rFonts w:eastAsia="Calibri"/>
          <w:szCs w:val="22"/>
          <w:lang w:eastAsia="en-US"/>
        </w:rPr>
      </w:pPr>
      <w:r w:rsidRPr="00BA2D49">
        <w:rPr>
          <w:rFonts w:eastAsia="Calibri"/>
          <w:snapToGrid w:val="0"/>
          <w:szCs w:val="22"/>
          <w:lang w:eastAsia="en-US"/>
        </w:rPr>
        <w:t xml:space="preserve">Социальное и биологическое сиротство. Правовой статус детей-сирот и детей, оставшихся без попечения родителей. </w:t>
      </w:r>
      <w:r w:rsidRPr="00BA2D49">
        <w:rPr>
          <w:rFonts w:eastAsia="Calibri"/>
          <w:szCs w:val="22"/>
          <w:lang w:eastAsia="en-US"/>
        </w:rPr>
        <w:t>Анализ ФЗ «О дополнительных социальных детей, оставшихся без попечения родителей» и ФЗ «Об опеке и попечительстве». Порядок выявления и учета детей, оставшихся без попечения родителей. Порядок устройства ребенка, оставшегося без попечения родителей</w:t>
      </w:r>
    </w:p>
    <w:p w:rsidR="00BA2D49" w:rsidRPr="00BA2D49" w:rsidRDefault="00BA2D49" w:rsidP="003E3736">
      <w:pPr>
        <w:suppressAutoHyphens/>
        <w:ind w:firstLine="709"/>
        <w:jc w:val="both"/>
        <w:rPr>
          <w:rFonts w:eastAsia="Calibri"/>
          <w:szCs w:val="22"/>
          <w:lang w:eastAsia="en-US"/>
        </w:rPr>
      </w:pPr>
      <w:r w:rsidRPr="00BA2D49">
        <w:rPr>
          <w:rFonts w:eastAsia="Calibri"/>
          <w:b/>
          <w:szCs w:val="22"/>
          <w:lang w:eastAsia="en-US"/>
        </w:rPr>
        <w:t>10.Усыновление как форма устройства детей, оставшихся без попечения родителей.</w:t>
      </w:r>
      <w:r w:rsidRPr="00BA2D49">
        <w:rPr>
          <w:rFonts w:eastAsia="Calibri"/>
          <w:szCs w:val="22"/>
          <w:lang w:eastAsia="en-US"/>
        </w:rPr>
        <w:tab/>
      </w:r>
      <w:proofErr w:type="gramStart"/>
      <w:r w:rsidRPr="00BA2D49">
        <w:rPr>
          <w:rFonts w:eastAsia="Calibri"/>
          <w:szCs w:val="22"/>
          <w:lang w:eastAsia="en-US"/>
        </w:rPr>
        <w:t>Усыновление  как</w:t>
      </w:r>
      <w:proofErr w:type="gramEnd"/>
      <w:r w:rsidRPr="00BA2D49">
        <w:rPr>
          <w:rFonts w:eastAsia="Calibri"/>
          <w:szCs w:val="22"/>
          <w:lang w:eastAsia="en-US"/>
        </w:rPr>
        <w:t xml:space="preserve"> форма устройства детей оставшихся без попечения родителей. Условия и запреты усыновления. Тайна усыновления. Порядок и правовые последствия усыновления. Понятие, порядок и правовые последствия отмены усыновления</w:t>
      </w:r>
    </w:p>
    <w:p w:rsidR="00BA2D49" w:rsidRPr="00BA2D49" w:rsidRDefault="00BA2D49" w:rsidP="003E3736">
      <w:pPr>
        <w:suppressAutoHyphens/>
        <w:ind w:firstLine="709"/>
        <w:jc w:val="both"/>
        <w:rPr>
          <w:rFonts w:eastAsia="Calibri"/>
          <w:b/>
          <w:szCs w:val="22"/>
          <w:lang w:eastAsia="en-US"/>
        </w:rPr>
      </w:pPr>
      <w:r w:rsidRPr="00BA2D49">
        <w:rPr>
          <w:rFonts w:eastAsia="Calibri"/>
          <w:b/>
          <w:szCs w:val="22"/>
          <w:lang w:eastAsia="en-US"/>
        </w:rPr>
        <w:t>11 Иные формы устройства детей, оставшихся без попечения родителей.</w:t>
      </w:r>
    </w:p>
    <w:p w:rsidR="00BA2D49" w:rsidRPr="00BA2D49" w:rsidRDefault="00BA2D49" w:rsidP="003E3736">
      <w:pPr>
        <w:suppressAutoHyphens/>
        <w:ind w:firstLine="709"/>
        <w:jc w:val="both"/>
        <w:rPr>
          <w:rFonts w:eastAsia="Calibri"/>
          <w:szCs w:val="22"/>
          <w:lang w:eastAsia="en-US"/>
        </w:rPr>
      </w:pPr>
      <w:r w:rsidRPr="00BA2D49">
        <w:rPr>
          <w:rFonts w:eastAsia="Calibri"/>
          <w:snapToGrid w:val="0"/>
          <w:szCs w:val="22"/>
          <w:lang w:eastAsia="en-US"/>
        </w:rPr>
        <w:t>Понятие опеки и попечительства, порядок их установления и прекращения.</w:t>
      </w:r>
      <w:r w:rsidRPr="00BA2D49">
        <w:rPr>
          <w:rFonts w:eastAsia="Calibri"/>
          <w:szCs w:val="22"/>
          <w:lang w:eastAsia="en-US"/>
        </w:rPr>
        <w:t xml:space="preserve"> Функции и полномочия органов опеке и попечительства при установлении опеке и попечительстве. Правовая природа договора о передаче ребенка в семью. Патронажная семья, детский дом семейного типа</w:t>
      </w:r>
      <w:r w:rsidRPr="00BA2D49">
        <w:rPr>
          <w:rFonts w:eastAsia="Calibri"/>
          <w:snapToGrid w:val="0"/>
          <w:szCs w:val="22"/>
          <w:lang w:eastAsia="en-US"/>
        </w:rPr>
        <w:t xml:space="preserve"> Понятие и порядок образования приемной семьи. Договор о передаче ребенка в приемную семью. </w:t>
      </w:r>
      <w:r w:rsidRPr="00BA2D49">
        <w:rPr>
          <w:rFonts w:eastAsia="Calibri"/>
          <w:szCs w:val="22"/>
          <w:lang w:eastAsia="en-US"/>
        </w:rPr>
        <w:t>Иные формы устройства ребенка в семью.</w:t>
      </w:r>
    </w:p>
    <w:p w:rsidR="00BA2D49" w:rsidRPr="00BA2D49" w:rsidRDefault="00BA2D49" w:rsidP="003E3736">
      <w:pPr>
        <w:suppressAutoHyphens/>
        <w:ind w:firstLine="709"/>
        <w:jc w:val="both"/>
        <w:rPr>
          <w:rFonts w:eastAsia="Calibri"/>
          <w:szCs w:val="22"/>
          <w:lang w:eastAsia="en-US"/>
        </w:rPr>
      </w:pPr>
      <w:r w:rsidRPr="00BA2D49">
        <w:rPr>
          <w:rFonts w:eastAsia="Calibri"/>
          <w:b/>
          <w:szCs w:val="22"/>
          <w:lang w:eastAsia="en-US"/>
        </w:rPr>
        <w:t>12 Семейные правоотношения с иностранным элементом</w:t>
      </w:r>
      <w:r w:rsidRPr="00BA2D49">
        <w:rPr>
          <w:rFonts w:eastAsia="Calibri"/>
          <w:szCs w:val="22"/>
          <w:lang w:eastAsia="en-US"/>
        </w:rPr>
        <w:t>.</w:t>
      </w:r>
    </w:p>
    <w:p w:rsidR="00BA2D49" w:rsidRPr="00BA2D49" w:rsidRDefault="00BA2D49" w:rsidP="003E3736">
      <w:pPr>
        <w:suppressAutoHyphens/>
        <w:ind w:firstLine="709"/>
        <w:jc w:val="both"/>
        <w:rPr>
          <w:rFonts w:eastAsia="Calibri"/>
          <w:szCs w:val="22"/>
          <w:lang w:eastAsia="en-US"/>
        </w:rPr>
      </w:pPr>
      <w:r w:rsidRPr="00BA2D49">
        <w:rPr>
          <w:rFonts w:eastAsia="Calibri"/>
          <w:szCs w:val="22"/>
          <w:lang w:eastAsia="en-US"/>
        </w:rPr>
        <w:lastRenderedPageBreak/>
        <w:t xml:space="preserve">Установление содержания норм иностранного семейного права и ограничение применения его норм в России. Правовое регулирование брачных отношений с участием иностранных граждан и лиц без </w:t>
      </w:r>
      <w:proofErr w:type="gramStart"/>
      <w:r w:rsidRPr="00BA2D49">
        <w:rPr>
          <w:rFonts w:eastAsia="Calibri"/>
          <w:szCs w:val="22"/>
          <w:lang w:eastAsia="en-US"/>
        </w:rPr>
        <w:t>гражданства .</w:t>
      </w:r>
      <w:proofErr w:type="gramEnd"/>
      <w:r w:rsidRPr="00BA2D49">
        <w:rPr>
          <w:rFonts w:eastAsia="Calibri"/>
          <w:szCs w:val="22"/>
          <w:lang w:eastAsia="en-US"/>
        </w:rPr>
        <w:t xml:space="preserve"> Правовое регулирование отношений между родителями и детьми </w:t>
      </w:r>
      <w:proofErr w:type="gramStart"/>
      <w:r w:rsidRPr="00BA2D49">
        <w:rPr>
          <w:rFonts w:eastAsia="Calibri"/>
          <w:szCs w:val="22"/>
          <w:lang w:eastAsia="en-US"/>
        </w:rPr>
        <w:t>и  другими</w:t>
      </w:r>
      <w:proofErr w:type="gramEnd"/>
      <w:r w:rsidRPr="00BA2D49">
        <w:rPr>
          <w:rFonts w:eastAsia="Calibri"/>
          <w:szCs w:val="22"/>
          <w:lang w:eastAsia="en-US"/>
        </w:rPr>
        <w:t xml:space="preserve"> членами семьи с участием иностранного элемента. Правовое регулирование иностранного усыновления</w:t>
      </w:r>
    </w:p>
    <w:p w:rsidR="004D1CD9" w:rsidRDefault="004D1CD9" w:rsidP="004D1CD9">
      <w:pPr>
        <w:spacing w:line="360" w:lineRule="auto"/>
        <w:jc w:val="both"/>
        <w:rPr>
          <w:b/>
          <w:color w:val="000000"/>
          <w:spacing w:val="7"/>
        </w:rPr>
      </w:pPr>
      <w:r>
        <w:rPr>
          <w:b/>
          <w:color w:val="000000"/>
          <w:spacing w:val="7"/>
        </w:rPr>
        <w:t xml:space="preserve">          </w:t>
      </w:r>
    </w:p>
    <w:p w:rsidR="00FC2AE0" w:rsidRDefault="00FC2AE0" w:rsidP="004D1CD9">
      <w:pPr>
        <w:pStyle w:val="1"/>
        <w:spacing w:before="0"/>
        <w:ind w:firstLine="567"/>
        <w:rPr>
          <w:b w:val="0"/>
          <w:color w:val="000000"/>
          <w:spacing w:val="7"/>
        </w:rPr>
      </w:pPr>
      <w:bookmarkStart w:id="4" w:name="_Toc70582503"/>
      <w:r w:rsidRPr="00C0641D">
        <w:rPr>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70582504"/>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семейно-правовой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 семейное право.</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BA2D49" w:rsidRPr="004D1CD9" w:rsidRDefault="00BA2D49" w:rsidP="004D1CD9">
      <w:pPr>
        <w:ind w:firstLine="567"/>
        <w:jc w:val="both"/>
        <w:rPr>
          <w:color w:val="000000"/>
          <w:shd w:val="clear" w:color="auto" w:fill="FFFFFF"/>
        </w:rPr>
      </w:pPr>
      <w:r w:rsidRPr="004D1CD9">
        <w:rPr>
          <w:color w:val="000000"/>
          <w:shd w:val="clear" w:color="auto" w:fill="FFFFFF"/>
        </w:rPr>
        <w:t xml:space="preserve">Примерные тесты по </w:t>
      </w:r>
      <w:proofErr w:type="gramStart"/>
      <w:r w:rsidRPr="004D1CD9">
        <w:rPr>
          <w:color w:val="000000"/>
          <w:shd w:val="clear" w:color="auto" w:fill="FFFFFF"/>
        </w:rPr>
        <w:t>разделу  «</w:t>
      </w:r>
      <w:proofErr w:type="gramEnd"/>
      <w:r w:rsidRPr="004D1CD9">
        <w:rPr>
          <w:color w:val="000000"/>
          <w:shd w:val="clear" w:color="auto" w:fill="FFFFFF"/>
        </w:rPr>
        <w:t>Усыновление как форма устройства детей, оставшихся без попечения родителей»</w:t>
      </w:r>
    </w:p>
    <w:p w:rsidR="00BA2D49" w:rsidRPr="004D1CD9" w:rsidRDefault="00BA2D49" w:rsidP="004D1CD9">
      <w:pPr>
        <w:tabs>
          <w:tab w:val="left" w:pos="993"/>
        </w:tabs>
      </w:pPr>
      <w:r w:rsidRPr="004D1CD9">
        <w:t>1 Какой орган принимает решение об усыновлении:</w:t>
      </w:r>
    </w:p>
    <w:p w:rsidR="00BA2D49" w:rsidRPr="004D1CD9" w:rsidRDefault="00BA2D49" w:rsidP="004D1CD9">
      <w:pPr>
        <w:numPr>
          <w:ilvl w:val="0"/>
          <w:numId w:val="24"/>
        </w:numPr>
        <w:tabs>
          <w:tab w:val="left" w:pos="993"/>
        </w:tabs>
        <w:jc w:val="both"/>
        <w:rPr>
          <w:b/>
        </w:rPr>
      </w:pPr>
      <w:r w:rsidRPr="004D1CD9">
        <w:rPr>
          <w:b/>
        </w:rPr>
        <w:t>суд;</w:t>
      </w:r>
    </w:p>
    <w:p w:rsidR="00BA2D49" w:rsidRPr="004D1CD9" w:rsidRDefault="00BA2D49" w:rsidP="004D1CD9">
      <w:pPr>
        <w:numPr>
          <w:ilvl w:val="0"/>
          <w:numId w:val="24"/>
        </w:numPr>
        <w:tabs>
          <w:tab w:val="left" w:pos="993"/>
        </w:tabs>
        <w:jc w:val="both"/>
      </w:pPr>
      <w:r w:rsidRPr="004D1CD9">
        <w:t>орган опеки и попечительства;</w:t>
      </w:r>
    </w:p>
    <w:p w:rsidR="00BA2D49" w:rsidRPr="004D1CD9" w:rsidRDefault="00BA2D49" w:rsidP="004D1CD9">
      <w:pPr>
        <w:numPr>
          <w:ilvl w:val="0"/>
          <w:numId w:val="24"/>
        </w:numPr>
        <w:tabs>
          <w:tab w:val="left" w:pos="993"/>
        </w:tabs>
        <w:jc w:val="both"/>
      </w:pPr>
      <w:r w:rsidRPr="004D1CD9">
        <w:t>орган внутренних дел;</w:t>
      </w:r>
    </w:p>
    <w:p w:rsidR="00BA2D49" w:rsidRPr="004D1CD9" w:rsidRDefault="00BA2D49" w:rsidP="004D1CD9">
      <w:pPr>
        <w:numPr>
          <w:ilvl w:val="0"/>
          <w:numId w:val="24"/>
        </w:numPr>
        <w:tabs>
          <w:tab w:val="left" w:pos="993"/>
        </w:tabs>
        <w:jc w:val="both"/>
      </w:pPr>
      <w:r w:rsidRPr="004D1CD9">
        <w:t>органы ЗАГСа</w:t>
      </w:r>
    </w:p>
    <w:p w:rsidR="00BA2D49" w:rsidRPr="004D1CD9" w:rsidRDefault="00BA2D49" w:rsidP="004D1CD9">
      <w:pPr>
        <w:numPr>
          <w:ilvl w:val="0"/>
          <w:numId w:val="24"/>
        </w:numPr>
        <w:tabs>
          <w:tab w:val="left" w:pos="993"/>
        </w:tabs>
        <w:jc w:val="both"/>
      </w:pPr>
      <w:r w:rsidRPr="004D1CD9">
        <w:t>директор детского дома.</w:t>
      </w:r>
    </w:p>
    <w:p w:rsidR="00BA2D49" w:rsidRDefault="00BA2D49" w:rsidP="00EB1C77">
      <w:pPr>
        <w:spacing w:line="360" w:lineRule="auto"/>
        <w:ind w:firstLine="567"/>
        <w:jc w:val="both"/>
        <w:rPr>
          <w:b/>
          <w:bCs/>
          <w:color w:val="000000"/>
          <w:sz w:val="28"/>
          <w:szCs w:val="28"/>
          <w:u w:val="single"/>
        </w:rPr>
      </w:pPr>
    </w:p>
    <w:p w:rsidR="007E1C12" w:rsidRDefault="007E1C12" w:rsidP="00EB1C77">
      <w:pPr>
        <w:spacing w:line="360" w:lineRule="auto"/>
        <w:ind w:firstLine="567"/>
        <w:jc w:val="both"/>
        <w:rPr>
          <w:b/>
          <w:bCs/>
          <w:color w:val="000000"/>
          <w:sz w:val="28"/>
          <w:szCs w:val="28"/>
          <w:u w:val="single"/>
        </w:rPr>
      </w:pPr>
    </w:p>
    <w:p w:rsidR="007E1C12" w:rsidRDefault="007E1C12" w:rsidP="00EB1C77">
      <w:pPr>
        <w:spacing w:line="360" w:lineRule="auto"/>
        <w:ind w:firstLine="567"/>
        <w:jc w:val="both"/>
        <w:rPr>
          <w:b/>
          <w:bCs/>
          <w:color w:val="000000"/>
          <w:sz w:val="28"/>
          <w:szCs w:val="28"/>
          <w:u w:val="single"/>
        </w:rPr>
      </w:pPr>
    </w:p>
    <w:p w:rsidR="00BA2D49" w:rsidRDefault="00BA2D49" w:rsidP="00EB1C77">
      <w:pPr>
        <w:spacing w:line="360" w:lineRule="auto"/>
        <w:ind w:firstLine="567"/>
        <w:jc w:val="both"/>
        <w:rPr>
          <w:b/>
          <w:bCs/>
          <w:color w:val="000000"/>
          <w:sz w:val="28"/>
          <w:szCs w:val="28"/>
          <w:u w:val="single"/>
        </w:rPr>
      </w:pPr>
    </w:p>
    <w:p w:rsidR="007E1C12" w:rsidRDefault="007E1C12" w:rsidP="008B0224">
      <w:pPr>
        <w:pStyle w:val="1"/>
        <w:ind w:firstLine="709"/>
        <w:rPr>
          <w:rFonts w:ascii="Times New Roman" w:hAnsi="Times New Roman" w:cs="Times New Roman"/>
          <w:color w:val="000000"/>
          <w:spacing w:val="7"/>
        </w:rPr>
      </w:pPr>
      <w:bookmarkStart w:id="6" w:name="_Toc70582505"/>
      <w:r w:rsidRPr="008B0224">
        <w:rPr>
          <w:rFonts w:ascii="Times New Roman" w:hAnsi="Times New Roman" w:cs="Times New Roman"/>
          <w:color w:val="000000"/>
          <w:spacing w:val="7"/>
        </w:rPr>
        <w:lastRenderedPageBreak/>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 xml:space="preserve">Беседа– это один из методов опроса, представляющий собой относительно свободный диалог между </w:t>
      </w:r>
      <w:proofErr w:type="gramStart"/>
      <w:r w:rsidRPr="007E1C12">
        <w:t>преподавателем  и</w:t>
      </w:r>
      <w:proofErr w:type="gramEnd"/>
      <w:r w:rsidRPr="007E1C12">
        <w:t xml:space="preserve">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proofErr w:type="gramStart"/>
      <w:r w:rsidRPr="007E1C12">
        <w:t>преподаватель  сохраняет</w:t>
      </w:r>
      <w:proofErr w:type="gramEnd"/>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7E1C12" w:rsidP="008B0224">
      <w:pPr>
        <w:pStyle w:val="1"/>
        <w:spacing w:before="0"/>
        <w:ind w:firstLine="709"/>
        <w:rPr>
          <w:rFonts w:ascii="Times New Roman" w:hAnsi="Times New Roman" w:cs="Times New Roman"/>
          <w:color w:val="000000"/>
          <w:spacing w:val="7"/>
        </w:rPr>
      </w:pPr>
      <w:bookmarkStart w:id="7" w:name="_Toc70582506"/>
      <w:r w:rsidRPr="008B0224">
        <w:rPr>
          <w:rFonts w:ascii="Times New Roman" w:hAnsi="Times New Roman" w:cs="Times New Roman"/>
          <w:color w:val="000000"/>
          <w:spacing w:val="7"/>
        </w:rPr>
        <w:t>5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собсуждением докладов на определенную тему</w:t>
      </w:r>
      <w:r>
        <w:rPr>
          <w:color w:val="000000"/>
          <w:spacing w:val="7"/>
        </w:rPr>
        <w:t>.</w:t>
      </w:r>
    </w:p>
    <w:p w:rsidR="007E1C12" w:rsidRDefault="007E1C12" w:rsidP="008B0224">
      <w:pPr>
        <w:ind w:firstLine="720"/>
        <w:jc w:val="both"/>
        <w:rPr>
          <w:color w:val="000000"/>
          <w:spacing w:val="7"/>
        </w:rPr>
      </w:pPr>
      <w:r w:rsidRPr="007E1C12">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w:t>
      </w:r>
      <w:r>
        <w:rPr>
          <w:color w:val="000000"/>
          <w:spacing w:val="7"/>
        </w:rPr>
        <w:t xml:space="preserve"> </w:t>
      </w:r>
      <w:r w:rsidRPr="007E1C12">
        <w:rPr>
          <w:color w:val="000000"/>
          <w:spacing w:val="7"/>
        </w:rPr>
        <w:t>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Здесь могут быть заслушаны доклады на базе лучших, с точки зрения преподавателя, рефератов</w:t>
      </w:r>
      <w:r>
        <w:rPr>
          <w:color w:val="000000"/>
          <w:spacing w:val="7"/>
        </w:rPr>
        <w:t xml:space="preserve"> </w:t>
      </w:r>
      <w:r w:rsidRPr="007E1C12">
        <w:rPr>
          <w:color w:val="000000"/>
          <w:spacing w:val="7"/>
        </w:rPr>
        <w:t xml:space="preserve">по данному разделу изучаемого курса. Также коллоквиум может проведен в форме студенческого конкурса рефератов, где лучший рефератбудет выбран в ходе обсуждения. Такие занятиявырабатывают у студентовнавыки защиты курсовых и дипломных работ, умение выступатьна научных конференциях ит.п. Коллоквиум подобного типа не только является инструментом проверкизнаний </w:t>
      </w:r>
      <w:proofErr w:type="gramStart"/>
      <w:r w:rsidRPr="007E1C12">
        <w:rPr>
          <w:color w:val="000000"/>
          <w:spacing w:val="7"/>
        </w:rPr>
        <w:t>студентов,но</w:t>
      </w:r>
      <w:proofErr w:type="gramEnd"/>
      <w:r w:rsidRPr="007E1C12">
        <w:rPr>
          <w:color w:val="000000"/>
          <w:spacing w:val="7"/>
        </w:rPr>
        <w:t xml:space="preserve"> и предлагает комплексный подход к контролю усвоения учебного материала -как в ходе </w:t>
      </w:r>
      <w:r w:rsidRPr="007E1C12">
        <w:rPr>
          <w:color w:val="000000"/>
          <w:spacing w:val="7"/>
        </w:rPr>
        <w:lastRenderedPageBreak/>
        <w:t xml:space="preserve">аудиторных занятий, так и самостоятельных. Для подготовки к коллоквиуму студенты заблаговременно получают у преподавателя, ведущего соответствующий предмет, задания, изучают рекомендованные и </w:t>
      </w:r>
      <w:proofErr w:type="gramStart"/>
      <w:r w:rsidRPr="007E1C12">
        <w:rPr>
          <w:color w:val="000000"/>
          <w:spacing w:val="7"/>
        </w:rPr>
        <w:t>самостоятельно выявленные литературные источники</w:t>
      </w:r>
      <w:proofErr w:type="gramEnd"/>
      <w:r w:rsidRPr="007E1C12">
        <w:rPr>
          <w:color w:val="000000"/>
          <w:spacing w:val="7"/>
        </w:rPr>
        <w:t xml:space="preserve">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 xml:space="preserve">же как третий </w:t>
      </w:r>
      <w:proofErr w:type="gramStart"/>
      <w:r w:rsidRPr="007E1C12">
        <w:rPr>
          <w:color w:val="000000"/>
          <w:spacing w:val="7"/>
        </w:rPr>
        <w:t>вариант:  обсуждение</w:t>
      </w:r>
      <w:proofErr w:type="gramEnd"/>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7E1C12" w:rsidP="008B0224">
      <w:pPr>
        <w:ind w:firstLine="720"/>
        <w:jc w:val="both"/>
        <w:rPr>
          <w:color w:val="000000"/>
          <w:spacing w:val="7"/>
        </w:rPr>
      </w:pPr>
      <w:r w:rsidRPr="007E1C12">
        <w:rPr>
          <w:color w:val="000000"/>
          <w:spacing w:val="7"/>
        </w:rPr>
        <w:t>Текущий</w:t>
      </w:r>
      <w:r>
        <w:rPr>
          <w:color w:val="000000"/>
          <w:spacing w:val="7"/>
        </w:rPr>
        <w:t xml:space="preserve"> </w:t>
      </w:r>
      <w:r w:rsidRPr="007E1C12">
        <w:rPr>
          <w:color w:val="000000"/>
          <w:spacing w:val="7"/>
        </w:rPr>
        <w:t>контроль осуществляется в ходе проведения семинарских и практических занятий</w:t>
      </w:r>
      <w:r>
        <w:rPr>
          <w:color w:val="000000"/>
          <w:spacing w:val="7"/>
        </w:rPr>
        <w:t xml:space="preserve"> </w:t>
      </w:r>
      <w:r w:rsidRPr="007E1C12">
        <w:rPr>
          <w:color w:val="000000"/>
          <w:spacing w:val="7"/>
        </w:rPr>
        <w:t>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t xml:space="preserve">В начале </w:t>
      </w:r>
      <w:proofErr w:type="gramStart"/>
      <w:r w:rsidRPr="007E1C12">
        <w:rPr>
          <w:color w:val="000000"/>
          <w:spacing w:val="7"/>
        </w:rPr>
        <w:t>сентября  студентам</w:t>
      </w:r>
      <w:proofErr w:type="gramEnd"/>
      <w:r w:rsidRPr="007E1C12">
        <w:rPr>
          <w:color w:val="000000"/>
          <w:spacing w:val="7"/>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sidRPr="007E1C12">
        <w:rPr>
          <w:color w:val="000000"/>
          <w:spacing w:val="7"/>
        </w:rPr>
        <w:t>утвержденные  кафедрой</w:t>
      </w:r>
      <w:proofErr w:type="gramEnd"/>
      <w:r w:rsidRPr="007E1C12">
        <w:rPr>
          <w:color w:val="000000"/>
          <w:spacing w:val="7"/>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proofErr w:type="gramStart"/>
      <w:r w:rsidRPr="007E1C12">
        <w:rPr>
          <w:color w:val="000000"/>
          <w:spacing w:val="7"/>
        </w:rPr>
        <w:t>На  самостоятельную</w:t>
      </w:r>
      <w:proofErr w:type="gramEnd"/>
      <w:r w:rsidRPr="007E1C12">
        <w:rPr>
          <w:color w:val="000000"/>
          <w:spacing w:val="7"/>
        </w:rPr>
        <w:t xml:space="preserve">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w:t>
      </w:r>
      <w:proofErr w:type="gramStart"/>
      <w:r w:rsidRPr="007E1C12">
        <w:rPr>
          <w:color w:val="000000"/>
          <w:spacing w:val="7"/>
        </w:rPr>
        <w:t>знание  различных</w:t>
      </w:r>
      <w:proofErr w:type="gramEnd"/>
      <w:r w:rsidRPr="007E1C12">
        <w:rPr>
          <w:color w:val="000000"/>
          <w:spacing w:val="7"/>
        </w:rPr>
        <w:t xml:space="preserve">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8B0224" w:rsidP="008B0224">
      <w:pPr>
        <w:pStyle w:val="1"/>
        <w:spacing w:before="0"/>
        <w:ind w:firstLine="709"/>
        <w:rPr>
          <w:rFonts w:ascii="Times New Roman" w:hAnsi="Times New Roman" w:cs="Times New Roman"/>
          <w:color w:val="auto"/>
        </w:rPr>
      </w:pPr>
      <w:bookmarkStart w:id="8" w:name="_Toc70582507"/>
      <w:r w:rsidRPr="008B0224">
        <w:rPr>
          <w:rFonts w:ascii="Times New Roman" w:hAnsi="Times New Roman" w:cs="Times New Roman"/>
          <w:bCs w:val="0"/>
          <w:color w:val="auto"/>
        </w:rPr>
        <w:t>6</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proofErr w:type="gramStart"/>
      <w:r w:rsidRPr="008B0224">
        <w:t>исследование  модели</w:t>
      </w:r>
      <w:proofErr w:type="gramEnd"/>
      <w:r w:rsidRPr="008B0224">
        <w:t xml:space="preserve">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lastRenderedPageBreak/>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8B0224" w:rsidP="008B0224">
      <w:pPr>
        <w:pStyle w:val="1"/>
        <w:ind w:firstLine="709"/>
        <w:rPr>
          <w:rFonts w:ascii="Times New Roman" w:hAnsi="Times New Roman" w:cs="Times New Roman"/>
          <w:color w:val="auto"/>
        </w:rPr>
      </w:pPr>
      <w:bookmarkStart w:id="9" w:name="_Toc70582508"/>
      <w:r w:rsidRPr="008B0224">
        <w:rPr>
          <w:rFonts w:ascii="Times New Roman" w:hAnsi="Times New Roman" w:cs="Times New Roman"/>
          <w:color w:val="auto"/>
        </w:rPr>
        <w:t>7 Методические рекомендации по написанию эссе</w:t>
      </w:r>
      <w:bookmarkEnd w:id="9"/>
      <w:r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lastRenderedPageBreak/>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8B0224" w:rsidRPr="008B0224" w:rsidRDefault="008B0224" w:rsidP="008B0224">
      <w:pPr>
        <w:pStyle w:val="af3"/>
        <w:jc w:val="both"/>
        <w:rPr>
          <w:sz w:val="24"/>
          <w:szCs w:val="24"/>
        </w:rPr>
      </w:pPr>
      <w:r w:rsidRPr="008B0224">
        <w:rPr>
          <w:sz w:val="24"/>
          <w:szCs w:val="24"/>
        </w:rPr>
        <w:t xml:space="preserve">        Так, например, при написании эссе на тему «Выявление и устройство детей, оставшихся без попечения родителей» студент может указать, что устройство ребенка, который по каким либо причинам остался без своих законных представителей  является важным направлением деятельности государства. Она включает в себя множество государственно-правовых аспектов, что свидетельствует о постоянной актуальности исследуемой проблемы.</w:t>
      </w:r>
    </w:p>
    <w:p w:rsidR="008B0224" w:rsidRPr="008B0224" w:rsidRDefault="008B0224" w:rsidP="008B0224">
      <w:pPr>
        <w:autoSpaceDE w:val="0"/>
        <w:autoSpaceDN w:val="0"/>
        <w:adjustRightInd w:val="0"/>
        <w:ind w:firstLine="540"/>
        <w:jc w:val="both"/>
        <w:rPr>
          <w:rFonts w:eastAsia="Calibri"/>
        </w:rPr>
      </w:pPr>
      <w:r w:rsidRPr="008B0224">
        <w:rPr>
          <w:rFonts w:eastAsia="Calibri"/>
        </w:rPr>
        <w:t>Дело в том, что в основе проблема социального сиротства является наиболее острой в настоящее время и забота государства о таких детях является наиболее первостепенной. В настоящее время имеется ФЗ «О государственном банке данных о детях, оставшихся без попечения родителей». Согласно данному закону в РФ существует несколько банков данных. ........................</w:t>
      </w:r>
    </w:p>
    <w:p w:rsidR="008B0224" w:rsidRPr="008B0224" w:rsidRDefault="008B0224" w:rsidP="008B0224">
      <w:pPr>
        <w:autoSpaceDE w:val="0"/>
        <w:autoSpaceDN w:val="0"/>
        <w:adjustRightInd w:val="0"/>
        <w:ind w:firstLine="540"/>
        <w:jc w:val="both"/>
        <w:rPr>
          <w:rFonts w:eastAsia="Calibri"/>
        </w:rPr>
      </w:pPr>
      <w:r w:rsidRPr="008B0224">
        <w:rPr>
          <w:rFonts w:eastAsia="Calibri"/>
        </w:rPr>
        <w:t xml:space="preserve">Однако такой подход не решает ряд как правовых проблем, так и социальных. А именно.................................................... </w:t>
      </w:r>
    </w:p>
    <w:p w:rsidR="008B0224" w:rsidRPr="008B0224" w:rsidRDefault="008B0224" w:rsidP="008B0224">
      <w:pPr>
        <w:autoSpaceDE w:val="0"/>
        <w:autoSpaceDN w:val="0"/>
        <w:adjustRightInd w:val="0"/>
        <w:ind w:firstLine="540"/>
        <w:jc w:val="both"/>
        <w:rPr>
          <w:rFonts w:eastAsia="Calibri"/>
        </w:rPr>
      </w:pPr>
      <w:r w:rsidRPr="008B0224">
        <w:rPr>
          <w:rFonts w:eastAsia="Calibri"/>
        </w:rPr>
        <w:t>В связи с изложенным представляется актуальным и обоснованным создание ....................................................................................................................................</w:t>
      </w:r>
    </w:p>
    <w:p w:rsidR="008B0224" w:rsidRPr="00963895" w:rsidRDefault="008B0224" w:rsidP="00963895">
      <w:pPr>
        <w:spacing w:line="360" w:lineRule="auto"/>
        <w:ind w:firstLine="709"/>
        <w:jc w:val="both"/>
        <w:rPr>
          <w:b/>
          <w:u w:val="single"/>
        </w:rPr>
      </w:pPr>
    </w:p>
    <w:p w:rsidR="00CF7571" w:rsidRPr="002D068B" w:rsidRDefault="00E92205" w:rsidP="00CF7571">
      <w:pPr>
        <w:pStyle w:val="1"/>
        <w:ind w:firstLine="567"/>
        <w:jc w:val="both"/>
        <w:rPr>
          <w:rFonts w:ascii="Times New Roman" w:eastAsia="Times New Roman" w:hAnsi="Times New Roman" w:cs="Times New Roman"/>
          <w:color w:val="auto"/>
          <w:sz w:val="24"/>
          <w:szCs w:val="24"/>
        </w:rPr>
      </w:pPr>
      <w:bookmarkStart w:id="10" w:name="_Toc21908746"/>
      <w:bookmarkStart w:id="11" w:name="_Toc70582509"/>
      <w:r>
        <w:rPr>
          <w:rFonts w:ascii="Times New Roman" w:hAnsi="Times New Roman" w:cs="Times New Roman"/>
          <w:color w:val="auto"/>
          <w:sz w:val="24"/>
          <w:szCs w:val="24"/>
        </w:rPr>
        <w:t xml:space="preserve">8 </w:t>
      </w:r>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r w:rsidR="00CF7571" w:rsidRPr="006F56FA">
        <w:rPr>
          <w:rFonts w:ascii="Times New Roman" w:eastAsia="Times New Roman" w:hAnsi="Times New Roman" w:cs="Times New Roman"/>
          <w:color w:val="auto"/>
          <w:sz w:val="24"/>
          <w:szCs w:val="24"/>
        </w:rPr>
        <w:t xml:space="preserve"> по составлению документов</w:t>
      </w:r>
      <w:bookmarkEnd w:id="10"/>
      <w:bookmarkEnd w:id="11"/>
      <w:r w:rsidR="00CF7571" w:rsidRPr="006F56FA">
        <w:rPr>
          <w:rFonts w:ascii="Times New Roman" w:eastAsia="Times New Roman" w:hAnsi="Times New Roman" w:cs="Times New Roman"/>
          <w:color w:val="auto"/>
          <w:sz w:val="24"/>
          <w:szCs w:val="24"/>
        </w:rPr>
        <w:t xml:space="preserve"> </w:t>
      </w:r>
    </w:p>
    <w:p w:rsidR="00CF7571" w:rsidRPr="002D068B" w:rsidRDefault="00CF7571" w:rsidP="00CF7571">
      <w:pPr>
        <w:ind w:firstLine="709"/>
        <w:jc w:val="both"/>
        <w:rPr>
          <w:b/>
        </w:rPr>
      </w:pPr>
    </w:p>
    <w:p w:rsidR="00CF7571" w:rsidRDefault="00CF7571" w:rsidP="00CF7571">
      <w:pPr>
        <w:ind w:firstLine="709"/>
        <w:jc w:val="both"/>
      </w:pPr>
      <w:r w:rsidRPr="002D068B">
        <w:t xml:space="preserve">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w:t>
      </w:r>
      <w:r w:rsidRPr="006F56FA">
        <w:t xml:space="preserve">документа </w:t>
      </w:r>
      <w:r w:rsidRPr="002D068B">
        <w:t xml:space="preserve">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CF7571" w:rsidRDefault="00CF7571" w:rsidP="00CF7571">
      <w:pPr>
        <w:ind w:firstLine="709"/>
        <w:jc w:val="both"/>
      </w:pPr>
      <w:r>
        <w:t>Прежде чем приступить к составлению документа необходимо тщательно ознакомится с практико-ориентированным заданием.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w:t>
      </w:r>
    </w:p>
    <w:p w:rsidR="00CF7571" w:rsidRDefault="00CF7571" w:rsidP="00CF7571">
      <w:pPr>
        <w:ind w:firstLine="709"/>
        <w:jc w:val="both"/>
      </w:pPr>
      <w:r>
        <w:t>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w:t>
      </w:r>
    </w:p>
    <w:p w:rsidR="00CF7571" w:rsidRDefault="00CF7571" w:rsidP="00CF7571">
      <w:pPr>
        <w:ind w:firstLine="709"/>
        <w:jc w:val="both"/>
      </w:pPr>
      <w:r>
        <w:t>Исправления в юридических документах не допускаются.</w:t>
      </w:r>
    </w:p>
    <w:p w:rsidR="007317DE" w:rsidRDefault="00E92205" w:rsidP="00CF7571">
      <w:pPr>
        <w:pStyle w:val="1"/>
        <w:ind w:firstLine="709"/>
        <w:rPr>
          <w:rFonts w:ascii="Times New Roman" w:hAnsi="Times New Roman" w:cs="Times New Roman"/>
          <w:color w:val="auto"/>
          <w:sz w:val="24"/>
          <w:szCs w:val="24"/>
        </w:rPr>
      </w:pPr>
      <w:bookmarkStart w:id="12" w:name="_Toc70582510"/>
      <w:r>
        <w:rPr>
          <w:rFonts w:ascii="Times New Roman" w:hAnsi="Times New Roman" w:cs="Times New Roman"/>
          <w:color w:val="auto"/>
          <w:sz w:val="24"/>
          <w:szCs w:val="24"/>
        </w:rPr>
        <w:t>9</w:t>
      </w:r>
      <w:r w:rsidR="00CF7571">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Методические указания для подготовки к зачету</w:t>
      </w:r>
      <w:bookmarkEnd w:id="12"/>
    </w:p>
    <w:p w:rsidR="00963895" w:rsidRPr="00963895" w:rsidRDefault="00963895" w:rsidP="00963895"/>
    <w:p w:rsidR="002529A9" w:rsidRDefault="002529A9" w:rsidP="002529A9">
      <w:pPr>
        <w:ind w:firstLine="709"/>
        <w:jc w:val="both"/>
      </w:pPr>
      <w:r>
        <w:t xml:space="preserve">На зачете по семейному праву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Подготовка  к  зачету –процесс  индивидуальный</w:t>
      </w:r>
    </w:p>
    <w:p w:rsidR="002529A9" w:rsidRDefault="002529A9" w:rsidP="002529A9">
      <w:pPr>
        <w:ind w:firstLine="709"/>
        <w:jc w:val="both"/>
      </w:pPr>
      <w:r>
        <w:lastRenderedPageBreak/>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к зачету,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FCA" w:rsidRDefault="00A74FCA" w:rsidP="00305C8E">
      <w:r>
        <w:separator/>
      </w:r>
    </w:p>
  </w:endnote>
  <w:endnote w:type="continuationSeparator" w:id="0">
    <w:p w:rsidR="00A74FCA" w:rsidRDefault="00A74FCA"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270DA0">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FCA" w:rsidRDefault="00A74FCA" w:rsidP="00305C8E">
      <w:r>
        <w:separator/>
      </w:r>
    </w:p>
  </w:footnote>
  <w:footnote w:type="continuationSeparator" w:id="0">
    <w:p w:rsidR="00A74FCA" w:rsidRDefault="00A74FCA" w:rsidP="00305C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9C0"/>
    <w:rsid w:val="00002573"/>
    <w:rsid w:val="00076381"/>
    <w:rsid w:val="000D650A"/>
    <w:rsid w:val="00104AD6"/>
    <w:rsid w:val="001142AE"/>
    <w:rsid w:val="00130518"/>
    <w:rsid w:val="00171C77"/>
    <w:rsid w:val="001C1732"/>
    <w:rsid w:val="00234608"/>
    <w:rsid w:val="00234DC7"/>
    <w:rsid w:val="002529A9"/>
    <w:rsid w:val="00256B21"/>
    <w:rsid w:val="00270A63"/>
    <w:rsid w:val="00270DA0"/>
    <w:rsid w:val="00305C8E"/>
    <w:rsid w:val="003130BE"/>
    <w:rsid w:val="00326A3E"/>
    <w:rsid w:val="00341640"/>
    <w:rsid w:val="003579C0"/>
    <w:rsid w:val="00357D7D"/>
    <w:rsid w:val="003842AB"/>
    <w:rsid w:val="003C154A"/>
    <w:rsid w:val="003E3736"/>
    <w:rsid w:val="003E3748"/>
    <w:rsid w:val="00427A3F"/>
    <w:rsid w:val="00430DF2"/>
    <w:rsid w:val="0049169B"/>
    <w:rsid w:val="004D1CD9"/>
    <w:rsid w:val="005126C5"/>
    <w:rsid w:val="00530BE6"/>
    <w:rsid w:val="00577241"/>
    <w:rsid w:val="00595986"/>
    <w:rsid w:val="005A2327"/>
    <w:rsid w:val="00615693"/>
    <w:rsid w:val="00635279"/>
    <w:rsid w:val="006718D0"/>
    <w:rsid w:val="007317DE"/>
    <w:rsid w:val="00757352"/>
    <w:rsid w:val="007E1C12"/>
    <w:rsid w:val="00804F88"/>
    <w:rsid w:val="0086674B"/>
    <w:rsid w:val="008A77B7"/>
    <w:rsid w:val="008B0224"/>
    <w:rsid w:val="008B44C3"/>
    <w:rsid w:val="008C7533"/>
    <w:rsid w:val="008D3C24"/>
    <w:rsid w:val="008D5D6B"/>
    <w:rsid w:val="008E289F"/>
    <w:rsid w:val="00916C83"/>
    <w:rsid w:val="00950E2A"/>
    <w:rsid w:val="009553F3"/>
    <w:rsid w:val="00956055"/>
    <w:rsid w:val="00963895"/>
    <w:rsid w:val="00981797"/>
    <w:rsid w:val="0098734C"/>
    <w:rsid w:val="009D5AAE"/>
    <w:rsid w:val="009F01D3"/>
    <w:rsid w:val="00A253D4"/>
    <w:rsid w:val="00A3494B"/>
    <w:rsid w:val="00A550F9"/>
    <w:rsid w:val="00A55C88"/>
    <w:rsid w:val="00A6148D"/>
    <w:rsid w:val="00A7133F"/>
    <w:rsid w:val="00A74FCA"/>
    <w:rsid w:val="00A81865"/>
    <w:rsid w:val="00AF09BE"/>
    <w:rsid w:val="00B027C4"/>
    <w:rsid w:val="00B32F3F"/>
    <w:rsid w:val="00B41035"/>
    <w:rsid w:val="00B462D2"/>
    <w:rsid w:val="00BA2D49"/>
    <w:rsid w:val="00BC38AD"/>
    <w:rsid w:val="00BC4EFA"/>
    <w:rsid w:val="00BD1142"/>
    <w:rsid w:val="00BD5629"/>
    <w:rsid w:val="00BE7323"/>
    <w:rsid w:val="00C0641D"/>
    <w:rsid w:val="00C62E3D"/>
    <w:rsid w:val="00C75FD7"/>
    <w:rsid w:val="00C827AB"/>
    <w:rsid w:val="00CF7571"/>
    <w:rsid w:val="00D53C1A"/>
    <w:rsid w:val="00D66BF5"/>
    <w:rsid w:val="00D96B95"/>
    <w:rsid w:val="00DA2707"/>
    <w:rsid w:val="00DB4D3E"/>
    <w:rsid w:val="00DB7B99"/>
    <w:rsid w:val="00DE2661"/>
    <w:rsid w:val="00DF2132"/>
    <w:rsid w:val="00DF3F32"/>
    <w:rsid w:val="00E063E4"/>
    <w:rsid w:val="00E1397C"/>
    <w:rsid w:val="00E56E54"/>
    <w:rsid w:val="00E74B6F"/>
    <w:rsid w:val="00E92205"/>
    <w:rsid w:val="00EB1C77"/>
    <w:rsid w:val="00EC5639"/>
    <w:rsid w:val="00F05650"/>
    <w:rsid w:val="00F11DF4"/>
    <w:rsid w:val="00F25B42"/>
    <w:rsid w:val="00F40BD2"/>
    <w:rsid w:val="00F41132"/>
    <w:rsid w:val="00F601E2"/>
    <w:rsid w:val="00F85B3B"/>
    <w:rsid w:val="00FA23CD"/>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89A6"/>
  <w15:docId w15:val="{4110CCA9-E929-4E11-85A4-3D3268D0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AF50-1463-4EC1-8CF3-1508F5083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5770</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Васильевна Ерохина</cp:lastModifiedBy>
  <cp:revision>3</cp:revision>
  <cp:lastPrinted>2019-10-24T03:07:00Z</cp:lastPrinted>
  <dcterms:created xsi:type="dcterms:W3CDTF">2021-04-29T04:54:00Z</dcterms:created>
  <dcterms:modified xsi:type="dcterms:W3CDTF">2021-04-29T04:55:00Z</dcterms:modified>
</cp:coreProperties>
</file>