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6F2AB4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605EDE" w:rsidRDefault="00605EDE" w:rsidP="00605EDE">
      <w:pPr>
        <w:spacing w:before="600" w:after="60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начертательной геометрии, инженерной и компьютерной графики</w:t>
      </w:r>
    </w:p>
    <w:p w:rsidR="00BC2E42" w:rsidRDefault="00BC2E42" w:rsidP="00605EDE">
      <w:pPr>
        <w:spacing w:before="600" w:after="600" w:line="240" w:lineRule="auto"/>
        <w:jc w:val="center"/>
        <w:rPr>
          <w:rFonts w:ascii="Times New Roman" w:hAnsi="Times New Roman"/>
          <w:sz w:val="24"/>
        </w:rPr>
      </w:pPr>
    </w:p>
    <w:p w:rsidR="00BC2E42" w:rsidRDefault="00BC2E42" w:rsidP="00605EDE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867" w:rsidRPr="00A65B4C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AC4CE7" w:rsidRPr="00AC4CE7" w:rsidRDefault="003C3596" w:rsidP="00AC4CE7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4"/>
        </w:rPr>
      </w:pPr>
      <w:bookmarkStart w:id="1" w:name="BookmarkWhereDelChr13"/>
      <w:bookmarkEnd w:id="1"/>
      <w:r>
        <w:rPr>
          <w:rFonts w:ascii="Times New Roman" w:hAnsi="Times New Roman"/>
          <w:i/>
          <w:sz w:val="24"/>
        </w:rPr>
        <w:t>«</w:t>
      </w:r>
      <w:r w:rsidR="00AC4CE7" w:rsidRPr="00AC4CE7">
        <w:rPr>
          <w:rFonts w:ascii="Times New Roman" w:hAnsi="Times New Roman"/>
          <w:i/>
          <w:sz w:val="24"/>
        </w:rPr>
        <w:t xml:space="preserve"> Инженерная и компьютерная графика»</w:t>
      </w:r>
    </w:p>
    <w:p w:rsidR="00AC4CE7" w:rsidRPr="00AC4CE7" w:rsidRDefault="00AC4CE7" w:rsidP="00AC4C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C4CE7" w:rsidRPr="00AC4CE7" w:rsidRDefault="00AC4CE7" w:rsidP="00AC4CE7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AC4CE7">
        <w:rPr>
          <w:rFonts w:ascii="Times New Roman" w:hAnsi="Times New Roman"/>
          <w:sz w:val="24"/>
        </w:rPr>
        <w:t>Уровень высшего образования</w:t>
      </w:r>
    </w:p>
    <w:p w:rsidR="00AC4CE7" w:rsidRPr="00AC4CE7" w:rsidRDefault="00AC4CE7" w:rsidP="00AC4CE7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AC4CE7">
        <w:rPr>
          <w:rFonts w:ascii="Times New Roman" w:hAnsi="Times New Roman"/>
          <w:sz w:val="24"/>
        </w:rPr>
        <w:t>БАКАЛАВРИАТ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F2AB4">
        <w:rPr>
          <w:rFonts w:ascii="Times New Roman" w:hAnsi="Times New Roman"/>
          <w:sz w:val="24"/>
        </w:rPr>
        <w:t>Направление подготовки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6F2AB4">
        <w:rPr>
          <w:rFonts w:ascii="Times New Roman" w:hAnsi="Times New Roman"/>
          <w:i/>
          <w:sz w:val="24"/>
          <w:u w:val="single"/>
        </w:rPr>
        <w:t>27.03.03 Системный анализ и управление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6F2AB4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6F2AB4">
        <w:rPr>
          <w:rFonts w:ascii="Times New Roman" w:hAnsi="Times New Roman"/>
          <w:i/>
          <w:sz w:val="24"/>
          <w:u w:val="single"/>
        </w:rPr>
        <w:t>Системный анализ и управление в информационных технологиях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6F2AB4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F2AB4">
        <w:rPr>
          <w:rFonts w:ascii="Times New Roman" w:hAnsi="Times New Roman"/>
          <w:sz w:val="24"/>
        </w:rPr>
        <w:t>Тип образовательной программы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6F2AB4">
        <w:rPr>
          <w:rFonts w:ascii="Times New Roman" w:hAnsi="Times New Roman"/>
          <w:i/>
          <w:sz w:val="24"/>
          <w:u w:val="single"/>
        </w:rPr>
        <w:t>Программа академического бакалавриата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F2AB4">
        <w:rPr>
          <w:rFonts w:ascii="Times New Roman" w:hAnsi="Times New Roman"/>
          <w:sz w:val="24"/>
        </w:rPr>
        <w:t>Квалификация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6F2AB4">
        <w:rPr>
          <w:rFonts w:ascii="Times New Roman" w:hAnsi="Times New Roman"/>
          <w:i/>
          <w:sz w:val="24"/>
          <w:u w:val="single"/>
        </w:rPr>
        <w:t>Бакалавр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F2AB4">
        <w:rPr>
          <w:rFonts w:ascii="Times New Roman" w:hAnsi="Times New Roman"/>
          <w:sz w:val="24"/>
        </w:rPr>
        <w:t>Форма обучения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6F2AB4">
        <w:rPr>
          <w:rFonts w:ascii="Times New Roman" w:hAnsi="Times New Roman"/>
          <w:i/>
          <w:sz w:val="24"/>
          <w:u w:val="single"/>
        </w:rPr>
        <w:t>Заочная</w:t>
      </w:r>
    </w:p>
    <w:p w:rsidR="006F2AB4" w:rsidRPr="006F2AB4" w:rsidRDefault="006F2AB4" w:rsidP="006F2AB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860F3" w:rsidRPr="00240459" w:rsidRDefault="00C860F3" w:rsidP="00846552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959AC" w:rsidRDefault="003C3596" w:rsidP="005910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Год набора 2021</w:t>
      </w: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2C3747">
        <w:rPr>
          <w:rFonts w:ascii="Times New Roman" w:hAnsi="Times New Roman"/>
          <w:sz w:val="24"/>
          <w:szCs w:val="24"/>
        </w:rPr>
        <w:t xml:space="preserve">Ю.В. </w:t>
      </w:r>
      <w:proofErr w:type="spellStart"/>
      <w:r w:rsidR="002C3747">
        <w:rPr>
          <w:rFonts w:ascii="Times New Roman" w:hAnsi="Times New Roman"/>
          <w:sz w:val="24"/>
          <w:szCs w:val="24"/>
        </w:rPr>
        <w:t>Семагина</w:t>
      </w:r>
      <w:proofErr w:type="spellEnd"/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инженерной и компьютерной графике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D434A6">
        <w:rPr>
          <w:rFonts w:ascii="Times New Roman" w:hAnsi="Times New Roman"/>
          <w:sz w:val="24"/>
          <w:szCs w:val="24"/>
        </w:rPr>
        <w:t>вч</w:t>
      </w:r>
      <w:r w:rsidR="00C860F3">
        <w:rPr>
          <w:rFonts w:ascii="Times New Roman" w:hAnsi="Times New Roman"/>
          <w:sz w:val="24"/>
          <w:szCs w:val="24"/>
        </w:rPr>
        <w:t>енко</w:t>
      </w: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7776DD" w:rsidP="002C3747">
      <w:pPr>
        <w:pStyle w:val="ReportHead"/>
        <w:suppressAutoHyphens/>
        <w:spacing w:before="120"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 w:rsidRPr="007776DD">
        <w:rPr>
          <w:rFonts w:ascii="Times New Roman" w:hAnsi="Times New Roman"/>
          <w:sz w:val="24"/>
        </w:rPr>
        <w:t xml:space="preserve">Инженерная и компьютерная </w:t>
      </w:r>
      <w:proofErr w:type="gramStart"/>
      <w:r w:rsidRPr="007776DD">
        <w:rPr>
          <w:rFonts w:ascii="Times New Roman" w:hAnsi="Times New Roman"/>
          <w:sz w:val="24"/>
        </w:rPr>
        <w:t>графика</w:t>
      </w:r>
      <w:r w:rsidR="00C860F3" w:rsidRPr="002C3747">
        <w:rPr>
          <w:rFonts w:ascii="Times New Roman" w:hAnsi="Times New Roman"/>
          <w:sz w:val="24"/>
        </w:rPr>
        <w:t>,</w:t>
      </w:r>
      <w:r w:rsidR="002C3747" w:rsidRPr="002C3747">
        <w:rPr>
          <w:rFonts w:ascii="Times New Roman" w:hAnsi="Times New Roman"/>
          <w:i/>
          <w:sz w:val="24"/>
        </w:rPr>
        <w:t xml:space="preserve">  </w:t>
      </w:r>
      <w:r w:rsidR="00EA4867" w:rsidRPr="002C3747">
        <w:rPr>
          <w:rFonts w:ascii="Times New Roman" w:hAnsi="Times New Roman"/>
          <w:color w:val="000000"/>
          <w:sz w:val="24"/>
          <w:szCs w:val="24"/>
        </w:rPr>
        <w:t>з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арегистрированной</w:t>
      </w:r>
      <w:proofErr w:type="gramEnd"/>
      <w:r w:rsidR="00EA4867" w:rsidRPr="001A2714">
        <w:rPr>
          <w:rFonts w:ascii="Times New Roman" w:hAnsi="Times New Roman"/>
          <w:color w:val="000000"/>
          <w:sz w:val="24"/>
          <w:szCs w:val="24"/>
        </w:rPr>
        <w:t xml:space="preserve">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591091">
        <w:rPr>
          <w:rFonts w:ascii="Times New Roman" w:hAnsi="Times New Roman"/>
          <w:color w:val="000000"/>
          <w:sz w:val="24"/>
          <w:szCs w:val="24"/>
          <w:u w:val="single"/>
        </w:rPr>
        <w:t xml:space="preserve">      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591091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2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A4867" w:rsidRPr="00104177" w:rsidRDefault="00EA4867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A4867">
        <w:rPr>
          <w:rFonts w:ascii="Times New Roman" w:hAnsi="Times New Roman"/>
          <w:sz w:val="24"/>
          <w:szCs w:val="24"/>
        </w:rPr>
        <w:fldChar w:fldCharType="begin"/>
      </w:r>
      <w:r w:rsidRPr="00EA4867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EA4867">
        <w:rPr>
          <w:rFonts w:ascii="Times New Roman" w:hAnsi="Times New Roman"/>
          <w:sz w:val="24"/>
          <w:szCs w:val="24"/>
        </w:rPr>
        <w:fldChar w:fldCharType="separate"/>
      </w:r>
      <w:hyperlink w:anchor="_Toc5536862" w:history="1">
        <w:r w:rsidRPr="00EA4867">
          <w:rPr>
            <w:rStyle w:val="a8"/>
            <w:rFonts w:ascii="Times New Roman" w:hAnsi="Times New Roman"/>
            <w:noProof/>
            <w:sz w:val="24"/>
            <w:szCs w:val="24"/>
          </w:rPr>
          <w:t>1 Общие сведения о курсе дисциплины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_Toc5536862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5824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104177" w:rsidRDefault="00051508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3" w:history="1">
        <w:r w:rsidR="00EA4867" w:rsidRPr="00EA4867">
          <w:rPr>
            <w:rStyle w:val="a8"/>
            <w:rFonts w:ascii="Times New Roman" w:hAnsi="Times New Roman"/>
            <w:noProof/>
            <w:sz w:val="24"/>
            <w:szCs w:val="24"/>
          </w:rPr>
          <w:t>2 Методические указания к аудиторным занятиям</w:t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_Toc5536863 \h </w:instrText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5824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104177" w:rsidRDefault="00051508" w:rsidP="003C4398">
      <w:pPr>
        <w:pStyle w:val="21"/>
        <w:rPr>
          <w:rFonts w:eastAsia="Times New Roman"/>
          <w:lang w:eastAsia="ru-RU"/>
        </w:rPr>
      </w:pPr>
      <w:hyperlink w:anchor="_Toc5536864" w:history="1">
        <w:r w:rsidR="00EA4867" w:rsidRPr="00EA4867">
          <w:rPr>
            <w:rStyle w:val="a8"/>
          </w:rPr>
          <w:t>2.1 Методические указания к лекционным занятиям</w:t>
        </w:r>
        <w:r w:rsidR="00EA4867" w:rsidRPr="00EA4867">
          <w:rPr>
            <w:webHidden/>
          </w:rPr>
          <w:tab/>
        </w:r>
        <w:r w:rsidR="00EA4867" w:rsidRPr="00EA4867">
          <w:rPr>
            <w:webHidden/>
          </w:rPr>
          <w:fldChar w:fldCharType="begin"/>
        </w:r>
        <w:r w:rsidR="00EA4867" w:rsidRPr="00EA4867">
          <w:rPr>
            <w:webHidden/>
          </w:rPr>
          <w:instrText xml:space="preserve"> PAGEREF _Toc5536864 \h </w:instrText>
        </w:r>
        <w:r w:rsidR="00EA4867" w:rsidRPr="00EA4867">
          <w:rPr>
            <w:webHidden/>
          </w:rPr>
        </w:r>
        <w:r w:rsidR="00EA4867" w:rsidRPr="00EA4867">
          <w:rPr>
            <w:webHidden/>
          </w:rPr>
          <w:fldChar w:fldCharType="separate"/>
        </w:r>
        <w:r w:rsidR="00DB5824">
          <w:rPr>
            <w:webHidden/>
          </w:rPr>
          <w:t>4</w:t>
        </w:r>
        <w:r w:rsidR="00EA4867" w:rsidRPr="00EA4867">
          <w:rPr>
            <w:webHidden/>
          </w:rPr>
          <w:fldChar w:fldCharType="end"/>
        </w:r>
      </w:hyperlink>
    </w:p>
    <w:p w:rsidR="00292926" w:rsidRDefault="00051508" w:rsidP="003C4398">
      <w:pPr>
        <w:pStyle w:val="21"/>
        <w:rPr>
          <w:rStyle w:val="a8"/>
        </w:rPr>
      </w:pPr>
      <w:hyperlink w:anchor="_Toc5536865" w:history="1">
        <w:r w:rsidR="00292926" w:rsidRPr="00EA4867">
          <w:rPr>
            <w:rStyle w:val="a8"/>
          </w:rPr>
          <w:t>2.</w:t>
        </w:r>
        <w:r w:rsidR="002C3747">
          <w:rPr>
            <w:rStyle w:val="a8"/>
          </w:rPr>
          <w:t>2</w:t>
        </w:r>
        <w:r w:rsidR="00292926" w:rsidRPr="00EA4867">
          <w:rPr>
            <w:rStyle w:val="a8"/>
          </w:rPr>
          <w:t xml:space="preserve"> Методические указания к </w:t>
        </w:r>
        <w:r w:rsidR="00292926">
          <w:rPr>
            <w:rStyle w:val="a8"/>
          </w:rPr>
          <w:t>практически</w:t>
        </w:r>
        <w:r w:rsidR="00292926" w:rsidRPr="00EA4867">
          <w:rPr>
            <w:rStyle w:val="a8"/>
          </w:rPr>
          <w:t>м занятиям</w:t>
        </w:r>
        <w:r w:rsidR="00292926" w:rsidRPr="00EA4867">
          <w:rPr>
            <w:webHidden/>
          </w:rPr>
          <w:tab/>
        </w:r>
        <w:r w:rsidR="003C4398">
          <w:rPr>
            <w:webHidden/>
          </w:rPr>
          <w:t>4</w:t>
        </w:r>
      </w:hyperlink>
    </w:p>
    <w:p w:rsidR="00EA4867" w:rsidRDefault="00051508" w:rsidP="00292926">
      <w:pPr>
        <w:pStyle w:val="11"/>
        <w:tabs>
          <w:tab w:val="right" w:leader="dot" w:pos="9344"/>
        </w:tabs>
        <w:spacing w:after="0" w:line="360" w:lineRule="auto"/>
        <w:jc w:val="both"/>
        <w:rPr>
          <w:rStyle w:val="a8"/>
          <w:rFonts w:ascii="Times New Roman" w:hAnsi="Times New Roman"/>
          <w:noProof/>
          <w:sz w:val="24"/>
          <w:szCs w:val="24"/>
        </w:rPr>
      </w:pPr>
      <w:hyperlink w:anchor="_Toc5536866" w:history="1">
        <w:r w:rsidR="00EA4867" w:rsidRPr="00EA4867">
          <w:rPr>
            <w:rStyle w:val="a8"/>
            <w:rFonts w:ascii="Times New Roman" w:hAnsi="Times New Roman"/>
            <w:noProof/>
            <w:sz w:val="24"/>
            <w:szCs w:val="24"/>
          </w:rPr>
          <w:t>3 Методические указания к самостоятельной работе</w:t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4398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:rsidR="00EA4867" w:rsidRPr="00104177" w:rsidRDefault="00051508" w:rsidP="003C4398">
      <w:pPr>
        <w:pStyle w:val="21"/>
        <w:rPr>
          <w:rFonts w:eastAsia="Times New Roman"/>
          <w:lang w:eastAsia="ru-RU"/>
        </w:rPr>
      </w:pPr>
      <w:hyperlink w:anchor="_Toc5536867" w:history="1">
        <w:r w:rsidR="003C3596">
          <w:rPr>
            <w:rStyle w:val="a8"/>
          </w:rPr>
          <w:t>3.1</w:t>
        </w:r>
        <w:r w:rsidR="009571E6" w:rsidRPr="009571E6">
          <w:rPr>
            <w:rStyle w:val="a8"/>
          </w:rPr>
          <w:t xml:space="preserve"> Методические указания к выполнению расчетно-графического задания</w:t>
        </w:r>
        <w:r w:rsidR="00EA4867" w:rsidRPr="00EA4867">
          <w:rPr>
            <w:webHidden/>
          </w:rPr>
          <w:tab/>
        </w:r>
        <w:r w:rsidR="005E65FA">
          <w:rPr>
            <w:webHidden/>
          </w:rPr>
          <w:t>6</w:t>
        </w:r>
      </w:hyperlink>
    </w:p>
    <w:p w:rsidR="00EA4867" w:rsidRDefault="00051508" w:rsidP="003C4398">
      <w:pPr>
        <w:pStyle w:val="21"/>
        <w:rPr>
          <w:rStyle w:val="a8"/>
        </w:rPr>
      </w:pPr>
      <w:hyperlink w:anchor="_Toc5536868" w:history="1">
        <w:r w:rsidR="003C3596">
          <w:rPr>
            <w:rStyle w:val="a8"/>
          </w:rPr>
          <w:t>3.2</w:t>
        </w:r>
        <w:r w:rsidR="00802628" w:rsidRPr="00802628">
          <w:rPr>
            <w:rStyle w:val="a8"/>
          </w:rPr>
          <w:t xml:space="preserve">  Методические указания по самоподготовке</w:t>
        </w:r>
        <w:r w:rsidR="00EA4867" w:rsidRPr="00EA4867">
          <w:rPr>
            <w:webHidden/>
          </w:rPr>
          <w:tab/>
        </w:r>
        <w:r w:rsidR="005E65FA">
          <w:rPr>
            <w:webHidden/>
          </w:rPr>
          <w:t>6</w:t>
        </w:r>
      </w:hyperlink>
    </w:p>
    <w:p w:rsidR="003C4398" w:rsidRDefault="003C3596" w:rsidP="003C4398">
      <w:pPr>
        <w:pStyle w:val="21"/>
        <w:rPr>
          <w:rStyle w:val="a8"/>
        </w:rPr>
      </w:pPr>
      <w:r>
        <w:t>3.2</w:t>
      </w:r>
      <w:r w:rsidR="005E65FA">
        <w:t>.1</w:t>
      </w:r>
      <w:r w:rsidR="00802628" w:rsidRPr="00802628">
        <w:t xml:space="preserve"> Методические указания по повторению лекционного материала</w:t>
      </w:r>
      <w:r w:rsidR="00441BBB" w:rsidRPr="00441BBB">
        <w:rPr>
          <w:webHidden/>
        </w:rPr>
        <w:tab/>
      </w:r>
      <w:r w:rsidR="005E65FA">
        <w:rPr>
          <w:webHidden/>
        </w:rPr>
        <w:t>6</w:t>
      </w:r>
    </w:p>
    <w:p w:rsidR="00A00D6C" w:rsidRDefault="003C3596" w:rsidP="00A00D6C">
      <w:pPr>
        <w:pStyle w:val="21"/>
        <w:rPr>
          <w:rStyle w:val="a8"/>
        </w:rPr>
      </w:pPr>
      <w:r>
        <w:t>3.2</w:t>
      </w:r>
      <w:r w:rsidR="005E65FA">
        <w:t>.2</w:t>
      </w:r>
      <w:hyperlink w:anchor="_Toc5536868" w:history="1">
        <w:r w:rsidR="00A00D6C" w:rsidRPr="003C4398">
          <w:rPr>
            <w:rStyle w:val="a8"/>
          </w:rPr>
          <w:t xml:space="preserve"> Методические указания по </w:t>
        </w:r>
        <w:r w:rsidR="00A00D6C">
          <w:t>по подготовке к практическим занятиям</w:t>
        </w:r>
        <w:r w:rsidR="00A00D6C" w:rsidRPr="003C4398">
          <w:rPr>
            <w:webHidden/>
          </w:rPr>
          <w:tab/>
        </w:r>
        <w:r w:rsidR="005E65FA">
          <w:rPr>
            <w:webHidden/>
          </w:rPr>
          <w:t>7</w:t>
        </w:r>
      </w:hyperlink>
    </w:p>
    <w:p w:rsidR="00EA4867" w:rsidRPr="00104177" w:rsidRDefault="00051508" w:rsidP="00A7459F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1" w:history="1">
        <w:r w:rsidR="00EA4867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4 Методические указания </w:t>
        </w:r>
        <w:r w:rsidR="005E65FA">
          <w:rPr>
            <w:rStyle w:val="a8"/>
            <w:rFonts w:ascii="Times New Roman" w:hAnsi="Times New Roman"/>
            <w:noProof/>
            <w:sz w:val="24"/>
            <w:szCs w:val="24"/>
          </w:rPr>
          <w:t xml:space="preserve">по подготовке </w:t>
        </w:r>
        <w:r w:rsidR="00EA4867" w:rsidRPr="00EA4867">
          <w:rPr>
            <w:rStyle w:val="a8"/>
            <w:rFonts w:ascii="Times New Roman" w:hAnsi="Times New Roman"/>
            <w:noProof/>
            <w:sz w:val="24"/>
            <w:szCs w:val="24"/>
          </w:rPr>
          <w:t>к промежуточной аттестации</w:t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5E65FA">
          <w:rPr>
            <w:rFonts w:ascii="Times New Roman" w:hAnsi="Times New Roman"/>
            <w:noProof/>
            <w:webHidden/>
            <w:sz w:val="24"/>
            <w:szCs w:val="24"/>
          </w:rPr>
          <w:t>7</w:t>
        </w:r>
      </w:hyperlink>
    </w:p>
    <w:p w:rsidR="00EA4867" w:rsidRDefault="00EA4867" w:rsidP="00951791">
      <w:pPr>
        <w:jc w:val="both"/>
        <w:rPr>
          <w:rFonts w:ascii="Times New Roman" w:hAnsi="Times New Roman"/>
          <w:sz w:val="24"/>
          <w:szCs w:val="24"/>
        </w:rPr>
      </w:pPr>
      <w:r w:rsidRPr="00EA4867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C65702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3" w:name="_Toc5536862"/>
      <w:r w:rsidR="00C837F2" w:rsidRPr="00C837F2">
        <w:lastRenderedPageBreak/>
        <w:t>1 Общие сведения о курсе дисциплины</w:t>
      </w:r>
      <w:bookmarkEnd w:id="2"/>
      <w:bookmarkEnd w:id="3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1546" w:rsidRDefault="00C05765" w:rsidP="00DB154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AC4CE7" w:rsidRPr="00AC4CE7">
        <w:rPr>
          <w:rFonts w:ascii="Times New Roman" w:hAnsi="Times New Roman"/>
          <w:sz w:val="24"/>
        </w:rPr>
        <w:t>Инженерная и компьютерная графика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</w:t>
      </w:r>
      <w:r w:rsidR="00AC01F7">
        <w:rPr>
          <w:rFonts w:ascii="Times New Roman" w:hAnsi="Times New Roman"/>
          <w:sz w:val="24"/>
          <w:szCs w:val="24"/>
        </w:rPr>
        <w:t>ым рабочей программой</w:t>
      </w:r>
      <w:r>
        <w:rPr>
          <w:rFonts w:ascii="Times New Roman" w:hAnsi="Times New Roman"/>
          <w:sz w:val="24"/>
          <w:szCs w:val="24"/>
        </w:rPr>
        <w:t>. Составляющими этой деятель</w:t>
      </w:r>
      <w:r w:rsidR="00213F10">
        <w:rPr>
          <w:rFonts w:ascii="Times New Roman" w:hAnsi="Times New Roman"/>
          <w:sz w:val="24"/>
          <w:szCs w:val="24"/>
        </w:rPr>
        <w:t>ности являю</w:t>
      </w:r>
      <w:r>
        <w:rPr>
          <w:rFonts w:ascii="Times New Roman" w:hAnsi="Times New Roman"/>
          <w:sz w:val="24"/>
          <w:szCs w:val="24"/>
        </w:rPr>
        <w:t>тся</w:t>
      </w:r>
      <w:r w:rsidR="00213F10">
        <w:rPr>
          <w:rFonts w:ascii="Times New Roman" w:hAnsi="Times New Roman"/>
          <w:sz w:val="24"/>
          <w:szCs w:val="24"/>
        </w:rPr>
        <w:t xml:space="preserve"> посещение лекционных и практических</w:t>
      </w:r>
      <w:r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самостоятельная работа, </w:t>
      </w:r>
      <w:r w:rsidR="00DB1546" w:rsidRPr="00DB1546">
        <w:rPr>
          <w:rFonts w:ascii="Times New Roman" w:hAnsi="Times New Roman"/>
          <w:sz w:val="24"/>
          <w:szCs w:val="24"/>
        </w:rPr>
        <w:t xml:space="preserve">включающая </w:t>
      </w:r>
      <w:r w:rsidR="00DB59C5">
        <w:rPr>
          <w:rFonts w:ascii="Times New Roman" w:hAnsi="Times New Roman"/>
          <w:sz w:val="24"/>
          <w:szCs w:val="24"/>
        </w:rPr>
        <w:t>в себя выполнение контрольной работы</w:t>
      </w:r>
      <w:r w:rsidR="00DB1546" w:rsidRPr="00DB1546">
        <w:rPr>
          <w:rFonts w:ascii="Times New Roman" w:hAnsi="Times New Roman"/>
          <w:sz w:val="24"/>
          <w:szCs w:val="24"/>
        </w:rPr>
        <w:t xml:space="preserve">, </w:t>
      </w:r>
      <w:r w:rsidR="005A3B22">
        <w:rPr>
          <w:rFonts w:ascii="Times New Roman" w:hAnsi="Times New Roman"/>
          <w:sz w:val="24"/>
          <w:szCs w:val="24"/>
        </w:rPr>
        <w:t xml:space="preserve">выполнение </w:t>
      </w:r>
      <w:r w:rsidR="005A3B22" w:rsidRPr="00DB1546">
        <w:rPr>
          <w:rFonts w:ascii="Times New Roman" w:hAnsi="Times New Roman"/>
          <w:sz w:val="24"/>
          <w:szCs w:val="24"/>
        </w:rPr>
        <w:t>расчет</w:t>
      </w:r>
      <w:r w:rsidR="005A3B22">
        <w:rPr>
          <w:rFonts w:ascii="Times New Roman" w:hAnsi="Times New Roman"/>
          <w:sz w:val="24"/>
          <w:szCs w:val="24"/>
        </w:rPr>
        <w:t>но-графического задания,</w:t>
      </w:r>
      <w:r w:rsidR="005A3B22" w:rsidRPr="00DB1546">
        <w:rPr>
          <w:rFonts w:ascii="Times New Roman" w:hAnsi="Times New Roman"/>
          <w:sz w:val="24"/>
          <w:szCs w:val="24"/>
        </w:rPr>
        <w:t xml:space="preserve"> </w:t>
      </w:r>
      <w:r w:rsidR="00DB1546" w:rsidRPr="00DB1546">
        <w:rPr>
          <w:rFonts w:ascii="Times New Roman" w:hAnsi="Times New Roman"/>
          <w:sz w:val="24"/>
          <w:szCs w:val="24"/>
        </w:rPr>
        <w:t>самоподготовку (проработку и повторение лекционного материала и материала учебников и учебных по</w:t>
      </w:r>
      <w:r w:rsidR="00DB1546">
        <w:rPr>
          <w:rFonts w:ascii="Times New Roman" w:hAnsi="Times New Roman"/>
          <w:sz w:val="24"/>
          <w:szCs w:val="24"/>
        </w:rPr>
        <w:t>собий; подготовку к практическим занятиям</w:t>
      </w:r>
      <w:r w:rsidR="005A3B22">
        <w:rPr>
          <w:rFonts w:ascii="Times New Roman" w:hAnsi="Times New Roman"/>
          <w:sz w:val="24"/>
          <w:szCs w:val="24"/>
        </w:rPr>
        <w:t>)</w:t>
      </w:r>
      <w:r w:rsidR="00DB1546" w:rsidRPr="00DB15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4" w:name="_Toc1061670"/>
      <w:bookmarkStart w:id="5" w:name="_Toc5536863"/>
    </w:p>
    <w:p w:rsidR="00DB1546" w:rsidRPr="00DB1546" w:rsidRDefault="00DB1546" w:rsidP="00DB154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B1546">
        <w:rPr>
          <w:rFonts w:ascii="Times New Roman" w:hAnsi="Times New Roman"/>
          <w:sz w:val="24"/>
          <w:szCs w:val="24"/>
        </w:rPr>
        <w:t xml:space="preserve">Выполнение указанных видов учебной деятельности обеспечивает: </w:t>
      </w:r>
    </w:p>
    <w:p w:rsidR="00DB1546" w:rsidRDefault="00DB1546" w:rsidP="00DB1546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1546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приобретение студентами знаний теоретических основ построения проекционного чертежа как графической модели пространственных фигур;</w:t>
      </w:r>
    </w:p>
    <w:p w:rsidR="00DB1546" w:rsidRPr="00DB1546" w:rsidRDefault="00DB1546" w:rsidP="00DB1546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- </w:t>
      </w:r>
      <w:r w:rsidRPr="00DB1546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последующее применение полученных навыков в практике выполнения технических чертежей с использованием компьютерной техники.</w:t>
      </w:r>
    </w:p>
    <w:p w:rsidR="00C65702" w:rsidRDefault="00676EE0" w:rsidP="00676EE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B1546" w:rsidRPr="00DB1546">
        <w:rPr>
          <w:rFonts w:ascii="Times New Roman" w:hAnsi="Times New Roman"/>
          <w:sz w:val="24"/>
          <w:szCs w:val="24"/>
        </w:rPr>
        <w:t>расширение и углубление теоретической и практической подготовки по</w:t>
      </w:r>
      <w:r w:rsidR="00DB1546">
        <w:rPr>
          <w:rFonts w:ascii="Times New Roman" w:hAnsi="Times New Roman"/>
          <w:sz w:val="24"/>
          <w:szCs w:val="24"/>
        </w:rPr>
        <w:t xml:space="preserve"> темам лекционных и практических</w:t>
      </w:r>
      <w:r w:rsidR="00DB1546" w:rsidRPr="00DB1546">
        <w:rPr>
          <w:rFonts w:ascii="Times New Roman" w:hAnsi="Times New Roman"/>
          <w:sz w:val="24"/>
          <w:szCs w:val="24"/>
        </w:rPr>
        <w:t xml:space="preserve"> зан</w:t>
      </w:r>
      <w:r w:rsidR="00DB1546">
        <w:rPr>
          <w:rFonts w:ascii="Times New Roman" w:hAnsi="Times New Roman"/>
          <w:sz w:val="24"/>
          <w:szCs w:val="24"/>
        </w:rPr>
        <w:t>ятий путем самостоятельного изу</w:t>
      </w:r>
      <w:r w:rsidR="00DB1546" w:rsidRPr="00DB1546">
        <w:rPr>
          <w:rFonts w:ascii="Times New Roman" w:hAnsi="Times New Roman"/>
          <w:sz w:val="24"/>
          <w:szCs w:val="24"/>
        </w:rPr>
        <w:t>чения предложенной учебно-методической литературы.</w:t>
      </w:r>
    </w:p>
    <w:p w:rsidR="00676EE0" w:rsidRDefault="00676EE0" w:rsidP="00676EE0">
      <w:pPr>
        <w:suppressAutoHyphens/>
        <w:spacing w:after="0" w:line="240" w:lineRule="auto"/>
        <w:ind w:firstLine="708"/>
        <w:jc w:val="both"/>
      </w:pPr>
    </w:p>
    <w:p w:rsidR="00C837F2" w:rsidRPr="00D06FB8" w:rsidRDefault="00C837F2" w:rsidP="00C65702">
      <w:pPr>
        <w:pStyle w:val="1"/>
        <w:spacing w:before="0" w:after="0"/>
      </w:pPr>
      <w:r w:rsidRPr="00D06FB8">
        <w:t xml:space="preserve">2 </w:t>
      </w:r>
      <w:bookmarkEnd w:id="4"/>
      <w:r w:rsidR="00EA4867">
        <w:t>Методические указания к аудиторным занятиям</w:t>
      </w:r>
      <w:bookmarkEnd w:id="5"/>
      <w:r w:rsidRPr="00D06FB8">
        <w:t xml:space="preserve"> </w:t>
      </w:r>
    </w:p>
    <w:p w:rsidR="00C65702" w:rsidRDefault="00C65702" w:rsidP="00C65702">
      <w:pPr>
        <w:pStyle w:val="2"/>
        <w:spacing w:before="0" w:after="0"/>
      </w:pPr>
      <w:bookmarkStart w:id="6" w:name="_Toc1061671"/>
      <w:bookmarkStart w:id="7" w:name="_Toc5536864"/>
    </w:p>
    <w:p w:rsidR="00AC44D2" w:rsidRDefault="00AC44D2" w:rsidP="00C65702">
      <w:pPr>
        <w:pStyle w:val="2"/>
        <w:spacing w:before="0" w:after="0"/>
      </w:pPr>
      <w:r>
        <w:t>2</w:t>
      </w:r>
      <w:r w:rsidRPr="00D06FB8">
        <w:t xml:space="preserve">.1 </w:t>
      </w:r>
      <w:bookmarkEnd w:id="6"/>
      <w:r w:rsidR="00EA4867">
        <w:t>Методические указания к лекционным занятиям</w:t>
      </w:r>
      <w:bookmarkEnd w:id="7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примеры. Иллюстративные материалы лекций </w:t>
      </w:r>
      <w:r w:rsidR="00676EE0">
        <w:rPr>
          <w:rFonts w:ascii="Times New Roman" w:hAnsi="Times New Roman"/>
          <w:sz w:val="24"/>
          <w:szCs w:val="24"/>
        </w:rPr>
        <w:t xml:space="preserve">могут </w:t>
      </w:r>
      <w:r>
        <w:rPr>
          <w:rFonts w:ascii="Times New Roman" w:hAnsi="Times New Roman"/>
          <w:sz w:val="24"/>
          <w:szCs w:val="24"/>
        </w:rPr>
        <w:t>демон</w:t>
      </w:r>
      <w:r w:rsidR="00676EE0">
        <w:rPr>
          <w:rFonts w:ascii="Times New Roman" w:hAnsi="Times New Roman"/>
          <w:sz w:val="24"/>
          <w:szCs w:val="24"/>
        </w:rPr>
        <w:t>стрироваться как в виде чертежей, выполняемых преподавателем на доске, так</w:t>
      </w:r>
      <w:r>
        <w:rPr>
          <w:rFonts w:ascii="Times New Roman" w:hAnsi="Times New Roman"/>
          <w:sz w:val="24"/>
          <w:szCs w:val="24"/>
        </w:rPr>
        <w:t xml:space="preserve"> </w:t>
      </w:r>
      <w:r w:rsidR="00676EE0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в виде мультимедийных презентаций и плака</w:t>
      </w:r>
      <w:r w:rsidR="00676EE0">
        <w:rPr>
          <w:rFonts w:ascii="Times New Roman" w:hAnsi="Times New Roman"/>
          <w:sz w:val="24"/>
          <w:szCs w:val="24"/>
        </w:rPr>
        <w:t>тов</w:t>
      </w:r>
      <w:r>
        <w:rPr>
          <w:rFonts w:ascii="Times New Roman" w:hAnsi="Times New Roman"/>
          <w:sz w:val="24"/>
          <w:szCs w:val="24"/>
        </w:rPr>
        <w:t>.</w:t>
      </w:r>
      <w:r w:rsidR="00676EE0">
        <w:rPr>
          <w:rFonts w:ascii="Times New Roman" w:hAnsi="Times New Roman"/>
          <w:sz w:val="24"/>
          <w:szCs w:val="24"/>
        </w:rPr>
        <w:t xml:space="preserve"> </w:t>
      </w:r>
    </w:p>
    <w:p w:rsidR="00AC44D2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</w:t>
      </w:r>
      <w:r w:rsidR="00676EE0">
        <w:rPr>
          <w:rFonts w:ascii="Times New Roman" w:hAnsi="Times New Roman"/>
          <w:sz w:val="24"/>
          <w:szCs w:val="24"/>
        </w:rPr>
        <w:t xml:space="preserve">пропущенный </w:t>
      </w:r>
      <w:r>
        <w:rPr>
          <w:rFonts w:ascii="Times New Roman" w:hAnsi="Times New Roman"/>
          <w:sz w:val="24"/>
          <w:szCs w:val="24"/>
        </w:rPr>
        <w:t>матери</w:t>
      </w:r>
      <w:r w:rsidR="00676EE0">
        <w:rPr>
          <w:rFonts w:ascii="Times New Roman" w:hAnsi="Times New Roman"/>
          <w:sz w:val="24"/>
          <w:szCs w:val="24"/>
        </w:rPr>
        <w:t>ал</w:t>
      </w:r>
      <w:r>
        <w:rPr>
          <w:rFonts w:ascii="Times New Roman" w:hAnsi="Times New Roman"/>
          <w:sz w:val="24"/>
          <w:szCs w:val="24"/>
        </w:rPr>
        <w:t>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Поскольку в большинстве тем дисциплины используются повторяющемся термины и опре</w:t>
      </w:r>
      <w:r w:rsidR="00676EE0">
        <w:rPr>
          <w:rFonts w:ascii="Times New Roman" w:hAnsi="Times New Roman"/>
          <w:sz w:val="24"/>
          <w:szCs w:val="24"/>
        </w:rPr>
        <w:t xml:space="preserve">деления, </w:t>
      </w:r>
      <w:r>
        <w:rPr>
          <w:rFonts w:ascii="Times New Roman" w:hAnsi="Times New Roman"/>
          <w:sz w:val="24"/>
          <w:szCs w:val="24"/>
        </w:rPr>
        <w:t>для ускорения записи лекционных материалов рекомендуется самостоятельно разработать сво</w:t>
      </w:r>
      <w:r w:rsidR="00676EE0">
        <w:rPr>
          <w:rFonts w:ascii="Times New Roman" w:hAnsi="Times New Roman"/>
          <w:sz w:val="24"/>
          <w:szCs w:val="24"/>
        </w:rPr>
        <w:t>ю систему сокращений</w:t>
      </w:r>
      <w:r>
        <w:rPr>
          <w:rFonts w:ascii="Times New Roman" w:hAnsi="Times New Roman"/>
          <w:sz w:val="24"/>
          <w:szCs w:val="24"/>
        </w:rPr>
        <w:t>.</w:t>
      </w:r>
    </w:p>
    <w:p w:rsidR="00676EE0" w:rsidRPr="00676EE0" w:rsidRDefault="00676EE0" w:rsidP="00676E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Чертежи желательно выполнять в карандаше, возможно использование</w:t>
      </w:r>
      <w:r w:rsidRPr="00676EE0">
        <w:rPr>
          <w:rFonts w:ascii="Times New Roman" w:hAnsi="Times New Roman"/>
          <w:sz w:val="24"/>
          <w:szCs w:val="24"/>
        </w:rPr>
        <w:t xml:space="preserve">  чертежных инструментов – линейки, треугольника, </w:t>
      </w:r>
      <w:r>
        <w:rPr>
          <w:rFonts w:ascii="Times New Roman" w:hAnsi="Times New Roman"/>
          <w:sz w:val="24"/>
          <w:szCs w:val="24"/>
        </w:rPr>
        <w:t>циркуля</w:t>
      </w:r>
      <w:r w:rsidRPr="00676EE0">
        <w:rPr>
          <w:rFonts w:ascii="Times New Roman" w:hAnsi="Times New Roman"/>
          <w:sz w:val="24"/>
          <w:szCs w:val="24"/>
        </w:rPr>
        <w:t xml:space="preserve">, транспортира. </w:t>
      </w:r>
    </w:p>
    <w:p w:rsidR="00676EE0" w:rsidRDefault="00676EE0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AC44D2" w:rsidP="001C4971">
      <w:pPr>
        <w:pStyle w:val="2"/>
        <w:spacing w:before="0" w:after="0"/>
      </w:pPr>
      <w:bookmarkStart w:id="8" w:name="_Toc1061672"/>
      <w:bookmarkStart w:id="9" w:name="_Toc5536865"/>
      <w:r>
        <w:t>2</w:t>
      </w:r>
      <w:r w:rsidRPr="00D06FB8">
        <w:t>.</w:t>
      </w:r>
      <w:r w:rsidR="009571E6">
        <w:rPr>
          <w:lang w:val="ru-RU"/>
        </w:rPr>
        <w:t>2</w:t>
      </w:r>
      <w:r w:rsidRPr="00D06FB8">
        <w:t xml:space="preserve"> </w:t>
      </w:r>
      <w:r w:rsidR="00EA4867">
        <w:t xml:space="preserve">Методические указания к </w:t>
      </w:r>
      <w:r w:rsidR="0062496D">
        <w:t>практическим</w:t>
      </w:r>
      <w:r>
        <w:t xml:space="preserve"> занятия</w:t>
      </w:r>
      <w:bookmarkEnd w:id="8"/>
      <w:r w:rsidR="00EA4867">
        <w:t>м</w:t>
      </w:r>
      <w:bookmarkEnd w:id="9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2496D" w:rsidRPr="00767882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</w:t>
      </w:r>
    </w:p>
    <w:p w:rsidR="00837531" w:rsidRPr="00676EE0" w:rsidRDefault="00837531" w:rsidP="008375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практических занятиях с</w:t>
      </w:r>
      <w:r w:rsidRPr="00676EE0">
        <w:rPr>
          <w:rFonts w:ascii="Times New Roman" w:hAnsi="Times New Roman"/>
          <w:sz w:val="24"/>
          <w:szCs w:val="24"/>
        </w:rPr>
        <w:t>туденты знакомятся с основными требованиями преподавателя по выполне</w:t>
      </w:r>
      <w:r>
        <w:rPr>
          <w:rFonts w:ascii="Times New Roman" w:hAnsi="Times New Roman"/>
          <w:sz w:val="24"/>
          <w:szCs w:val="24"/>
        </w:rPr>
        <w:t xml:space="preserve">нию учебного плана, </w:t>
      </w:r>
      <w:r w:rsidRPr="00676EE0">
        <w:rPr>
          <w:rFonts w:ascii="Times New Roman" w:hAnsi="Times New Roman"/>
          <w:sz w:val="24"/>
          <w:szCs w:val="24"/>
        </w:rPr>
        <w:t xml:space="preserve"> с графи</w:t>
      </w:r>
      <w:r>
        <w:rPr>
          <w:rFonts w:ascii="Times New Roman" w:hAnsi="Times New Roman"/>
          <w:sz w:val="24"/>
          <w:szCs w:val="24"/>
        </w:rPr>
        <w:t xml:space="preserve">ком выполнения </w:t>
      </w:r>
      <w:r w:rsidR="00AC01F7">
        <w:rPr>
          <w:rFonts w:ascii="Times New Roman" w:hAnsi="Times New Roman"/>
          <w:sz w:val="24"/>
          <w:szCs w:val="24"/>
        </w:rPr>
        <w:t xml:space="preserve">практических </w:t>
      </w:r>
      <w:r>
        <w:rPr>
          <w:rFonts w:ascii="Times New Roman" w:hAnsi="Times New Roman"/>
          <w:sz w:val="24"/>
          <w:szCs w:val="24"/>
        </w:rPr>
        <w:t>заданий</w:t>
      </w:r>
      <w:r w:rsidRPr="00676EE0">
        <w:rPr>
          <w:rFonts w:ascii="Times New Roman" w:hAnsi="Times New Roman"/>
          <w:sz w:val="24"/>
          <w:szCs w:val="24"/>
        </w:rPr>
        <w:t>, с основными формами отчетности по выполненным рабо</w:t>
      </w:r>
      <w:r>
        <w:rPr>
          <w:rFonts w:ascii="Times New Roman" w:hAnsi="Times New Roman"/>
          <w:sz w:val="24"/>
          <w:szCs w:val="24"/>
        </w:rPr>
        <w:t>там</w:t>
      </w:r>
      <w:r w:rsidR="00814A81">
        <w:rPr>
          <w:rFonts w:ascii="Times New Roman" w:hAnsi="Times New Roman"/>
          <w:sz w:val="24"/>
          <w:szCs w:val="24"/>
        </w:rPr>
        <w:t xml:space="preserve"> и выполняют контрольные практические графические задания</w:t>
      </w:r>
      <w:r w:rsidRPr="00676EE0">
        <w:rPr>
          <w:rFonts w:ascii="Times New Roman" w:hAnsi="Times New Roman"/>
          <w:sz w:val="24"/>
          <w:szCs w:val="24"/>
        </w:rPr>
        <w:t>.</w:t>
      </w:r>
    </w:p>
    <w:p w:rsidR="00767882" w:rsidRPr="00767882" w:rsidRDefault="00814A81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Перед выполнением каждого задания</w:t>
      </w:r>
      <w:r w:rsidR="00767882" w:rsidRPr="00767882">
        <w:rPr>
          <w:rFonts w:ascii="Times New Roman" w:hAnsi="Times New Roman"/>
          <w:sz w:val="24"/>
          <w:szCs w:val="24"/>
        </w:rPr>
        <w:t xml:space="preserve"> следует ознакомиться с методическими указания</w:t>
      </w:r>
      <w:r>
        <w:rPr>
          <w:rFonts w:ascii="Times New Roman" w:hAnsi="Times New Roman"/>
          <w:sz w:val="24"/>
          <w:szCs w:val="24"/>
        </w:rPr>
        <w:t>ми к нему</w:t>
      </w:r>
      <w:r w:rsidR="00767882" w:rsidRPr="00767882">
        <w:rPr>
          <w:rFonts w:ascii="Times New Roman" w:hAnsi="Times New Roman"/>
          <w:sz w:val="24"/>
          <w:szCs w:val="24"/>
        </w:rPr>
        <w:t>, а также внимательно выслушать, а лучше законспектировать комментарии препода</w:t>
      </w:r>
      <w:r>
        <w:rPr>
          <w:rFonts w:ascii="Times New Roman" w:hAnsi="Times New Roman"/>
          <w:sz w:val="24"/>
          <w:szCs w:val="24"/>
        </w:rPr>
        <w:t>вателя</w:t>
      </w:r>
      <w:r w:rsidR="00767882" w:rsidRPr="00767882">
        <w:rPr>
          <w:rFonts w:ascii="Times New Roman" w:hAnsi="Times New Roman"/>
          <w:sz w:val="24"/>
          <w:szCs w:val="24"/>
        </w:rPr>
        <w:t>. Это позвол</w:t>
      </w:r>
      <w:r>
        <w:rPr>
          <w:rFonts w:ascii="Times New Roman" w:hAnsi="Times New Roman"/>
          <w:sz w:val="24"/>
          <w:szCs w:val="24"/>
        </w:rPr>
        <w:t>ит</w:t>
      </w:r>
      <w:r w:rsidR="00767882" w:rsidRPr="00767882">
        <w:rPr>
          <w:rFonts w:ascii="Times New Roman" w:hAnsi="Times New Roman"/>
          <w:sz w:val="24"/>
          <w:szCs w:val="24"/>
        </w:rPr>
        <w:t xml:space="preserve"> выпол</w:t>
      </w:r>
      <w:r>
        <w:rPr>
          <w:rFonts w:ascii="Times New Roman" w:hAnsi="Times New Roman"/>
          <w:sz w:val="24"/>
          <w:szCs w:val="24"/>
        </w:rPr>
        <w:t>нять задания</w:t>
      </w:r>
      <w:r w:rsidR="00767882" w:rsidRPr="00767882">
        <w:rPr>
          <w:rFonts w:ascii="Times New Roman" w:hAnsi="Times New Roman"/>
          <w:sz w:val="24"/>
          <w:szCs w:val="24"/>
        </w:rPr>
        <w:t xml:space="preserve"> качественно и в установленные строки. Следует заметить, что все </w:t>
      </w:r>
      <w:r w:rsidR="00767882">
        <w:rPr>
          <w:rFonts w:ascii="Times New Roman" w:hAnsi="Times New Roman"/>
          <w:sz w:val="24"/>
          <w:szCs w:val="24"/>
        </w:rPr>
        <w:t>практические</w:t>
      </w:r>
      <w:r w:rsidR="00767882"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в рамках семестра, т.е. содержание каждой последующей работы опирается на со</w:t>
      </w:r>
      <w:r w:rsidR="00676EE0">
        <w:rPr>
          <w:rFonts w:ascii="Times New Roman" w:hAnsi="Times New Roman"/>
          <w:sz w:val="24"/>
          <w:szCs w:val="24"/>
        </w:rPr>
        <w:t>держание предыдущей</w:t>
      </w:r>
      <w:r w:rsidR="00767882" w:rsidRPr="00767882">
        <w:rPr>
          <w:rFonts w:ascii="Times New Roman" w:hAnsi="Times New Roman"/>
          <w:sz w:val="24"/>
          <w:szCs w:val="24"/>
        </w:rPr>
        <w:t xml:space="preserve">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Результаты выполнения </w:t>
      </w:r>
      <w:proofErr w:type="gramStart"/>
      <w:r>
        <w:rPr>
          <w:rFonts w:ascii="Times New Roman" w:hAnsi="Times New Roman"/>
          <w:sz w:val="24"/>
          <w:szCs w:val="24"/>
        </w:rPr>
        <w:t>каждого  задания</w:t>
      </w:r>
      <w:proofErr w:type="gramEnd"/>
      <w:r w:rsidRPr="00767882">
        <w:rPr>
          <w:rFonts w:ascii="Times New Roman" w:hAnsi="Times New Roman"/>
          <w:sz w:val="24"/>
          <w:szCs w:val="24"/>
        </w:rPr>
        <w:t xml:space="preserve"> </w:t>
      </w:r>
      <w:r w:rsidR="00837531">
        <w:rPr>
          <w:rFonts w:ascii="Times New Roman" w:hAnsi="Times New Roman"/>
          <w:sz w:val="24"/>
          <w:szCs w:val="24"/>
        </w:rPr>
        <w:t xml:space="preserve">защищаются </w:t>
      </w:r>
      <w:r w:rsidR="00767882" w:rsidRPr="00767882">
        <w:rPr>
          <w:rFonts w:ascii="Times New Roman" w:hAnsi="Times New Roman"/>
          <w:sz w:val="24"/>
          <w:szCs w:val="24"/>
        </w:rPr>
        <w:t xml:space="preserve"> </w:t>
      </w:r>
      <w:r w:rsidR="00837531">
        <w:rPr>
          <w:rFonts w:ascii="Times New Roman" w:hAnsi="Times New Roman"/>
          <w:sz w:val="24"/>
          <w:szCs w:val="24"/>
        </w:rPr>
        <w:t xml:space="preserve">обучающимся </w:t>
      </w:r>
      <w:r w:rsidR="00676EE0">
        <w:rPr>
          <w:rFonts w:ascii="Times New Roman" w:hAnsi="Times New Roman"/>
          <w:sz w:val="24"/>
          <w:szCs w:val="24"/>
        </w:rPr>
        <w:t>индивидуально</w:t>
      </w:r>
      <w:r w:rsidR="00837531">
        <w:rPr>
          <w:rFonts w:ascii="Times New Roman" w:hAnsi="Times New Roman"/>
          <w:sz w:val="24"/>
          <w:szCs w:val="24"/>
        </w:rPr>
        <w:t>,</w:t>
      </w:r>
      <w:r w:rsidR="00676EE0">
        <w:rPr>
          <w:rFonts w:ascii="Times New Roman" w:hAnsi="Times New Roman"/>
          <w:sz w:val="24"/>
          <w:szCs w:val="24"/>
        </w:rPr>
        <w:t xml:space="preserve"> </w:t>
      </w:r>
      <w:r w:rsidR="00AC01F7">
        <w:rPr>
          <w:rFonts w:ascii="Times New Roman" w:hAnsi="Times New Roman"/>
          <w:sz w:val="24"/>
          <w:szCs w:val="24"/>
        </w:rPr>
        <w:t xml:space="preserve"> перед преподавателем</w:t>
      </w:r>
      <w:r w:rsidR="00767882" w:rsidRPr="00767882">
        <w:rPr>
          <w:rFonts w:ascii="Times New Roman" w:hAnsi="Times New Roman"/>
          <w:sz w:val="24"/>
          <w:szCs w:val="24"/>
        </w:rPr>
        <w:t xml:space="preserve"> ведущим дисциплину в текущем семестре.  </w:t>
      </w:r>
    </w:p>
    <w:p w:rsidR="00AF293C" w:rsidRPr="00767882" w:rsidRDefault="00676EE0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76EE0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Результаты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работы обучающихся на каждом практическом занятии </w:t>
      </w:r>
      <w:r w:rsidRPr="00676EE0">
        <w:rPr>
          <w:rFonts w:ascii="Times New Roman" w:eastAsia="Times New Roman" w:hAnsi="Times New Roman"/>
          <w:color w:val="000000"/>
          <w:sz w:val="24"/>
          <w:szCs w:val="24"/>
        </w:rPr>
        <w:t xml:space="preserve">отмечаются преподавателем в журнале аудиторных работ.  </w:t>
      </w:r>
      <w:r w:rsidR="00837531">
        <w:rPr>
          <w:rFonts w:ascii="Times New Roman" w:hAnsi="Times New Roman"/>
          <w:sz w:val="24"/>
          <w:szCs w:val="24"/>
        </w:rPr>
        <w:t>Защита работ проводится</w:t>
      </w:r>
      <w:r w:rsidR="00AF293C" w:rsidRPr="00767882">
        <w:rPr>
          <w:rFonts w:ascii="Times New Roman" w:hAnsi="Times New Roman"/>
          <w:sz w:val="24"/>
          <w:szCs w:val="24"/>
        </w:rPr>
        <w:t xml:space="preserve"> в часы, отведенные на </w:t>
      </w:r>
      <w:r w:rsidR="00AF293C">
        <w:rPr>
          <w:rFonts w:ascii="Times New Roman" w:hAnsi="Times New Roman"/>
          <w:sz w:val="24"/>
          <w:szCs w:val="24"/>
        </w:rPr>
        <w:t>практические</w:t>
      </w:r>
      <w:r w:rsidR="00AF293C" w:rsidRPr="00767882">
        <w:rPr>
          <w:rFonts w:ascii="Times New Roman" w:hAnsi="Times New Roman"/>
          <w:sz w:val="24"/>
          <w:szCs w:val="24"/>
        </w:rPr>
        <w:t xml:space="preserve"> занятия </w:t>
      </w:r>
      <w:r w:rsidR="00837531">
        <w:rPr>
          <w:rFonts w:ascii="Times New Roman" w:hAnsi="Times New Roman"/>
          <w:sz w:val="24"/>
          <w:szCs w:val="24"/>
        </w:rPr>
        <w:t>(</w:t>
      </w:r>
      <w:r w:rsidR="00AF293C" w:rsidRPr="00767882">
        <w:rPr>
          <w:rFonts w:ascii="Times New Roman" w:hAnsi="Times New Roman"/>
          <w:sz w:val="24"/>
          <w:szCs w:val="24"/>
        </w:rPr>
        <w:t>или по графику консультаций преподавателя</w:t>
      </w:r>
      <w:r w:rsidR="00837531">
        <w:rPr>
          <w:rFonts w:ascii="Times New Roman" w:hAnsi="Times New Roman"/>
          <w:sz w:val="24"/>
          <w:szCs w:val="24"/>
        </w:rPr>
        <w:t>)</w:t>
      </w:r>
      <w:r w:rsidR="00AF293C" w:rsidRPr="00767882">
        <w:rPr>
          <w:rFonts w:ascii="Times New Roman" w:hAnsi="Times New Roman"/>
          <w:sz w:val="24"/>
          <w:szCs w:val="24"/>
        </w:rPr>
        <w:t>.</w:t>
      </w:r>
    </w:p>
    <w:p w:rsidR="00676EE0" w:rsidRPr="00676EE0" w:rsidRDefault="00676EE0" w:rsidP="00676E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_Toc1061673"/>
      <w:bookmarkStart w:id="11" w:name="_Toc5536866"/>
      <w:r w:rsidRPr="00676EE0">
        <w:rPr>
          <w:rFonts w:ascii="Times New Roman" w:hAnsi="Times New Roman"/>
          <w:sz w:val="24"/>
          <w:szCs w:val="24"/>
        </w:rPr>
        <w:t>Студ</w:t>
      </w:r>
      <w:r>
        <w:rPr>
          <w:rFonts w:ascii="Times New Roman" w:hAnsi="Times New Roman"/>
          <w:sz w:val="24"/>
          <w:szCs w:val="24"/>
        </w:rPr>
        <w:t xml:space="preserve">ентам для работы на практических </w:t>
      </w:r>
      <w:proofErr w:type="gramStart"/>
      <w:r>
        <w:rPr>
          <w:rFonts w:ascii="Times New Roman" w:hAnsi="Times New Roman"/>
          <w:sz w:val="24"/>
          <w:szCs w:val="24"/>
        </w:rPr>
        <w:t xml:space="preserve">занятиях </w:t>
      </w:r>
      <w:r w:rsidRPr="00676EE0">
        <w:rPr>
          <w:rFonts w:ascii="Times New Roman" w:hAnsi="Times New Roman"/>
          <w:sz w:val="24"/>
          <w:szCs w:val="24"/>
        </w:rPr>
        <w:t xml:space="preserve"> необходимы</w:t>
      </w:r>
      <w:proofErr w:type="gramEnd"/>
      <w:r w:rsidRPr="00676EE0">
        <w:rPr>
          <w:rFonts w:ascii="Times New Roman" w:hAnsi="Times New Roman"/>
          <w:sz w:val="24"/>
          <w:szCs w:val="24"/>
        </w:rPr>
        <w:t xml:space="preserve"> чертежные листы форма</w:t>
      </w:r>
      <w:r>
        <w:rPr>
          <w:rFonts w:ascii="Times New Roman" w:hAnsi="Times New Roman"/>
          <w:sz w:val="24"/>
          <w:szCs w:val="24"/>
        </w:rPr>
        <w:t>тов А3(420х297) и А4(210х297),</w:t>
      </w:r>
      <w:r w:rsidRPr="00676EE0">
        <w:rPr>
          <w:rFonts w:ascii="Times New Roman" w:hAnsi="Times New Roman"/>
          <w:sz w:val="24"/>
          <w:szCs w:val="24"/>
        </w:rPr>
        <w:t xml:space="preserve"> чертежные принадлежности: простые карандаши, линейки, треугольники, циркуль, ластики, транс</w:t>
      </w:r>
      <w:r>
        <w:rPr>
          <w:rFonts w:ascii="Times New Roman" w:hAnsi="Times New Roman"/>
          <w:sz w:val="24"/>
          <w:szCs w:val="24"/>
        </w:rPr>
        <w:t>портир, лекало, рейсшина</w:t>
      </w:r>
      <w:r w:rsidRPr="00676EE0">
        <w:rPr>
          <w:rFonts w:ascii="Times New Roman" w:hAnsi="Times New Roman"/>
          <w:sz w:val="24"/>
          <w:szCs w:val="24"/>
        </w:rPr>
        <w:t>. Для каж</w:t>
      </w:r>
      <w:r>
        <w:rPr>
          <w:rFonts w:ascii="Times New Roman" w:hAnsi="Times New Roman"/>
          <w:sz w:val="24"/>
          <w:szCs w:val="24"/>
        </w:rPr>
        <w:t>дого занятия предусмотрены</w:t>
      </w:r>
      <w:r w:rsidRPr="00676EE0">
        <w:rPr>
          <w:rFonts w:ascii="Times New Roman" w:hAnsi="Times New Roman"/>
          <w:sz w:val="24"/>
          <w:szCs w:val="24"/>
        </w:rPr>
        <w:t xml:space="preserve"> методические указания, необходимый раздаточный материал.</w:t>
      </w:r>
    </w:p>
    <w:p w:rsidR="00676EE0" w:rsidRDefault="00676EE0" w:rsidP="00E54897">
      <w:pPr>
        <w:pStyle w:val="1"/>
        <w:spacing w:before="0" w:after="0"/>
        <w:rPr>
          <w:lang w:val="ru-RU"/>
        </w:rPr>
      </w:pPr>
    </w:p>
    <w:p w:rsidR="00C837F2" w:rsidRPr="00844CF8" w:rsidRDefault="00C837F2" w:rsidP="00E54897">
      <w:pPr>
        <w:pStyle w:val="1"/>
        <w:spacing w:before="0" w:after="0"/>
      </w:pPr>
      <w:r w:rsidRPr="00844CF8">
        <w:t xml:space="preserve">3 </w:t>
      </w:r>
      <w:r w:rsidR="00EA4867" w:rsidRPr="00844CF8">
        <w:t>Методические указания к с</w:t>
      </w:r>
      <w:r w:rsidRPr="00844CF8">
        <w:t>амостоятельн</w:t>
      </w:r>
      <w:r w:rsidR="00EA4867" w:rsidRPr="00844CF8">
        <w:t>ой</w:t>
      </w:r>
      <w:r w:rsidRPr="00844CF8">
        <w:t xml:space="preserve"> работ</w:t>
      </w:r>
      <w:bookmarkEnd w:id="10"/>
      <w:r w:rsidR="00EA4867" w:rsidRPr="00844CF8">
        <w:t>е</w:t>
      </w:r>
      <w:bookmarkEnd w:id="11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3B22" w:rsidRDefault="00C05765" w:rsidP="005A3B2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</w:t>
      </w:r>
      <w:bookmarkStart w:id="12" w:name="_Toc1061674"/>
      <w:bookmarkStart w:id="13" w:name="_Toc5536867"/>
      <w:r w:rsidR="005A3B22">
        <w:rPr>
          <w:rFonts w:ascii="Times New Roman" w:hAnsi="Times New Roman"/>
          <w:sz w:val="24"/>
          <w:szCs w:val="24"/>
        </w:rPr>
        <w:t>выполнение контрольной работы</w:t>
      </w:r>
      <w:r w:rsidR="005A3B22" w:rsidRPr="00DB1546">
        <w:rPr>
          <w:rFonts w:ascii="Times New Roman" w:hAnsi="Times New Roman"/>
          <w:sz w:val="24"/>
          <w:szCs w:val="24"/>
        </w:rPr>
        <w:t xml:space="preserve">, </w:t>
      </w:r>
      <w:r w:rsidR="005A3B22">
        <w:rPr>
          <w:rFonts w:ascii="Times New Roman" w:hAnsi="Times New Roman"/>
          <w:sz w:val="24"/>
          <w:szCs w:val="24"/>
        </w:rPr>
        <w:t xml:space="preserve">выполнение </w:t>
      </w:r>
      <w:r w:rsidR="005A3B22" w:rsidRPr="00DB1546">
        <w:rPr>
          <w:rFonts w:ascii="Times New Roman" w:hAnsi="Times New Roman"/>
          <w:sz w:val="24"/>
          <w:szCs w:val="24"/>
        </w:rPr>
        <w:t>расчет</w:t>
      </w:r>
      <w:r w:rsidR="005A3B22">
        <w:rPr>
          <w:rFonts w:ascii="Times New Roman" w:hAnsi="Times New Roman"/>
          <w:sz w:val="24"/>
          <w:szCs w:val="24"/>
        </w:rPr>
        <w:t>но-графического задания,</w:t>
      </w:r>
      <w:r w:rsidR="005A3B22" w:rsidRPr="00DB1546">
        <w:rPr>
          <w:rFonts w:ascii="Times New Roman" w:hAnsi="Times New Roman"/>
          <w:sz w:val="24"/>
          <w:szCs w:val="24"/>
        </w:rPr>
        <w:t xml:space="preserve"> самоподготовку (проработку и повторение лекционного материала и материала учебников и учебных по</w:t>
      </w:r>
      <w:r w:rsidR="005A3B22">
        <w:rPr>
          <w:rFonts w:ascii="Times New Roman" w:hAnsi="Times New Roman"/>
          <w:sz w:val="24"/>
          <w:szCs w:val="24"/>
        </w:rPr>
        <w:t>собий; подготовку к практическим занятиям)</w:t>
      </w:r>
      <w:r w:rsidR="005A3B22" w:rsidRPr="00DB1546">
        <w:rPr>
          <w:rFonts w:ascii="Times New Roman" w:hAnsi="Times New Roman"/>
          <w:sz w:val="24"/>
          <w:szCs w:val="24"/>
        </w:rPr>
        <w:t>.</w:t>
      </w:r>
      <w:r w:rsidR="005A3B22">
        <w:rPr>
          <w:rFonts w:ascii="Times New Roman" w:hAnsi="Times New Roman"/>
          <w:sz w:val="24"/>
          <w:szCs w:val="24"/>
        </w:rPr>
        <w:t xml:space="preserve"> </w:t>
      </w:r>
    </w:p>
    <w:p w:rsidR="00E54897" w:rsidRDefault="00E54897" w:rsidP="005A3B22">
      <w:pPr>
        <w:spacing w:after="0" w:line="240" w:lineRule="auto"/>
        <w:ind w:firstLine="709"/>
        <w:jc w:val="both"/>
      </w:pPr>
    </w:p>
    <w:p w:rsidR="005E65FA" w:rsidRPr="00356E38" w:rsidRDefault="003C3596" w:rsidP="005E65FA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</w:t>
      </w:r>
      <w:r w:rsidR="005E65FA" w:rsidRPr="00356E38">
        <w:rPr>
          <w:rFonts w:ascii="Times New Roman" w:hAnsi="Times New Roman"/>
          <w:b/>
          <w:sz w:val="24"/>
          <w:szCs w:val="24"/>
        </w:rPr>
        <w:t xml:space="preserve"> Методические указания к </w:t>
      </w:r>
      <w:r w:rsidR="005E65FA">
        <w:rPr>
          <w:rFonts w:ascii="Times New Roman" w:hAnsi="Times New Roman"/>
          <w:b/>
          <w:sz w:val="24"/>
          <w:szCs w:val="24"/>
        </w:rPr>
        <w:t>выполнению расчетно-графического</w:t>
      </w:r>
      <w:r w:rsidR="005E65FA" w:rsidRPr="00356E38">
        <w:rPr>
          <w:rFonts w:ascii="Times New Roman" w:hAnsi="Times New Roman"/>
          <w:b/>
          <w:sz w:val="24"/>
          <w:szCs w:val="24"/>
        </w:rPr>
        <w:t xml:space="preserve"> задани</w:t>
      </w:r>
      <w:r w:rsidR="005E65FA">
        <w:rPr>
          <w:rFonts w:ascii="Times New Roman" w:hAnsi="Times New Roman"/>
          <w:b/>
          <w:sz w:val="24"/>
          <w:szCs w:val="24"/>
        </w:rPr>
        <w:t>я</w:t>
      </w:r>
    </w:p>
    <w:p w:rsidR="005E65FA" w:rsidRPr="00356E38" w:rsidRDefault="005E65FA" w:rsidP="005E6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65FA" w:rsidRDefault="005E65FA" w:rsidP="005E6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Расчетно-графическое  задание </w:t>
      </w:r>
      <w:r w:rsidRPr="00837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(РГЗ) выполняется по темам:</w:t>
      </w:r>
    </w:p>
    <w:p w:rsidR="005E65FA" w:rsidRDefault="005E65FA" w:rsidP="005E6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8644"/>
      </w:tblGrid>
      <w:tr w:rsidR="005E65FA" w:rsidRPr="00F531E1" w:rsidTr="00AD2E5D">
        <w:trPr>
          <w:trHeight w:val="280"/>
        </w:trPr>
        <w:tc>
          <w:tcPr>
            <w:tcW w:w="8644" w:type="dxa"/>
            <w:hideMark/>
          </w:tcPr>
          <w:p w:rsidR="005E65FA" w:rsidRPr="00F531E1" w:rsidRDefault="005E65FA" w:rsidP="00AD2E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 xml:space="preserve">Аксонометрические проекции. </w:t>
            </w:r>
          </w:p>
        </w:tc>
      </w:tr>
      <w:tr w:rsidR="005E65FA" w:rsidRPr="00F531E1" w:rsidTr="00AD2E5D">
        <w:trPr>
          <w:trHeight w:val="280"/>
        </w:trPr>
        <w:tc>
          <w:tcPr>
            <w:tcW w:w="8644" w:type="dxa"/>
            <w:hideMark/>
          </w:tcPr>
          <w:p w:rsidR="005E65FA" w:rsidRPr="00F531E1" w:rsidRDefault="005E65FA" w:rsidP="00AD2E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>Виды. Основные, дополнительные, местные. Расположение, обозначение.</w:t>
            </w:r>
          </w:p>
        </w:tc>
      </w:tr>
      <w:tr w:rsidR="005E65FA" w:rsidRPr="00F531E1" w:rsidTr="00AD2E5D">
        <w:trPr>
          <w:trHeight w:val="280"/>
        </w:trPr>
        <w:tc>
          <w:tcPr>
            <w:tcW w:w="8644" w:type="dxa"/>
            <w:hideMark/>
          </w:tcPr>
          <w:p w:rsidR="005E65FA" w:rsidRPr="00F531E1" w:rsidRDefault="005E65FA" w:rsidP="00AD2E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>Разрезы. Классификация, обозначение. Штриховка.</w:t>
            </w:r>
          </w:p>
        </w:tc>
      </w:tr>
      <w:tr w:rsidR="005E65FA" w:rsidRPr="00F531E1" w:rsidTr="00AD2E5D">
        <w:trPr>
          <w:trHeight w:val="280"/>
        </w:trPr>
        <w:tc>
          <w:tcPr>
            <w:tcW w:w="8644" w:type="dxa"/>
            <w:hideMark/>
          </w:tcPr>
          <w:p w:rsidR="005E65FA" w:rsidRPr="00F531E1" w:rsidRDefault="005E65FA" w:rsidP="00AD2E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 xml:space="preserve">Сечения. </w:t>
            </w:r>
            <w:r w:rsidRPr="00F531E1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r w:rsidRPr="00F531E1">
              <w:rPr>
                <w:rFonts w:ascii="Times New Roman" w:hAnsi="Times New Roman"/>
              </w:rPr>
              <w:t>, правила обозначения.</w:t>
            </w:r>
          </w:p>
        </w:tc>
      </w:tr>
      <w:tr w:rsidR="005E65FA" w:rsidRPr="00F531E1" w:rsidTr="00AD2E5D">
        <w:trPr>
          <w:trHeight w:val="280"/>
        </w:trPr>
        <w:tc>
          <w:tcPr>
            <w:tcW w:w="8644" w:type="dxa"/>
            <w:hideMark/>
          </w:tcPr>
          <w:p w:rsidR="005E65FA" w:rsidRPr="00F531E1" w:rsidRDefault="005E65FA" w:rsidP="00AD2E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>Резьба. Изображение, нанесение размеров. Резьбовые соединения</w:t>
            </w:r>
          </w:p>
          <w:p w:rsidR="005E65FA" w:rsidRPr="00F531E1" w:rsidRDefault="005E65FA" w:rsidP="00AD2E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>Сборочный чертеж. Условности и упрощения. Документация</w:t>
            </w:r>
          </w:p>
          <w:p w:rsidR="005E65FA" w:rsidRPr="00F531E1" w:rsidRDefault="005E65FA" w:rsidP="00AD2E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E65FA" w:rsidRPr="00837531" w:rsidRDefault="005E65FA" w:rsidP="005E6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Задания </w:t>
      </w:r>
      <w:r w:rsidRPr="00F531E1">
        <w:rPr>
          <w:rFonts w:ascii="Times New Roman" w:hAnsi="Times New Roman"/>
          <w:sz w:val="24"/>
          <w:szCs w:val="24"/>
        </w:rPr>
        <w:t xml:space="preserve"> выполняются</w:t>
      </w:r>
      <w:proofErr w:type="gramEnd"/>
      <w:r w:rsidRPr="00F531E1">
        <w:rPr>
          <w:rFonts w:ascii="Times New Roman" w:hAnsi="Times New Roman"/>
          <w:sz w:val="24"/>
          <w:szCs w:val="24"/>
        </w:rPr>
        <w:t xml:space="preserve"> на листах чертежной бумаги формата А3 и А4, вручную, карандашом, с оформлением рамки и основной надписи чертежа</w:t>
      </w:r>
      <w:r>
        <w:rPr>
          <w:rFonts w:ascii="Times New Roman" w:hAnsi="Times New Roman"/>
          <w:sz w:val="24"/>
          <w:szCs w:val="24"/>
        </w:rPr>
        <w:t>, или</w:t>
      </w:r>
      <w:r w:rsidRPr="00F531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компьютере, с применением прикладной программы и последующей распечаткой.  </w:t>
      </w:r>
      <w:r w:rsidRPr="00837531">
        <w:rPr>
          <w:rFonts w:ascii="Times New Roman" w:hAnsi="Times New Roman"/>
          <w:sz w:val="24"/>
          <w:szCs w:val="24"/>
        </w:rPr>
        <w:t>Варианты за</w:t>
      </w:r>
      <w:r>
        <w:rPr>
          <w:rFonts w:ascii="Times New Roman" w:hAnsi="Times New Roman"/>
          <w:sz w:val="24"/>
          <w:szCs w:val="24"/>
        </w:rPr>
        <w:t>дания</w:t>
      </w:r>
      <w:r w:rsidRPr="00837531">
        <w:rPr>
          <w:rFonts w:ascii="Times New Roman" w:hAnsi="Times New Roman"/>
          <w:sz w:val="24"/>
          <w:szCs w:val="24"/>
        </w:rPr>
        <w:t xml:space="preserve"> и пример</w:t>
      </w:r>
      <w:r>
        <w:rPr>
          <w:rFonts w:ascii="Times New Roman" w:hAnsi="Times New Roman"/>
          <w:sz w:val="24"/>
          <w:szCs w:val="24"/>
        </w:rPr>
        <w:t>ы</w:t>
      </w:r>
      <w:r w:rsidRPr="00837531">
        <w:rPr>
          <w:rFonts w:ascii="Times New Roman" w:hAnsi="Times New Roman"/>
          <w:sz w:val="24"/>
          <w:szCs w:val="24"/>
        </w:rPr>
        <w:t xml:space="preserve"> выполнения приведены в источни</w:t>
      </w:r>
      <w:r>
        <w:rPr>
          <w:rFonts w:ascii="Times New Roman" w:hAnsi="Times New Roman"/>
          <w:sz w:val="24"/>
          <w:szCs w:val="24"/>
        </w:rPr>
        <w:t>ках, представленных в списке основной и дополнительной литературы в рабочей программе.</w:t>
      </w:r>
    </w:p>
    <w:p w:rsidR="005E65FA" w:rsidRDefault="005E65FA" w:rsidP="005E65FA">
      <w:pPr>
        <w:pStyle w:val="2"/>
        <w:spacing w:before="0" w:after="0"/>
        <w:rPr>
          <w:b w:val="0"/>
          <w:lang w:val="ru-RU"/>
        </w:rPr>
      </w:pPr>
      <w:r w:rsidRPr="006D2DC4">
        <w:rPr>
          <w:b w:val="0"/>
          <w:lang w:val="ru-RU"/>
        </w:rPr>
        <w:t>После выполнения РГЗ студенту необходимо обсудить с преподавателем правильность выполненной работы. Выявить и устранить имеющиеся ошибки и недочеты. Задание  оценивается «сдано», «не сдано» (в зависимости от количества допущенных ошибок, самостоятельности выполнения)</w:t>
      </w:r>
      <w:r>
        <w:rPr>
          <w:b w:val="0"/>
          <w:lang w:val="ru-RU"/>
        </w:rPr>
        <w:t>.</w:t>
      </w:r>
    </w:p>
    <w:p w:rsidR="00C837F2" w:rsidRPr="007D7AD1" w:rsidRDefault="009571E6" w:rsidP="003C3596">
      <w:pPr>
        <w:pStyle w:val="2"/>
        <w:rPr>
          <w:lang w:val="ru-RU"/>
        </w:rPr>
      </w:pPr>
      <w:bookmarkStart w:id="14" w:name="_Toc1061675"/>
      <w:bookmarkStart w:id="15" w:name="_Toc5536868"/>
      <w:bookmarkEnd w:id="12"/>
      <w:bookmarkEnd w:id="13"/>
      <w:r>
        <w:t>3.</w:t>
      </w:r>
      <w:r w:rsidR="003C3596">
        <w:rPr>
          <w:lang w:val="ru-RU"/>
        </w:rPr>
        <w:t>2</w:t>
      </w:r>
      <w:r>
        <w:rPr>
          <w:lang w:val="ru-RU"/>
        </w:rPr>
        <w:t xml:space="preserve"> </w:t>
      </w:r>
      <w:r w:rsidR="00C837F2" w:rsidRPr="00C837F2">
        <w:t xml:space="preserve"> </w:t>
      </w:r>
      <w:r w:rsidR="00EA4867">
        <w:t xml:space="preserve">Методические указания по </w:t>
      </w:r>
      <w:r w:rsidR="007D7AD1">
        <w:rPr>
          <w:lang w:val="ru-RU"/>
        </w:rPr>
        <w:t>само</w:t>
      </w:r>
      <w:r w:rsidR="00EA4867">
        <w:t>подготовке</w:t>
      </w:r>
      <w:r w:rsidR="00AC44D2">
        <w:t xml:space="preserve"> </w:t>
      </w:r>
      <w:bookmarkEnd w:id="14"/>
      <w:bookmarkEnd w:id="15"/>
    </w:p>
    <w:p w:rsidR="007D7AD1" w:rsidRDefault="007D7AD1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</w:t>
      </w:r>
      <w:r>
        <w:rPr>
          <w:rFonts w:ascii="Times New Roman" w:hAnsi="Times New Roman"/>
          <w:sz w:val="24"/>
          <w:szCs w:val="24"/>
        </w:rPr>
        <w:lastRenderedPageBreak/>
        <w:t xml:space="preserve">выделением в его содержании ключевых моментов. </w:t>
      </w:r>
      <w:r w:rsidR="009571E6">
        <w:rPr>
          <w:rFonts w:ascii="Times New Roman" w:hAnsi="Times New Roman"/>
          <w:sz w:val="24"/>
          <w:szCs w:val="24"/>
        </w:rPr>
        <w:t>Помимо лекционного материала необходимо изучить рекомендованный преподавателем материал из учебников и учебных пособий. Для лучшего запоминания материал следует законспектировать.  При возникновении вопросов их следует записать, для того чтобы их прояснить у преподавателя на ближайшем занятии. Список рекомендуемой литературы приведен в рабочей программе.</w:t>
      </w:r>
    </w:p>
    <w:p w:rsidR="003C4398" w:rsidRDefault="003C4398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3FC9" w:rsidRPr="00C837F2" w:rsidRDefault="00DA3FC9" w:rsidP="00DA3FC9">
      <w:pPr>
        <w:pStyle w:val="2"/>
        <w:spacing w:before="0" w:after="0"/>
      </w:pPr>
      <w:r w:rsidRPr="00C837F2">
        <w:t>3.</w:t>
      </w:r>
      <w:r w:rsidR="003C3596">
        <w:rPr>
          <w:lang w:val="ru-RU"/>
        </w:rPr>
        <w:t>2</w:t>
      </w:r>
      <w:r w:rsidR="005E65FA">
        <w:rPr>
          <w:lang w:val="ru-RU"/>
        </w:rPr>
        <w:t>.1</w:t>
      </w:r>
      <w:r w:rsidRPr="00C837F2">
        <w:t xml:space="preserve"> </w:t>
      </w:r>
      <w:r>
        <w:t>Методические указания по повторению лекционного материала</w:t>
      </w:r>
    </w:p>
    <w:p w:rsidR="00DA3FC9" w:rsidRDefault="00DA3FC9" w:rsidP="00DA3F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3FC9" w:rsidRDefault="00DA3FC9" w:rsidP="00DA3F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</w:t>
      </w:r>
    </w:p>
    <w:p w:rsidR="00DA3FC9" w:rsidRDefault="00DA3FC9" w:rsidP="00DA3F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4398" w:rsidRPr="007D7AD1" w:rsidRDefault="003C4398" w:rsidP="003C4398">
      <w:pPr>
        <w:pStyle w:val="2"/>
        <w:spacing w:before="0" w:after="0"/>
        <w:rPr>
          <w:lang w:val="ru-RU"/>
        </w:rPr>
      </w:pPr>
      <w:r>
        <w:t>3.</w:t>
      </w:r>
      <w:r w:rsidR="003C3596">
        <w:rPr>
          <w:lang w:val="ru-RU"/>
        </w:rPr>
        <w:t>2</w:t>
      </w:r>
      <w:r w:rsidR="005E65FA">
        <w:rPr>
          <w:lang w:val="ru-RU"/>
        </w:rPr>
        <w:t>.2</w:t>
      </w:r>
      <w:r>
        <w:rPr>
          <w:lang w:val="ru-RU"/>
        </w:rPr>
        <w:t xml:space="preserve"> </w:t>
      </w:r>
      <w:r w:rsidRPr="00C837F2">
        <w:t xml:space="preserve"> </w:t>
      </w:r>
      <w:r>
        <w:t xml:space="preserve">Методические указания по </w:t>
      </w:r>
      <w:r>
        <w:rPr>
          <w:lang w:val="ru-RU"/>
        </w:rPr>
        <w:t>подготовке к практическим занятиям</w:t>
      </w:r>
      <w:r>
        <w:t xml:space="preserve"> </w:t>
      </w:r>
    </w:p>
    <w:p w:rsidR="003C4398" w:rsidRDefault="003C4398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4398" w:rsidRPr="00767882" w:rsidRDefault="00C05765" w:rsidP="003C43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AF0584" w:rsidRPr="00AF0584">
        <w:rPr>
          <w:rFonts w:ascii="Times New Roman" w:hAnsi="Times New Roman"/>
          <w:sz w:val="24"/>
          <w:szCs w:val="24"/>
        </w:rPr>
        <w:t>практическим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</w:t>
      </w:r>
      <w:r w:rsidR="00814A81">
        <w:rPr>
          <w:rFonts w:ascii="Times New Roman" w:hAnsi="Times New Roman"/>
          <w:sz w:val="24"/>
          <w:szCs w:val="24"/>
        </w:rPr>
        <w:t xml:space="preserve"> по предстоящей работе</w:t>
      </w:r>
      <w:r>
        <w:rPr>
          <w:rFonts w:ascii="Times New Roman" w:hAnsi="Times New Roman"/>
          <w:sz w:val="24"/>
          <w:szCs w:val="24"/>
        </w:rPr>
        <w:t xml:space="preserve">. </w:t>
      </w:r>
      <w:r w:rsidR="003C4398" w:rsidRPr="00767882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материал лекции по теме практического занятия, выписать необходимые для себя сведения, правила и т. п.;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работать на практическом занятии;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</w:t>
      </w:r>
      <w:r>
        <w:t>циях);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продумать порядок выполнения всех пунктов задания,</w:t>
      </w:r>
      <w:r w:rsidRPr="003C4398">
        <w:t xml:space="preserve"> </w:t>
      </w:r>
      <w:r w:rsidRPr="00767882">
        <w:t>которые требуют подгото</w:t>
      </w:r>
      <w:r>
        <w:t>вительной работы, например,</w:t>
      </w:r>
      <w:r w:rsidRPr="00767882">
        <w:t xml:space="preserve"> при необходимости заготовить  координатные сетки </w:t>
      </w:r>
      <w:r>
        <w:t>точек</w:t>
      </w:r>
      <w:r w:rsidRPr="00767882">
        <w:t xml:space="preserve"> </w:t>
      </w:r>
      <w:proofErr w:type="spellStart"/>
      <w:r w:rsidRPr="00767882">
        <w:t>и.т.п</w:t>
      </w:r>
      <w:proofErr w:type="spellEnd"/>
      <w:r w:rsidRPr="00767882">
        <w:t xml:space="preserve">. </w:t>
      </w:r>
    </w:p>
    <w:p w:rsidR="001A7127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возникновении вопросов по содержанию работы их следует сформулировать в устной, а лучше письменной форме</w:t>
      </w:r>
      <w:r w:rsidR="00814A8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</w:t>
      </w:r>
      <w:r w:rsidR="00814A81">
        <w:rPr>
          <w:rFonts w:ascii="Times New Roman" w:hAnsi="Times New Roman"/>
          <w:sz w:val="24"/>
          <w:szCs w:val="24"/>
        </w:rPr>
        <w:t>ебя термины и понятия</w:t>
      </w:r>
      <w:r>
        <w:rPr>
          <w:rFonts w:ascii="Times New Roman" w:hAnsi="Times New Roman"/>
          <w:sz w:val="24"/>
          <w:szCs w:val="24"/>
        </w:rPr>
        <w:t xml:space="preserve">, которые при необходимости можно уточнить у преподавателя. </w:t>
      </w:r>
    </w:p>
    <w:p w:rsidR="00DA3FC9" w:rsidRDefault="00DA3FC9" w:rsidP="00DA3F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" w:name="_Toc1061676"/>
      <w:bookmarkStart w:id="17" w:name="_Toc5536869"/>
    </w:p>
    <w:p w:rsidR="00C837F2" w:rsidRPr="00C837F2" w:rsidRDefault="00C837F2" w:rsidP="00E54897">
      <w:pPr>
        <w:pStyle w:val="1"/>
        <w:spacing w:before="0" w:after="0"/>
      </w:pPr>
      <w:bookmarkStart w:id="18" w:name="_Toc1061678"/>
      <w:bookmarkStart w:id="19" w:name="_Toc5536871"/>
      <w:bookmarkEnd w:id="16"/>
      <w:bookmarkEnd w:id="17"/>
      <w:r w:rsidRPr="00C837F2">
        <w:t xml:space="preserve">4 </w:t>
      </w:r>
      <w:bookmarkEnd w:id="18"/>
      <w:r w:rsidR="00EA4867" w:rsidRPr="00EA4867">
        <w:t xml:space="preserve">Методические указания </w:t>
      </w:r>
      <w:r w:rsidR="005E65FA">
        <w:rPr>
          <w:lang w:val="ru-RU"/>
        </w:rPr>
        <w:t xml:space="preserve">по подготовке </w:t>
      </w:r>
      <w:r w:rsidR="00EA4867" w:rsidRPr="00EA4867">
        <w:t>к промежуточной аттестации</w:t>
      </w:r>
      <w:bookmarkEnd w:id="19"/>
    </w:p>
    <w:p w:rsidR="00E54897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0584" w:rsidRPr="00AF0584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4501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6F2AB4">
        <w:rPr>
          <w:rFonts w:ascii="Times New Roman" w:hAnsi="Times New Roman"/>
          <w:sz w:val="24"/>
          <w:szCs w:val="24"/>
        </w:rPr>
        <w:t>дифференцированного зачета</w:t>
      </w:r>
      <w:r w:rsidR="00C05765" w:rsidRPr="004501B1">
        <w:rPr>
          <w:rFonts w:ascii="Times New Roman" w:hAnsi="Times New Roman"/>
          <w:sz w:val="24"/>
          <w:szCs w:val="24"/>
        </w:rPr>
        <w:t xml:space="preserve">. </w:t>
      </w:r>
      <w:r w:rsidR="00AF0584" w:rsidRPr="00AF0584">
        <w:rPr>
          <w:rFonts w:ascii="Times New Roman" w:hAnsi="Times New Roman"/>
          <w:sz w:val="24"/>
          <w:szCs w:val="24"/>
        </w:rPr>
        <w:t xml:space="preserve">К промежуточной аттестации допускаются только те </w:t>
      </w:r>
      <w:r w:rsidR="00B26E22">
        <w:rPr>
          <w:rFonts w:ascii="Times New Roman" w:hAnsi="Times New Roman"/>
          <w:sz w:val="24"/>
          <w:szCs w:val="24"/>
        </w:rPr>
        <w:t>обучающиеся</w:t>
      </w:r>
      <w:r w:rsidR="00AF0584" w:rsidRPr="00AF0584">
        <w:rPr>
          <w:rFonts w:ascii="Times New Roman" w:hAnsi="Times New Roman"/>
          <w:sz w:val="24"/>
          <w:szCs w:val="24"/>
        </w:rPr>
        <w:t>, кото</w:t>
      </w:r>
      <w:r w:rsidR="00814A81">
        <w:rPr>
          <w:rFonts w:ascii="Times New Roman" w:hAnsi="Times New Roman"/>
          <w:sz w:val="24"/>
          <w:szCs w:val="24"/>
        </w:rPr>
        <w:t>рые выполнили</w:t>
      </w:r>
      <w:r w:rsidR="00AF0584" w:rsidRPr="00AF0584">
        <w:rPr>
          <w:rFonts w:ascii="Times New Roman" w:hAnsi="Times New Roman"/>
          <w:sz w:val="24"/>
          <w:szCs w:val="24"/>
        </w:rPr>
        <w:t xml:space="preserve"> и </w:t>
      </w:r>
      <w:r w:rsidR="007D7AD1">
        <w:rPr>
          <w:rFonts w:ascii="Times New Roman" w:hAnsi="Times New Roman"/>
          <w:sz w:val="24"/>
          <w:szCs w:val="24"/>
        </w:rPr>
        <w:t>защитили</w:t>
      </w:r>
      <w:r w:rsidR="005E65FA">
        <w:rPr>
          <w:rFonts w:ascii="Times New Roman" w:hAnsi="Times New Roman"/>
          <w:sz w:val="24"/>
          <w:szCs w:val="24"/>
        </w:rPr>
        <w:t xml:space="preserve"> контрольную работу</w:t>
      </w:r>
      <w:r w:rsidR="00AF0584" w:rsidRPr="00AF0584">
        <w:rPr>
          <w:rFonts w:ascii="Times New Roman" w:hAnsi="Times New Roman"/>
          <w:sz w:val="24"/>
          <w:szCs w:val="24"/>
        </w:rPr>
        <w:t>, сдали и защити</w:t>
      </w:r>
      <w:r w:rsidR="007D7AD1">
        <w:rPr>
          <w:rFonts w:ascii="Times New Roman" w:hAnsi="Times New Roman"/>
          <w:sz w:val="24"/>
          <w:szCs w:val="24"/>
        </w:rPr>
        <w:t>ли РГЗ</w:t>
      </w:r>
      <w:r w:rsidR="00AF0584" w:rsidRPr="00AF0584">
        <w:rPr>
          <w:rFonts w:ascii="Times New Roman" w:hAnsi="Times New Roman"/>
          <w:sz w:val="24"/>
          <w:szCs w:val="24"/>
        </w:rPr>
        <w:t>.</w:t>
      </w:r>
    </w:p>
    <w:p w:rsidR="00AF0584" w:rsidRPr="00AF0584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0584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r w:rsidR="00B26E22">
        <w:rPr>
          <w:rFonts w:ascii="Times New Roman" w:hAnsi="Times New Roman"/>
          <w:sz w:val="24"/>
          <w:szCs w:val="24"/>
        </w:rPr>
        <w:t xml:space="preserve">обучающийся </w:t>
      </w:r>
      <w:r w:rsidR="007D7AD1" w:rsidRPr="00AF0584">
        <w:rPr>
          <w:rFonts w:ascii="Times New Roman" w:hAnsi="Times New Roman"/>
          <w:sz w:val="24"/>
          <w:szCs w:val="24"/>
        </w:rPr>
        <w:t>углубляет, систематизирует и упорядочивает свои знания</w:t>
      </w:r>
      <w:r w:rsidR="007D7AD1">
        <w:rPr>
          <w:rFonts w:ascii="Times New Roman" w:hAnsi="Times New Roman"/>
          <w:sz w:val="24"/>
          <w:szCs w:val="24"/>
        </w:rPr>
        <w:t>,</w:t>
      </w:r>
      <w:r w:rsidR="007D7AD1" w:rsidRPr="00AF0584">
        <w:rPr>
          <w:rFonts w:ascii="Times New Roman" w:hAnsi="Times New Roman"/>
          <w:sz w:val="24"/>
          <w:szCs w:val="24"/>
        </w:rPr>
        <w:t xml:space="preserve"> </w:t>
      </w:r>
      <w:r w:rsidRPr="00AF0584">
        <w:rPr>
          <w:rFonts w:ascii="Times New Roman" w:hAnsi="Times New Roman"/>
          <w:sz w:val="24"/>
          <w:szCs w:val="24"/>
        </w:rPr>
        <w:t>ликвидирует имею</w:t>
      </w:r>
      <w:r w:rsidR="007D7AD1">
        <w:rPr>
          <w:rFonts w:ascii="Times New Roman" w:hAnsi="Times New Roman"/>
          <w:sz w:val="24"/>
          <w:szCs w:val="24"/>
        </w:rPr>
        <w:t>щиеся пробелы</w:t>
      </w:r>
      <w:r w:rsidRPr="00AF0584">
        <w:rPr>
          <w:rFonts w:ascii="Times New Roman" w:hAnsi="Times New Roman"/>
          <w:sz w:val="24"/>
          <w:szCs w:val="24"/>
        </w:rPr>
        <w:t xml:space="preserve">. 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 xml:space="preserve">При подготовке к </w:t>
      </w:r>
      <w:r w:rsidRPr="00AF0584">
        <w:rPr>
          <w:rFonts w:ascii="Times New Roman" w:hAnsi="Times New Roman"/>
          <w:sz w:val="24"/>
          <w:szCs w:val="24"/>
        </w:rPr>
        <w:t>промежуточной аттестации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</w:t>
      </w:r>
      <w:r w:rsidRPr="00AF0584">
        <w:rPr>
          <w:rFonts w:ascii="Times New Roman" w:hAnsi="Times New Roman"/>
          <w:color w:val="000000"/>
          <w:sz w:val="24"/>
          <w:szCs w:val="24"/>
        </w:rPr>
        <w:t>ам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 xml:space="preserve"> и учебным пособиям, </w:t>
      </w:r>
      <w:r w:rsidR="007579E5">
        <w:rPr>
          <w:rFonts w:ascii="Times New Roman" w:hAnsi="Times New Roman"/>
          <w:color w:val="000000"/>
          <w:sz w:val="24"/>
          <w:szCs w:val="24"/>
        </w:rPr>
        <w:t>так</w:t>
      </w:r>
      <w:r w:rsidR="00814A81">
        <w:rPr>
          <w:rFonts w:ascii="Times New Roman" w:hAnsi="Times New Roman"/>
          <w:color w:val="000000"/>
          <w:sz w:val="24"/>
          <w:szCs w:val="24"/>
          <w:lang w:val="x-none"/>
        </w:rPr>
        <w:t xml:space="preserve"> как конспекта 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 xml:space="preserve"> недостаточно для изучения дисциплины.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>Подготовку по каждому разделу следует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>заканчивать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>восстановлением по памяти его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>краткого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lastRenderedPageBreak/>
        <w:t>содержания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>в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>логической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по</w:t>
      </w:r>
      <w:r w:rsidR="007579E5">
        <w:rPr>
          <w:rFonts w:ascii="Times New Roman" w:hAnsi="Times New Roman"/>
          <w:color w:val="000000"/>
          <w:sz w:val="24"/>
          <w:szCs w:val="24"/>
        </w:rPr>
        <w:t>следовательности</w:t>
      </w:r>
      <w:r w:rsidRPr="00AF0584">
        <w:rPr>
          <w:rFonts w:ascii="Times New Roman" w:hAnsi="Times New Roman"/>
          <w:color w:val="000000"/>
          <w:sz w:val="24"/>
          <w:szCs w:val="24"/>
          <w:lang w:val="x-none"/>
        </w:rPr>
        <w:t>.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F0584" w:rsidRDefault="00AF0584" w:rsidP="007579E5">
      <w:pPr>
        <w:pStyle w:val="ReportMain"/>
        <w:keepNext/>
        <w:suppressAutoHyphens/>
        <w:ind w:firstLine="709"/>
        <w:jc w:val="both"/>
        <w:outlineLvl w:val="0"/>
        <w:rPr>
          <w:rFonts w:ascii="Times New Roman" w:hAnsi="Times New Roman"/>
          <w:color w:val="000000"/>
          <w:szCs w:val="24"/>
        </w:rPr>
      </w:pPr>
      <w:r w:rsidRPr="00490D67">
        <w:rPr>
          <w:rFonts w:ascii="Times New Roman" w:hAnsi="Times New Roman"/>
          <w:color w:val="000000"/>
          <w:szCs w:val="24"/>
          <w:lang w:val="x-none"/>
        </w:rPr>
        <w:t xml:space="preserve">За один-два дня до промежуточной аттестации назначается консультация. Во время консультации </w:t>
      </w:r>
      <w:r w:rsidR="00B26E22">
        <w:rPr>
          <w:rFonts w:ascii="Times New Roman" w:hAnsi="Times New Roman"/>
          <w:szCs w:val="24"/>
        </w:rPr>
        <w:t>обучающийся</w:t>
      </w:r>
      <w:r w:rsidR="007D7AD1">
        <w:rPr>
          <w:rFonts w:ascii="Times New Roman" w:hAnsi="Times New Roman"/>
          <w:color w:val="000000"/>
          <w:szCs w:val="24"/>
          <w:lang w:val="x-none"/>
        </w:rPr>
        <w:t xml:space="preserve"> имеет </w:t>
      </w:r>
      <w:r w:rsidRPr="00490D67">
        <w:rPr>
          <w:rFonts w:ascii="Times New Roman" w:hAnsi="Times New Roman"/>
          <w:color w:val="000000"/>
          <w:szCs w:val="24"/>
          <w:lang w:val="x-none"/>
        </w:rPr>
        <w:t xml:space="preserve"> возможность получить ответ</w:t>
      </w:r>
      <w:r w:rsidR="007D7AD1">
        <w:rPr>
          <w:rFonts w:ascii="Times New Roman" w:hAnsi="Times New Roman"/>
          <w:color w:val="000000"/>
          <w:szCs w:val="24"/>
        </w:rPr>
        <w:t>ы</w:t>
      </w:r>
      <w:r w:rsidR="007D7AD1">
        <w:rPr>
          <w:rFonts w:ascii="Times New Roman" w:hAnsi="Times New Roman"/>
          <w:color w:val="000000"/>
          <w:szCs w:val="24"/>
          <w:lang w:val="x-none"/>
        </w:rPr>
        <w:t xml:space="preserve"> на неясные ему вопросы. </w:t>
      </w:r>
      <w:r w:rsidR="007D7AD1">
        <w:rPr>
          <w:rFonts w:ascii="Times New Roman" w:hAnsi="Times New Roman"/>
          <w:color w:val="000000"/>
          <w:szCs w:val="24"/>
        </w:rPr>
        <w:t>Но для</w:t>
      </w:r>
      <w:r w:rsidRPr="00490D67">
        <w:rPr>
          <w:rFonts w:ascii="Times New Roman" w:hAnsi="Times New Roman"/>
          <w:color w:val="000000"/>
          <w:szCs w:val="24"/>
          <w:lang w:val="x-none"/>
        </w:rPr>
        <w:t xml:space="preserve"> этого он должен проработать до консультации все темы дисциплины. Кроме того, преподаватель будет отвечать на вопросы других </w:t>
      </w:r>
      <w:r w:rsidR="00B26E22">
        <w:rPr>
          <w:rFonts w:ascii="Times New Roman" w:hAnsi="Times New Roman"/>
          <w:szCs w:val="24"/>
        </w:rPr>
        <w:t>обучающихся</w:t>
      </w:r>
      <w:r w:rsidRPr="00490D67">
        <w:rPr>
          <w:rFonts w:ascii="Times New Roman" w:hAnsi="Times New Roman"/>
          <w:color w:val="000000"/>
          <w:szCs w:val="24"/>
          <w:lang w:val="x-none"/>
        </w:rPr>
        <w:t xml:space="preserve">, что будет для </w:t>
      </w:r>
      <w:r w:rsidR="007579E5" w:rsidRPr="00490D67">
        <w:rPr>
          <w:rFonts w:ascii="Times New Roman" w:hAnsi="Times New Roman"/>
          <w:color w:val="000000"/>
          <w:szCs w:val="24"/>
          <w:lang w:val="x-none"/>
        </w:rPr>
        <w:t>них</w:t>
      </w:r>
      <w:r w:rsidRPr="00490D67">
        <w:rPr>
          <w:rFonts w:ascii="Times New Roman" w:hAnsi="Times New Roman"/>
          <w:color w:val="000000"/>
          <w:szCs w:val="24"/>
          <w:lang w:val="x-none"/>
        </w:rPr>
        <w:t xml:space="preserve"> </w:t>
      </w:r>
      <w:r w:rsidR="007D7AD1">
        <w:rPr>
          <w:rFonts w:ascii="Times New Roman" w:hAnsi="Times New Roman"/>
          <w:color w:val="000000"/>
          <w:szCs w:val="24"/>
        </w:rPr>
        <w:t xml:space="preserve">подспорьем в </w:t>
      </w:r>
      <w:r w:rsidR="007D7AD1">
        <w:rPr>
          <w:rFonts w:ascii="Times New Roman" w:hAnsi="Times New Roman"/>
          <w:color w:val="000000"/>
          <w:szCs w:val="24"/>
          <w:lang w:val="x-none"/>
        </w:rPr>
        <w:t>повторени</w:t>
      </w:r>
      <w:r w:rsidR="007D7AD1">
        <w:rPr>
          <w:rFonts w:ascii="Times New Roman" w:hAnsi="Times New Roman"/>
          <w:color w:val="000000"/>
          <w:szCs w:val="24"/>
        </w:rPr>
        <w:t>и</w:t>
      </w:r>
      <w:r w:rsidR="007D7AD1">
        <w:rPr>
          <w:rFonts w:ascii="Times New Roman" w:hAnsi="Times New Roman"/>
          <w:color w:val="000000"/>
          <w:szCs w:val="24"/>
          <w:lang w:val="x-none"/>
        </w:rPr>
        <w:t xml:space="preserve"> и закреплени</w:t>
      </w:r>
      <w:r w:rsidR="007D7AD1">
        <w:rPr>
          <w:rFonts w:ascii="Times New Roman" w:hAnsi="Times New Roman"/>
          <w:color w:val="000000"/>
          <w:szCs w:val="24"/>
        </w:rPr>
        <w:t>и</w:t>
      </w:r>
      <w:r w:rsidRPr="00490D67">
        <w:rPr>
          <w:rFonts w:ascii="Times New Roman" w:hAnsi="Times New Roman"/>
          <w:color w:val="000000"/>
          <w:szCs w:val="24"/>
          <w:lang w:val="x-none"/>
        </w:rPr>
        <w:t xml:space="preserve"> знаний. </w:t>
      </w:r>
      <w:r w:rsidR="007579E5" w:rsidRPr="00490D67">
        <w:rPr>
          <w:rFonts w:ascii="Times New Roman" w:hAnsi="Times New Roman"/>
          <w:color w:val="000000"/>
          <w:szCs w:val="24"/>
          <w:lang w:val="x-none"/>
        </w:rPr>
        <w:t>Также</w:t>
      </w:r>
      <w:r w:rsidRPr="00490D67">
        <w:rPr>
          <w:rFonts w:ascii="Times New Roman" w:hAnsi="Times New Roman"/>
          <w:color w:val="000000"/>
          <w:szCs w:val="24"/>
          <w:lang w:val="x-none"/>
        </w:rPr>
        <w:t xml:space="preserve"> на консультации</w:t>
      </w:r>
      <w:r w:rsidR="007579E5" w:rsidRPr="00490D67">
        <w:rPr>
          <w:rFonts w:ascii="Times New Roman" w:hAnsi="Times New Roman"/>
          <w:color w:val="000000"/>
          <w:szCs w:val="24"/>
          <w:lang w:val="x-none"/>
        </w:rPr>
        <w:t xml:space="preserve"> преподаватель</w:t>
      </w:r>
      <w:r w:rsidRPr="00490D67">
        <w:rPr>
          <w:rFonts w:ascii="Times New Roman" w:hAnsi="Times New Roman"/>
          <w:color w:val="000000"/>
          <w:szCs w:val="24"/>
          <w:lang w:val="x-none"/>
        </w:rPr>
        <w:t xml:space="preserve">, как правило, обращает внимание на те вопросы, по которым на предыдущих </w:t>
      </w:r>
      <w:r w:rsidR="00C2470C">
        <w:rPr>
          <w:rFonts w:ascii="Times New Roman" w:hAnsi="Times New Roman"/>
          <w:color w:val="000000"/>
          <w:szCs w:val="24"/>
        </w:rPr>
        <w:t>консультациях</w:t>
      </w:r>
      <w:r w:rsidRPr="00490D67">
        <w:rPr>
          <w:rFonts w:ascii="Times New Roman" w:hAnsi="Times New Roman"/>
          <w:color w:val="000000"/>
          <w:szCs w:val="24"/>
          <w:lang w:val="x-none"/>
        </w:rPr>
        <w:t xml:space="preserve"> ответы был</w:t>
      </w:r>
      <w:r w:rsidR="00DB6817">
        <w:rPr>
          <w:rFonts w:ascii="Times New Roman" w:hAnsi="Times New Roman"/>
          <w:color w:val="000000"/>
          <w:szCs w:val="24"/>
          <w:lang w:val="x-none"/>
        </w:rPr>
        <w:t xml:space="preserve">и неудовлетворительными, </w:t>
      </w:r>
      <w:r w:rsidRPr="00490D67">
        <w:rPr>
          <w:rFonts w:ascii="Times New Roman" w:hAnsi="Times New Roman"/>
          <w:color w:val="000000"/>
          <w:szCs w:val="24"/>
          <w:lang w:val="x-none"/>
        </w:rPr>
        <w:t xml:space="preserve"> фиксирует внимание на наиболее трудных темах дисциплины. Поэтому посещение консультаций обязательно.</w:t>
      </w:r>
    </w:p>
    <w:p w:rsidR="00241B6F" w:rsidRPr="00241B6F" w:rsidRDefault="00241B6F" w:rsidP="007579E5">
      <w:pPr>
        <w:pStyle w:val="ReportMain"/>
        <w:keepNext/>
        <w:suppressAutoHyphens/>
        <w:ind w:firstLine="709"/>
        <w:jc w:val="both"/>
        <w:outlineLvl w:val="0"/>
        <w:rPr>
          <w:rFonts w:ascii="Times New Roman" w:hAnsi="Times New Roman"/>
          <w:color w:val="000000"/>
          <w:szCs w:val="24"/>
        </w:rPr>
      </w:pPr>
    </w:p>
    <w:sectPr w:rsidR="00241B6F" w:rsidRPr="00241B6F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508" w:rsidRDefault="00051508" w:rsidP="00D06FB8">
      <w:pPr>
        <w:spacing w:after="0" w:line="240" w:lineRule="auto"/>
      </w:pPr>
      <w:r>
        <w:separator/>
      </w:r>
    </w:p>
  </w:endnote>
  <w:endnote w:type="continuationSeparator" w:id="0">
    <w:p w:rsidR="00051508" w:rsidRDefault="00051508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971" w:rsidRPr="00D06FB8" w:rsidRDefault="001C4971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3C3596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508" w:rsidRDefault="00051508" w:rsidP="00D06FB8">
      <w:pPr>
        <w:spacing w:after="0" w:line="240" w:lineRule="auto"/>
      </w:pPr>
      <w:r>
        <w:separator/>
      </w:r>
    </w:p>
  </w:footnote>
  <w:footnote w:type="continuationSeparator" w:id="0">
    <w:p w:rsidR="00051508" w:rsidRDefault="00051508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C3"/>
    <w:rsid w:val="00051508"/>
    <w:rsid w:val="00080122"/>
    <w:rsid w:val="00083BBE"/>
    <w:rsid w:val="0008465A"/>
    <w:rsid w:val="00096EEB"/>
    <w:rsid w:val="000A4AE8"/>
    <w:rsid w:val="000A6B81"/>
    <w:rsid w:val="000B3ABB"/>
    <w:rsid w:val="000E1ED7"/>
    <w:rsid w:val="00101333"/>
    <w:rsid w:val="00101E27"/>
    <w:rsid w:val="00104177"/>
    <w:rsid w:val="00107B44"/>
    <w:rsid w:val="00127912"/>
    <w:rsid w:val="00145505"/>
    <w:rsid w:val="001A2714"/>
    <w:rsid w:val="001A7127"/>
    <w:rsid w:val="001C3939"/>
    <w:rsid w:val="001C4971"/>
    <w:rsid w:val="001D1961"/>
    <w:rsid w:val="001D54BF"/>
    <w:rsid w:val="001E07C2"/>
    <w:rsid w:val="001E78AA"/>
    <w:rsid w:val="00213F10"/>
    <w:rsid w:val="00226856"/>
    <w:rsid w:val="00236F1E"/>
    <w:rsid w:val="00240459"/>
    <w:rsid w:val="00241B6F"/>
    <w:rsid w:val="002500A6"/>
    <w:rsid w:val="00252E68"/>
    <w:rsid w:val="00286BDA"/>
    <w:rsid w:val="00292926"/>
    <w:rsid w:val="002A606C"/>
    <w:rsid w:val="002B5294"/>
    <w:rsid w:val="002C18ED"/>
    <w:rsid w:val="002C1A5B"/>
    <w:rsid w:val="002C3747"/>
    <w:rsid w:val="00304C4E"/>
    <w:rsid w:val="00321D4C"/>
    <w:rsid w:val="003255B5"/>
    <w:rsid w:val="00355319"/>
    <w:rsid w:val="00356E38"/>
    <w:rsid w:val="003702B7"/>
    <w:rsid w:val="003B7330"/>
    <w:rsid w:val="003C3596"/>
    <w:rsid w:val="003C4398"/>
    <w:rsid w:val="003D1D94"/>
    <w:rsid w:val="00403104"/>
    <w:rsid w:val="00441BBB"/>
    <w:rsid w:val="00476EDB"/>
    <w:rsid w:val="00476F26"/>
    <w:rsid w:val="0048368F"/>
    <w:rsid w:val="00490D67"/>
    <w:rsid w:val="004959AC"/>
    <w:rsid w:val="004C70E1"/>
    <w:rsid w:val="004D10F6"/>
    <w:rsid w:val="004D36A6"/>
    <w:rsid w:val="00506DDE"/>
    <w:rsid w:val="00591091"/>
    <w:rsid w:val="005A30E6"/>
    <w:rsid w:val="005A3B22"/>
    <w:rsid w:val="005A6823"/>
    <w:rsid w:val="005E65FA"/>
    <w:rsid w:val="00605EDE"/>
    <w:rsid w:val="0062496D"/>
    <w:rsid w:val="00625D49"/>
    <w:rsid w:val="00636486"/>
    <w:rsid w:val="00676EE0"/>
    <w:rsid w:val="00681147"/>
    <w:rsid w:val="006D13B6"/>
    <w:rsid w:val="006D2DC4"/>
    <w:rsid w:val="006E1E37"/>
    <w:rsid w:val="006F2AB4"/>
    <w:rsid w:val="00704BC2"/>
    <w:rsid w:val="007125F5"/>
    <w:rsid w:val="007314C9"/>
    <w:rsid w:val="00731ED7"/>
    <w:rsid w:val="00744EF3"/>
    <w:rsid w:val="007579E5"/>
    <w:rsid w:val="00767882"/>
    <w:rsid w:val="007776DD"/>
    <w:rsid w:val="007973E4"/>
    <w:rsid w:val="007D0A00"/>
    <w:rsid w:val="007D483A"/>
    <w:rsid w:val="007D7AD1"/>
    <w:rsid w:val="007E0ABD"/>
    <w:rsid w:val="007F0539"/>
    <w:rsid w:val="007F20E0"/>
    <w:rsid w:val="00802628"/>
    <w:rsid w:val="0080747E"/>
    <w:rsid w:val="00814A81"/>
    <w:rsid w:val="00816624"/>
    <w:rsid w:val="008235DD"/>
    <w:rsid w:val="00826895"/>
    <w:rsid w:val="00837531"/>
    <w:rsid w:val="00844CF8"/>
    <w:rsid w:val="00846552"/>
    <w:rsid w:val="00871AFA"/>
    <w:rsid w:val="00882A4F"/>
    <w:rsid w:val="008D4629"/>
    <w:rsid w:val="008D62C4"/>
    <w:rsid w:val="008F1199"/>
    <w:rsid w:val="008F1FAA"/>
    <w:rsid w:val="008F31E3"/>
    <w:rsid w:val="00931BFE"/>
    <w:rsid w:val="00951791"/>
    <w:rsid w:val="009571E6"/>
    <w:rsid w:val="00974D06"/>
    <w:rsid w:val="009B14B4"/>
    <w:rsid w:val="009B79A5"/>
    <w:rsid w:val="009C3D2E"/>
    <w:rsid w:val="009C3E75"/>
    <w:rsid w:val="009C7504"/>
    <w:rsid w:val="009E4337"/>
    <w:rsid w:val="009E611E"/>
    <w:rsid w:val="009F28F1"/>
    <w:rsid w:val="009F7F3D"/>
    <w:rsid w:val="00A00D6C"/>
    <w:rsid w:val="00A35676"/>
    <w:rsid w:val="00A63E81"/>
    <w:rsid w:val="00A65428"/>
    <w:rsid w:val="00A65B4C"/>
    <w:rsid w:val="00A73B68"/>
    <w:rsid w:val="00A7459F"/>
    <w:rsid w:val="00AB7A3D"/>
    <w:rsid w:val="00AC01F7"/>
    <w:rsid w:val="00AC44D2"/>
    <w:rsid w:val="00AC4CE7"/>
    <w:rsid w:val="00AD2E5D"/>
    <w:rsid w:val="00AF0584"/>
    <w:rsid w:val="00AF293C"/>
    <w:rsid w:val="00AF3506"/>
    <w:rsid w:val="00B01763"/>
    <w:rsid w:val="00B26E22"/>
    <w:rsid w:val="00B459C7"/>
    <w:rsid w:val="00B74FCE"/>
    <w:rsid w:val="00B75F00"/>
    <w:rsid w:val="00B94587"/>
    <w:rsid w:val="00BC2E42"/>
    <w:rsid w:val="00BE1094"/>
    <w:rsid w:val="00BF4FFC"/>
    <w:rsid w:val="00BF708D"/>
    <w:rsid w:val="00C05765"/>
    <w:rsid w:val="00C16706"/>
    <w:rsid w:val="00C2470C"/>
    <w:rsid w:val="00C47B93"/>
    <w:rsid w:val="00C53AF6"/>
    <w:rsid w:val="00C65702"/>
    <w:rsid w:val="00C774C1"/>
    <w:rsid w:val="00C805EC"/>
    <w:rsid w:val="00C837F2"/>
    <w:rsid w:val="00C860F3"/>
    <w:rsid w:val="00C94279"/>
    <w:rsid w:val="00CA5E5A"/>
    <w:rsid w:val="00CA6D3A"/>
    <w:rsid w:val="00CD58C3"/>
    <w:rsid w:val="00D0335E"/>
    <w:rsid w:val="00D06FB8"/>
    <w:rsid w:val="00D117AF"/>
    <w:rsid w:val="00D22852"/>
    <w:rsid w:val="00D2437F"/>
    <w:rsid w:val="00D434A6"/>
    <w:rsid w:val="00D56FD6"/>
    <w:rsid w:val="00D72BAB"/>
    <w:rsid w:val="00D95668"/>
    <w:rsid w:val="00DA1779"/>
    <w:rsid w:val="00DA21AE"/>
    <w:rsid w:val="00DA3FC9"/>
    <w:rsid w:val="00DB1546"/>
    <w:rsid w:val="00DB5824"/>
    <w:rsid w:val="00DB59C5"/>
    <w:rsid w:val="00DB6817"/>
    <w:rsid w:val="00DE0936"/>
    <w:rsid w:val="00DF2672"/>
    <w:rsid w:val="00DF4454"/>
    <w:rsid w:val="00E03029"/>
    <w:rsid w:val="00E30BE4"/>
    <w:rsid w:val="00E43E48"/>
    <w:rsid w:val="00E54897"/>
    <w:rsid w:val="00E76F4D"/>
    <w:rsid w:val="00E82476"/>
    <w:rsid w:val="00E9204E"/>
    <w:rsid w:val="00E952BB"/>
    <w:rsid w:val="00EA4867"/>
    <w:rsid w:val="00EE2F80"/>
    <w:rsid w:val="00EE3400"/>
    <w:rsid w:val="00EF29A3"/>
    <w:rsid w:val="00F427F7"/>
    <w:rsid w:val="00F53B64"/>
    <w:rsid w:val="00F70C8F"/>
    <w:rsid w:val="00F840FE"/>
    <w:rsid w:val="00F9001C"/>
    <w:rsid w:val="00F91C39"/>
    <w:rsid w:val="00F92387"/>
    <w:rsid w:val="00FA1F23"/>
    <w:rsid w:val="00FC547B"/>
    <w:rsid w:val="00FD6982"/>
    <w:rsid w:val="00F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964E8-2123-4F4E-A9F1-1BB74121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4398"/>
    <w:pPr>
      <w:tabs>
        <w:tab w:val="right" w:leader="dot" w:pos="9344"/>
      </w:tabs>
      <w:spacing w:after="0" w:line="360" w:lineRule="auto"/>
      <w:jc w:val="both"/>
    </w:pPr>
    <w:rPr>
      <w:rFonts w:ascii="Times New Roman" w:hAnsi="Times New Roman"/>
      <w:noProof/>
    </w:r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unhideWhenUsed/>
    <w:rsid w:val="00DB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B582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CA8DF-82FD-4236-A285-306C6BFB5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Home</Company>
  <LinksUpToDate>false</LinksUpToDate>
  <CharactersWithSpaces>12497</CharactersWithSpaces>
  <SharedDoc>false</SharedDoc>
  <HLinks>
    <vt:vector size="72" baseType="variant">
      <vt:variant>
        <vt:i4>5308445</vt:i4>
      </vt:variant>
      <vt:variant>
        <vt:i4>45</vt:i4>
      </vt:variant>
      <vt:variant>
        <vt:i4>0</vt:i4>
      </vt:variant>
      <vt:variant>
        <vt:i4>5</vt:i4>
      </vt:variant>
      <vt:variant>
        <vt:lpwstr>http://artlib.osu.ru/</vt:lpwstr>
      </vt:variant>
      <vt:variant>
        <vt:lpwstr/>
      </vt:variant>
      <vt:variant>
        <vt:i4>1638415</vt:i4>
      </vt:variant>
      <vt:variant>
        <vt:i4>42</vt:i4>
      </vt:variant>
      <vt:variant>
        <vt:i4>0</vt:i4>
      </vt:variant>
      <vt:variant>
        <vt:i4>5</vt:i4>
      </vt:variant>
      <vt:variant>
        <vt:lpwstr>https://ufer.osu.ru/index.php?option=com_uferdbsearch&amp;view=uferdbsearch&amp;action=details&amp;ufer_id=229</vt:lpwstr>
      </vt:variant>
      <vt:variant>
        <vt:lpwstr/>
      </vt:variant>
      <vt:variant>
        <vt:i4>2293774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user</cp:lastModifiedBy>
  <cp:revision>2</cp:revision>
  <cp:lastPrinted>2020-01-22T14:37:00Z</cp:lastPrinted>
  <dcterms:created xsi:type="dcterms:W3CDTF">2021-04-22T07:32:00Z</dcterms:created>
  <dcterms:modified xsi:type="dcterms:W3CDTF">2021-04-22T07:32:00Z</dcterms:modified>
</cp:coreProperties>
</file>