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35" w:rsidRPr="00D07A35" w:rsidRDefault="00D07A35" w:rsidP="00D07A35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</w:pPr>
      <w:r w:rsidRPr="00D07A35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На правах рукописи</w:t>
      </w:r>
    </w:p>
    <w:p w:rsidR="00D07A35" w:rsidRPr="00D07A35" w:rsidRDefault="00D07A35" w:rsidP="00D07A35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</w:pPr>
    </w:p>
    <w:p w:rsidR="00D07A35" w:rsidRPr="004F7869" w:rsidRDefault="00D07A35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F7869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4F7869">
        <w:rPr>
          <w:rFonts w:ascii="Times New Roman" w:eastAsia="Calibri" w:hAnsi="Times New Roman" w:cs="Times New Roman"/>
          <w:sz w:val="28"/>
          <w:szCs w:val="28"/>
        </w:rPr>
        <w:t xml:space="preserve"> России</w:t>
      </w:r>
    </w:p>
    <w:p w:rsidR="00D07A35" w:rsidRPr="004F7869" w:rsidRDefault="00D07A35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7A35" w:rsidRPr="004F7869" w:rsidRDefault="00D07A35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7869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D07A35" w:rsidRPr="004F7869" w:rsidRDefault="00D07A35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7869">
        <w:rPr>
          <w:rFonts w:ascii="Times New Roman" w:eastAsia="Calibri" w:hAnsi="Times New Roman" w:cs="Times New Roman"/>
          <w:sz w:val="28"/>
          <w:szCs w:val="28"/>
        </w:rPr>
        <w:t>высшего образования</w:t>
      </w:r>
    </w:p>
    <w:p w:rsidR="00D07A35" w:rsidRPr="004F7869" w:rsidRDefault="00D07A35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F7869">
        <w:rPr>
          <w:rFonts w:ascii="Times New Roman" w:eastAsia="Calibri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D07A35" w:rsidRDefault="00D07A35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7869" w:rsidRDefault="004F7869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7869" w:rsidRPr="004F7869" w:rsidRDefault="004F7869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7A35" w:rsidRPr="004F7869" w:rsidRDefault="00D07A35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7869">
        <w:rPr>
          <w:rFonts w:ascii="Times New Roman" w:eastAsia="Calibri" w:hAnsi="Times New Roman" w:cs="Times New Roman"/>
          <w:sz w:val="28"/>
          <w:szCs w:val="28"/>
        </w:rPr>
        <w:t>Кафедра материаловедения и технологии материалов</w:t>
      </w:r>
    </w:p>
    <w:p w:rsidR="00D07A35" w:rsidRDefault="00D07A35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7869" w:rsidRDefault="004F7869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7869" w:rsidRPr="004F7869" w:rsidRDefault="004F7869" w:rsidP="00D07A3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7A35" w:rsidRPr="004F7869" w:rsidRDefault="00D07A35" w:rsidP="00D07A3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869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093A23">
        <w:rPr>
          <w:rFonts w:ascii="Times New Roman" w:hAnsi="Times New Roman" w:cs="Times New Roman"/>
          <w:sz w:val="28"/>
          <w:szCs w:val="28"/>
        </w:rPr>
        <w:t>указания</w:t>
      </w:r>
      <w:r w:rsidRPr="004F7869">
        <w:rPr>
          <w:rFonts w:ascii="Times New Roman" w:hAnsi="Times New Roman" w:cs="Times New Roman"/>
          <w:sz w:val="28"/>
          <w:szCs w:val="28"/>
        </w:rPr>
        <w:t xml:space="preserve"> по организации и проведению</w:t>
      </w:r>
    </w:p>
    <w:p w:rsidR="00D07A35" w:rsidRPr="004F7869" w:rsidRDefault="00D07A35" w:rsidP="00D07A3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869"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</w:p>
    <w:p w:rsidR="00710145" w:rsidRDefault="00710145" w:rsidP="00D07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0145" w:rsidRDefault="00D07A35" w:rsidP="00D07A3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869">
        <w:rPr>
          <w:rFonts w:ascii="Times New Roman" w:hAnsi="Times New Roman" w:cs="Times New Roman"/>
          <w:sz w:val="28"/>
          <w:szCs w:val="28"/>
        </w:rPr>
        <w:t>Направление подготовки:</w:t>
      </w:r>
    </w:p>
    <w:p w:rsidR="00D07A35" w:rsidRPr="00710145" w:rsidRDefault="00D07A35" w:rsidP="00D07A35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10145">
        <w:rPr>
          <w:rFonts w:ascii="Times New Roman" w:hAnsi="Times New Roman" w:cs="Times New Roman"/>
          <w:i/>
          <w:sz w:val="28"/>
          <w:szCs w:val="28"/>
          <w:u w:val="single"/>
        </w:rPr>
        <w:t xml:space="preserve"> 22.06.01 - Технологии материалов</w:t>
      </w:r>
    </w:p>
    <w:p w:rsidR="00710145" w:rsidRDefault="00D07A35" w:rsidP="00D07A3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869">
        <w:rPr>
          <w:rFonts w:ascii="Times New Roman" w:hAnsi="Times New Roman" w:cs="Times New Roman"/>
          <w:sz w:val="28"/>
          <w:szCs w:val="28"/>
        </w:rPr>
        <w:t xml:space="preserve">Направленность программы: </w:t>
      </w:r>
    </w:p>
    <w:p w:rsidR="00D07A35" w:rsidRPr="00710145" w:rsidRDefault="00D07A35" w:rsidP="00D07A35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10145">
        <w:rPr>
          <w:i/>
          <w:sz w:val="28"/>
          <w:szCs w:val="28"/>
          <w:u w:val="single"/>
        </w:rPr>
        <w:t xml:space="preserve"> </w:t>
      </w:r>
      <w:r w:rsidRPr="00710145">
        <w:rPr>
          <w:rFonts w:ascii="Times New Roman" w:hAnsi="Times New Roman" w:cs="Times New Roman"/>
          <w:i/>
          <w:sz w:val="28"/>
          <w:szCs w:val="28"/>
          <w:u w:val="single"/>
        </w:rPr>
        <w:t>Металловедение и термическая обработка металлов и сплавов</w:t>
      </w:r>
    </w:p>
    <w:p w:rsidR="004F7869" w:rsidRDefault="004F7869" w:rsidP="00D07A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0145" w:rsidRDefault="00D07A35" w:rsidP="0071014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869">
        <w:rPr>
          <w:rFonts w:ascii="Times New Roman" w:hAnsi="Times New Roman" w:cs="Times New Roman"/>
          <w:sz w:val="28"/>
          <w:szCs w:val="28"/>
        </w:rPr>
        <w:t>Присваиваемая квалификация (степень):</w:t>
      </w:r>
    </w:p>
    <w:p w:rsidR="00D07A35" w:rsidRPr="00710145" w:rsidRDefault="00D07A35" w:rsidP="00710145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10145">
        <w:rPr>
          <w:rFonts w:ascii="Times New Roman" w:hAnsi="Times New Roman" w:cs="Times New Roman"/>
          <w:i/>
          <w:sz w:val="28"/>
          <w:szCs w:val="28"/>
          <w:u w:val="single"/>
        </w:rPr>
        <w:t>Исследователь. Преподаватель-исследователь</w:t>
      </w:r>
    </w:p>
    <w:p w:rsidR="00710145" w:rsidRDefault="00710145" w:rsidP="00710145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869">
        <w:rPr>
          <w:rFonts w:ascii="Times New Roman" w:hAnsi="Times New Roman" w:cs="Times New Roman"/>
          <w:sz w:val="28"/>
          <w:szCs w:val="28"/>
        </w:rPr>
        <w:t xml:space="preserve">Форма обучения: </w:t>
      </w:r>
    </w:p>
    <w:p w:rsidR="00710145" w:rsidRPr="00710145" w:rsidRDefault="00710145" w:rsidP="00710145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10145">
        <w:rPr>
          <w:rFonts w:ascii="Times New Roman" w:hAnsi="Times New Roman" w:cs="Times New Roman"/>
          <w:i/>
          <w:sz w:val="28"/>
          <w:szCs w:val="28"/>
          <w:u w:val="single"/>
        </w:rPr>
        <w:t>очная</w:t>
      </w:r>
    </w:p>
    <w:p w:rsidR="00D07A35" w:rsidRDefault="00D07A35" w:rsidP="00D07A35">
      <w:pPr>
        <w:rPr>
          <w:rFonts w:ascii="Times New Roman" w:hAnsi="Times New Roman" w:cs="Times New Roman"/>
          <w:sz w:val="24"/>
          <w:szCs w:val="24"/>
        </w:rPr>
      </w:pPr>
    </w:p>
    <w:p w:rsidR="00D07A35" w:rsidRDefault="00D07A35" w:rsidP="00D07A35">
      <w:pPr>
        <w:rPr>
          <w:rFonts w:ascii="Times New Roman" w:hAnsi="Times New Roman" w:cs="Times New Roman"/>
          <w:sz w:val="24"/>
          <w:szCs w:val="24"/>
        </w:rPr>
      </w:pPr>
    </w:p>
    <w:p w:rsidR="00D07A35" w:rsidRDefault="00D07A35" w:rsidP="00D07A35">
      <w:pPr>
        <w:rPr>
          <w:rFonts w:ascii="Times New Roman" w:hAnsi="Times New Roman" w:cs="Times New Roman"/>
          <w:sz w:val="24"/>
          <w:szCs w:val="24"/>
        </w:rPr>
      </w:pPr>
    </w:p>
    <w:p w:rsidR="00D07A35" w:rsidRDefault="00D07A35" w:rsidP="00D07A35">
      <w:pPr>
        <w:rPr>
          <w:rFonts w:ascii="Times New Roman" w:hAnsi="Times New Roman" w:cs="Times New Roman"/>
          <w:sz w:val="24"/>
          <w:szCs w:val="24"/>
        </w:rPr>
      </w:pPr>
    </w:p>
    <w:p w:rsidR="00D07A35" w:rsidRDefault="00D07A35" w:rsidP="00D07A35">
      <w:pPr>
        <w:rPr>
          <w:rFonts w:ascii="Times New Roman" w:hAnsi="Times New Roman" w:cs="Times New Roman"/>
          <w:sz w:val="24"/>
          <w:szCs w:val="24"/>
        </w:rPr>
      </w:pPr>
    </w:p>
    <w:p w:rsidR="00D07A35" w:rsidRDefault="00D07A35" w:rsidP="00D07A35">
      <w:pPr>
        <w:rPr>
          <w:rFonts w:ascii="Times New Roman" w:hAnsi="Times New Roman" w:cs="Times New Roman"/>
          <w:sz w:val="24"/>
          <w:szCs w:val="24"/>
        </w:rPr>
      </w:pPr>
    </w:p>
    <w:p w:rsidR="00D07A35" w:rsidRDefault="00D07A35" w:rsidP="00D07A35">
      <w:pPr>
        <w:rPr>
          <w:rFonts w:ascii="Times New Roman" w:hAnsi="Times New Roman" w:cs="Times New Roman"/>
          <w:sz w:val="24"/>
          <w:szCs w:val="24"/>
        </w:rPr>
      </w:pPr>
    </w:p>
    <w:p w:rsidR="00D07A35" w:rsidRPr="00053CF9" w:rsidRDefault="00566DAA" w:rsidP="00D07A35">
      <w:pPr>
        <w:jc w:val="center"/>
        <w:rPr>
          <w:rFonts w:ascii="Times New Roman" w:hAnsi="Times New Roman" w:cs="Times New Roman"/>
          <w:sz w:val="28"/>
          <w:szCs w:val="28"/>
        </w:rPr>
      </w:pPr>
      <w:r w:rsidRPr="00053CF9">
        <w:rPr>
          <w:rFonts w:ascii="Times New Roman" w:hAnsi="Times New Roman" w:cs="Times New Roman"/>
          <w:sz w:val="28"/>
          <w:szCs w:val="28"/>
        </w:rPr>
        <w:t>Оренбург 20</w:t>
      </w:r>
      <w:r w:rsidR="001C2D6B">
        <w:rPr>
          <w:rFonts w:ascii="Times New Roman" w:hAnsi="Times New Roman" w:cs="Times New Roman"/>
          <w:sz w:val="28"/>
          <w:szCs w:val="28"/>
        </w:rPr>
        <w:t>2</w:t>
      </w:r>
      <w:r w:rsidR="00237CCA">
        <w:rPr>
          <w:rFonts w:ascii="Times New Roman" w:hAnsi="Times New Roman" w:cs="Times New Roman"/>
          <w:sz w:val="28"/>
          <w:szCs w:val="28"/>
        </w:rPr>
        <w:t>1</w:t>
      </w:r>
    </w:p>
    <w:p w:rsidR="00275D78" w:rsidRPr="00275D78" w:rsidRDefault="00275D78" w:rsidP="00275D78">
      <w:pPr>
        <w:rPr>
          <w:rFonts w:ascii="Times New Roman" w:eastAsia="Times New Roman" w:hAnsi="Times New Roman" w:cs="Times New Roman"/>
          <w:sz w:val="28"/>
          <w:szCs w:val="28"/>
        </w:rPr>
      </w:pPr>
      <w:r w:rsidRPr="00275D78"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</w:t>
      </w:r>
      <w:r w:rsidRPr="00275D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D78">
        <w:rPr>
          <w:rFonts w:ascii="Times New Roman" w:eastAsia="Times New Roman" w:hAnsi="Times New Roman" w:cs="Times New Roman"/>
          <w:sz w:val="28"/>
          <w:szCs w:val="28"/>
        </w:rPr>
        <w:t>предназначены для аспирантов Направление подготовки: 22.06.01 - Технологии материалов</w:t>
      </w:r>
    </w:p>
    <w:p w:rsidR="00275D78" w:rsidRPr="00275D78" w:rsidRDefault="00275D78" w:rsidP="00275D78">
      <w:pPr>
        <w:rPr>
          <w:rFonts w:ascii="Times New Roman" w:eastAsia="Times New Roman" w:hAnsi="Times New Roman" w:cs="Times New Roman"/>
          <w:sz w:val="28"/>
          <w:szCs w:val="28"/>
        </w:rPr>
      </w:pPr>
      <w:r w:rsidRPr="00275D78">
        <w:rPr>
          <w:rFonts w:ascii="Times New Roman" w:eastAsia="Times New Roman" w:hAnsi="Times New Roman" w:cs="Times New Roman"/>
          <w:sz w:val="28"/>
          <w:szCs w:val="28"/>
        </w:rPr>
        <w:t>Направленность программы:  Металловедение и термическая обработка металлов и сплавов</w:t>
      </w:r>
    </w:p>
    <w:p w:rsidR="00275D78" w:rsidRPr="00275D78" w:rsidRDefault="00275D78" w:rsidP="00275D78">
      <w:pPr>
        <w:keepNext/>
        <w:suppressLineNumbers/>
        <w:spacing w:before="240" w:after="60" w:line="240" w:lineRule="auto"/>
        <w:ind w:firstLine="851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275D78" w:rsidRPr="00275D78" w:rsidRDefault="00275D78" w:rsidP="00275D78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5D78" w:rsidRPr="00275D78" w:rsidRDefault="00275D78" w:rsidP="00275D78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5D78" w:rsidRPr="00275D78" w:rsidRDefault="00275D78" w:rsidP="00275D78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5D78" w:rsidRP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75D78">
        <w:rPr>
          <w:rFonts w:ascii="Times New Roman" w:eastAsia="Times New Roman" w:hAnsi="Times New Roman" w:cs="Times New Roman"/>
          <w:sz w:val="28"/>
          <w:szCs w:val="28"/>
        </w:rPr>
        <w:t>Составитель ____________________ В.И. Юршев</w:t>
      </w:r>
    </w:p>
    <w:p w:rsidR="00275D78" w:rsidRPr="00275D78" w:rsidRDefault="00275D78" w:rsidP="00275D78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5D78" w:rsidRPr="00275D78" w:rsidRDefault="00275D78" w:rsidP="00275D7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5D78" w:rsidRPr="00275D78" w:rsidRDefault="00275D78" w:rsidP="00275D78">
      <w:pPr>
        <w:pStyle w:val="ReportHead"/>
        <w:suppressAutoHyphens/>
        <w:jc w:val="both"/>
        <w:rPr>
          <w:rFonts w:eastAsia="Times New Roman"/>
          <w:szCs w:val="28"/>
          <w:lang w:eastAsia="ru-RU"/>
        </w:rPr>
      </w:pPr>
      <w:r w:rsidRPr="00275D78">
        <w:rPr>
          <w:szCs w:val="28"/>
        </w:rPr>
        <w:t>Методические указания</w:t>
      </w:r>
      <w:r w:rsidRPr="00275D78">
        <w:rPr>
          <w:b/>
          <w:szCs w:val="28"/>
        </w:rPr>
        <w:t xml:space="preserve"> </w:t>
      </w:r>
      <w:r w:rsidRPr="00275D78">
        <w:rPr>
          <w:rFonts w:eastAsia="Times New Roman"/>
          <w:szCs w:val="28"/>
        </w:rPr>
        <w:t xml:space="preserve">обсуждены на заседании </w:t>
      </w:r>
      <w:r w:rsidRPr="00275D78">
        <w:rPr>
          <w:szCs w:val="28"/>
        </w:rPr>
        <w:t>материаловедения и технологии материалов</w:t>
      </w:r>
    </w:p>
    <w:p w:rsidR="00275D78" w:rsidRPr="00275D78" w:rsidRDefault="00275D78" w:rsidP="00275D7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5D78" w:rsidRPr="00275D78" w:rsidRDefault="00275D78" w:rsidP="00275D78">
      <w:pPr>
        <w:suppressLineNumbers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D78" w:rsidRP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75D78">
        <w:rPr>
          <w:rFonts w:ascii="Times New Roman" w:eastAsia="Times New Roman" w:hAnsi="Times New Roman" w:cs="Times New Roman"/>
          <w:sz w:val="28"/>
          <w:szCs w:val="28"/>
        </w:rPr>
        <w:t>Заведующий кафедрой ________________________В.И. Юршев</w:t>
      </w:r>
    </w:p>
    <w:p w:rsidR="00275D78" w:rsidRP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5D78" w:rsidRPr="00BB4D01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Pr="00BB4D01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5D78" w:rsidRPr="00BB4D01" w:rsidRDefault="00275D78" w:rsidP="00275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7869" w:rsidRDefault="004F7869" w:rsidP="00D07A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A35" w:rsidRDefault="00D07A35" w:rsidP="00566D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7A35">
        <w:rPr>
          <w:rFonts w:ascii="Times New Roman" w:hAnsi="Times New Roman" w:cs="Times New Roman"/>
          <w:b/>
          <w:sz w:val="24"/>
          <w:szCs w:val="24"/>
        </w:rPr>
        <w:lastRenderedPageBreak/>
        <w:t>1 Порядок подготовки и проведения государственного экзамена</w:t>
      </w:r>
    </w:p>
    <w:p w:rsidR="00566DAA" w:rsidRPr="00D07A35" w:rsidRDefault="00566DAA" w:rsidP="00566D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1. Программа государственного экзамена и требования к критериям его оценки, а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 xml:space="preserve">также порядок подачи и рассмотрения апелляций доводятся до сведения </w:t>
      </w:r>
      <w:r w:rsidR="004F7869">
        <w:rPr>
          <w:rFonts w:ascii="Times New Roman" w:hAnsi="Times New Roman" w:cs="Times New Roman"/>
          <w:sz w:val="24"/>
          <w:szCs w:val="24"/>
        </w:rPr>
        <w:t>аспиранта</w:t>
      </w:r>
      <w:r w:rsidRPr="00D07A35">
        <w:rPr>
          <w:rFonts w:ascii="Times New Roman" w:hAnsi="Times New Roman" w:cs="Times New Roman"/>
          <w:sz w:val="24"/>
          <w:szCs w:val="24"/>
        </w:rPr>
        <w:t xml:space="preserve"> не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позднее, чем за шесть месяцев до начала государственной итоговой аттестации.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2. Не позднее, чем за 30 календарных дней до проведения государственного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экзамена ректором университета утверждается расписание государственных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аттестационных испытаний, в котором указываются даты, время и место проведения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государственных аттестационных испытаний и предэкзаменационных консультаций.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3. За 7 дней до государственного экзамена проводится консультирование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="004F7869">
        <w:rPr>
          <w:rFonts w:ascii="Times New Roman" w:hAnsi="Times New Roman" w:cs="Times New Roman"/>
          <w:sz w:val="24"/>
          <w:szCs w:val="24"/>
        </w:rPr>
        <w:t>аспиранта</w:t>
      </w:r>
      <w:r w:rsidRPr="00D07A35">
        <w:rPr>
          <w:rFonts w:ascii="Times New Roman" w:hAnsi="Times New Roman" w:cs="Times New Roman"/>
          <w:sz w:val="24"/>
          <w:szCs w:val="24"/>
        </w:rPr>
        <w:t xml:space="preserve"> по вопросам, включенным в программу государственного экзамена.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4. До начала проведения государственного экзамена экзаменационной комиссией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готовятся бланки экзаменационных билетов, которые утверждаются председателем ГЭК.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 xml:space="preserve">4. В ходе государственного экзамена проверяется уровень </w:t>
      </w:r>
      <w:proofErr w:type="spellStart"/>
      <w:r w:rsidRPr="00D07A3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компетенций аспиранта в области его профессиональной деятельности.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 xml:space="preserve">5. Государственный итоговый экзамен проводится устно. Каждому </w:t>
      </w:r>
      <w:r w:rsidR="004F7869">
        <w:rPr>
          <w:rFonts w:ascii="Times New Roman" w:hAnsi="Times New Roman" w:cs="Times New Roman"/>
          <w:sz w:val="24"/>
          <w:szCs w:val="24"/>
        </w:rPr>
        <w:t>аспиранту</w:t>
      </w:r>
      <w:r w:rsidRPr="00D07A35">
        <w:rPr>
          <w:rFonts w:ascii="Times New Roman" w:hAnsi="Times New Roman" w:cs="Times New Roman"/>
          <w:sz w:val="24"/>
          <w:szCs w:val="24"/>
        </w:rPr>
        <w:t>,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допущенному к процедуре, секретарем экзаменационной комиссии выдается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 xml:space="preserve">экзаменационный билет. </w:t>
      </w:r>
      <w:proofErr w:type="gramStart"/>
      <w:r w:rsidRPr="00D07A35">
        <w:rPr>
          <w:rFonts w:ascii="Times New Roman" w:hAnsi="Times New Roman" w:cs="Times New Roman"/>
          <w:sz w:val="24"/>
          <w:szCs w:val="24"/>
        </w:rPr>
        <w:t>После получения экзаменационного билета и письменной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 xml:space="preserve">подготовки ответов, </w:t>
      </w:r>
      <w:r w:rsidR="004F7869">
        <w:rPr>
          <w:rFonts w:ascii="Times New Roman" w:hAnsi="Times New Roman" w:cs="Times New Roman"/>
          <w:sz w:val="24"/>
          <w:szCs w:val="24"/>
        </w:rPr>
        <w:t>аспирант</w:t>
      </w:r>
      <w:r w:rsidRPr="00D07A35">
        <w:rPr>
          <w:rFonts w:ascii="Times New Roman" w:hAnsi="Times New Roman" w:cs="Times New Roman"/>
          <w:sz w:val="24"/>
          <w:szCs w:val="24"/>
        </w:rPr>
        <w:t xml:space="preserve"> должен в меру имеющихся знаний дать устные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развернутые ответы на поставленные в билете вопросы в установленное экзаменационной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комиссии время.</w:t>
      </w:r>
      <w:proofErr w:type="gramEnd"/>
      <w:r w:rsidRPr="00D07A35">
        <w:rPr>
          <w:rFonts w:ascii="Times New Roman" w:hAnsi="Times New Roman" w:cs="Times New Roman"/>
          <w:sz w:val="24"/>
          <w:szCs w:val="24"/>
        </w:rPr>
        <w:t xml:space="preserve"> Продолжительность письменной подготовки не может превышать более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4-х часов (240 минут) без перерыва. Записи ведутся на экзаменационных листах, которые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после устного ответа аспиранта передаются Председателю комиссии. Устный ответ не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может превышать более 30 минут. По окончании ответа члены экзаменационной комиссии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могут задать уточняющие (дополнительные) вопросы, как по вопросам билета, так 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общему содержанию дисциплин, включенных в программу ГЭ. После ответов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="004F7869">
        <w:rPr>
          <w:rFonts w:ascii="Times New Roman" w:hAnsi="Times New Roman" w:cs="Times New Roman"/>
          <w:sz w:val="24"/>
          <w:szCs w:val="24"/>
        </w:rPr>
        <w:t>аспиранта</w:t>
      </w:r>
      <w:r w:rsidRPr="00D07A35">
        <w:rPr>
          <w:rFonts w:ascii="Times New Roman" w:hAnsi="Times New Roman" w:cs="Times New Roman"/>
          <w:sz w:val="24"/>
          <w:szCs w:val="24"/>
        </w:rPr>
        <w:t xml:space="preserve"> каждый член экзаменационной комиссии в листе оценки ГЭ выставляет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оценку по шкале оценивания. По окончании процедуры проводится обсуждение оценок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членов экзаменационной комиссии и принимается решение об общей оценке уровня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знаний испытуемого. Заполненные протоколы экзамена, экзаменационные листы и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 xml:space="preserve">итоговые ведомости аттестации секретарь комиссии возвращает в </w:t>
      </w: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566DAA">
        <w:rPr>
          <w:rFonts w:ascii="Times New Roman" w:hAnsi="Times New Roman" w:cs="Times New Roman"/>
          <w:sz w:val="24"/>
          <w:szCs w:val="24"/>
        </w:rPr>
        <w:t xml:space="preserve">докторантуры и </w:t>
      </w:r>
      <w:r>
        <w:rPr>
          <w:rFonts w:ascii="Times New Roman" w:hAnsi="Times New Roman" w:cs="Times New Roman"/>
          <w:sz w:val="24"/>
          <w:szCs w:val="24"/>
        </w:rPr>
        <w:t>аспирантуры</w:t>
      </w:r>
      <w:r w:rsidRPr="00D07A35">
        <w:rPr>
          <w:rFonts w:ascii="Times New Roman" w:hAnsi="Times New Roman" w:cs="Times New Roman"/>
          <w:sz w:val="24"/>
          <w:szCs w:val="24"/>
        </w:rPr>
        <w:t xml:space="preserve"> на следующий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день после прохождения государственного экзамена.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6. Результаты государственного экзамена, проводимого в устной форме,</w:t>
      </w:r>
      <w:r w:rsidR="00566DAA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объявляются в день его проведения.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7. Аспирант, получивший по результатам итогового (государственного итогового)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экзамена оценку «неудовлетворительно», не допускается к следующему аттестационному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испытанию – представлению научного доклада об основных результатах подготовленной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научно-квалификационной работы.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8</w:t>
      </w:r>
      <w:r w:rsidRPr="004F7869">
        <w:rPr>
          <w:rFonts w:ascii="Times New Roman" w:hAnsi="Times New Roman" w:cs="Times New Roman"/>
          <w:sz w:val="24"/>
          <w:szCs w:val="24"/>
        </w:rPr>
        <w:t>. По результатам государственных аттестационных испытаний аспирант имеет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4F7869">
        <w:rPr>
          <w:rFonts w:ascii="Times New Roman" w:hAnsi="Times New Roman" w:cs="Times New Roman"/>
          <w:sz w:val="24"/>
          <w:szCs w:val="24"/>
        </w:rPr>
        <w:t>право на апелляцию</w:t>
      </w:r>
      <w:r w:rsidR="004F7869">
        <w:rPr>
          <w:rFonts w:ascii="Times New Roman" w:hAnsi="Times New Roman" w:cs="Times New Roman"/>
          <w:sz w:val="24"/>
          <w:szCs w:val="24"/>
        </w:rPr>
        <w:t>.</w:t>
      </w:r>
    </w:p>
    <w:p w:rsidR="00566DAA" w:rsidRDefault="00566DAA" w:rsidP="00566D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7A35">
        <w:rPr>
          <w:rFonts w:ascii="Times New Roman" w:hAnsi="Times New Roman" w:cs="Times New Roman"/>
          <w:b/>
          <w:sz w:val="24"/>
          <w:szCs w:val="24"/>
        </w:rPr>
        <w:t>2 Описание процедуры представления научного доклада по результатам</w:t>
      </w:r>
    </w:p>
    <w:p w:rsidR="00D07A35" w:rsidRDefault="00D07A35" w:rsidP="00566DA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7A35">
        <w:rPr>
          <w:rFonts w:ascii="Times New Roman" w:hAnsi="Times New Roman" w:cs="Times New Roman"/>
          <w:b/>
          <w:sz w:val="24"/>
          <w:szCs w:val="24"/>
        </w:rPr>
        <w:t>научно-квалификационной работы для направления подготовки</w:t>
      </w:r>
    </w:p>
    <w:p w:rsidR="00566DAA" w:rsidRPr="00D07A35" w:rsidRDefault="00566DAA" w:rsidP="00566D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К представлению научного доклада о результатах НКР допускаются лица, успешно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сдавшие ГЭ и представившие в установленный срок текст НКР с отзывом руководителя.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lastRenderedPageBreak/>
        <w:t>Требования к оформлению, структуре и содержанию НКР и научного доклада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 xml:space="preserve">определяются ГОСТ </w:t>
      </w:r>
      <w:proofErr w:type="gramStart"/>
      <w:r w:rsidRPr="00D07A3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07A35">
        <w:rPr>
          <w:rFonts w:ascii="Times New Roman" w:hAnsi="Times New Roman" w:cs="Times New Roman"/>
          <w:sz w:val="24"/>
          <w:szCs w:val="24"/>
        </w:rPr>
        <w:t xml:space="preserve"> 7.0.11 – 2011 (Диссертация и автореферат диссертации. </w:t>
      </w:r>
      <w:proofErr w:type="gramStart"/>
      <w:r w:rsidRPr="00D07A35">
        <w:rPr>
          <w:rFonts w:ascii="Times New Roman" w:hAnsi="Times New Roman" w:cs="Times New Roman"/>
          <w:sz w:val="24"/>
          <w:szCs w:val="24"/>
        </w:rPr>
        <w:t>Структура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и правила оформления).</w:t>
      </w:r>
      <w:proofErr w:type="gramEnd"/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1. Программа государственной итоговой аттестации в форме научного доклада по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основным результатам научно-квалификационной работы и требования к критериям его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оценки, а также порядок подачи и рассмотрения апелляций доводятся до сведения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="004F7869">
        <w:rPr>
          <w:rFonts w:ascii="Times New Roman" w:hAnsi="Times New Roman" w:cs="Times New Roman"/>
          <w:sz w:val="24"/>
          <w:szCs w:val="24"/>
        </w:rPr>
        <w:t>аспиранта</w:t>
      </w:r>
      <w:r w:rsidRPr="00D07A35">
        <w:rPr>
          <w:rFonts w:ascii="Times New Roman" w:hAnsi="Times New Roman" w:cs="Times New Roman"/>
          <w:sz w:val="24"/>
          <w:szCs w:val="24"/>
        </w:rPr>
        <w:t xml:space="preserve"> не позднее, чем за шесть месяцев до начала государственной итоговой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аттестации.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2. Представление основных результатов выполненной научно-квалификационной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работы по теме, утвержденной приказом ректора в рамках направленности программы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аспирантуры, проводится в форме научного доклада.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3. Предварительно, в период последней промежуточной аттестации (по учебному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плану и графику учебного процесса), на кафедре прикрепления проводится заслушивание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научного доклада по основным результатам выполненной научно-квалификационной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работы (предзащита).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Предварительная защита научного доклада представляет собой устный доклад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="00FF5416">
        <w:rPr>
          <w:rFonts w:ascii="Times New Roman" w:hAnsi="Times New Roman" w:cs="Times New Roman"/>
          <w:sz w:val="24"/>
          <w:szCs w:val="24"/>
        </w:rPr>
        <w:t>аспиранта (не более 20</w:t>
      </w:r>
      <w:r w:rsidRPr="00D07A35">
        <w:rPr>
          <w:rFonts w:ascii="Times New Roman" w:hAnsi="Times New Roman" w:cs="Times New Roman"/>
          <w:sz w:val="24"/>
          <w:szCs w:val="24"/>
        </w:rPr>
        <w:t xml:space="preserve"> мин.) об актуальности темы, ее цели, задачах, основных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составляющих содержания, полученных научных и практических выводах. В ходе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предзащиты аспирант должен ответить на все вопросы по существу представленной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работы.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По результатам предзащиты выпускающая кафедра выносит решение о допуске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аспиранта к защите научного доклада. Допуск обсужденной (предварительно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защищенной) работы к защите на заседании ГЭК удостоверяется подписью на титульном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листе заведующего кафедрой.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До предварительной защиты текст научного доклада проверяется на объем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заимствования. Объем заимствования может составлять не более 20 процентов.</w:t>
      </w:r>
    </w:p>
    <w:p w:rsidR="00566DAA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4. Научный руководитель в срок не позднее 10 дней до даты представления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научного доклада дает письменный отзыв. В отзыве научный руководитель отражает, в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том числе и объем заимствования, выявленный им в тексте научного доклада с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испол</w:t>
      </w:r>
      <w:r w:rsidR="00566DAA">
        <w:rPr>
          <w:rFonts w:ascii="Times New Roman" w:hAnsi="Times New Roman" w:cs="Times New Roman"/>
          <w:sz w:val="24"/>
          <w:szCs w:val="24"/>
        </w:rPr>
        <w:t>ьзованием системы «</w:t>
      </w:r>
      <w:proofErr w:type="spellStart"/>
      <w:r w:rsidR="00566DAA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="00566DAA">
        <w:rPr>
          <w:rFonts w:ascii="Times New Roman" w:hAnsi="Times New Roman" w:cs="Times New Roman"/>
          <w:sz w:val="24"/>
          <w:szCs w:val="24"/>
        </w:rPr>
        <w:t>».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 xml:space="preserve">5. Рецензенты в срок не позднее 10 дней до даты представления научного </w:t>
      </w:r>
      <w:proofErr w:type="gramStart"/>
      <w:r w:rsidRPr="00D07A35">
        <w:rPr>
          <w:rFonts w:ascii="Times New Roman" w:hAnsi="Times New Roman" w:cs="Times New Roman"/>
          <w:sz w:val="24"/>
          <w:szCs w:val="24"/>
        </w:rPr>
        <w:t>доклада</w:t>
      </w:r>
      <w:proofErr w:type="gramEnd"/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об основных результатах подготовленной научно-квалификационной работы, проводят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анализ и представляют в университет письменные рецензии на указанную работу</w:t>
      </w:r>
      <w:r w:rsidR="00FF5416">
        <w:rPr>
          <w:rFonts w:ascii="Times New Roman" w:hAnsi="Times New Roman" w:cs="Times New Roman"/>
          <w:sz w:val="24"/>
          <w:szCs w:val="24"/>
        </w:rPr>
        <w:t>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6 Отдел</w:t>
      </w:r>
      <w:r w:rsidR="00566DAA" w:rsidRPr="00566DAA">
        <w:t xml:space="preserve"> </w:t>
      </w:r>
      <w:r w:rsidR="00566DAA" w:rsidRPr="00566DAA">
        <w:rPr>
          <w:rFonts w:ascii="Times New Roman" w:hAnsi="Times New Roman" w:cs="Times New Roman"/>
          <w:sz w:val="24"/>
          <w:szCs w:val="24"/>
        </w:rPr>
        <w:t>докторантуры</w:t>
      </w:r>
      <w:r w:rsidR="00566DAA">
        <w:rPr>
          <w:rFonts w:ascii="Times New Roman" w:hAnsi="Times New Roman" w:cs="Times New Roman"/>
          <w:sz w:val="24"/>
          <w:szCs w:val="24"/>
        </w:rPr>
        <w:t xml:space="preserve"> и</w:t>
      </w:r>
      <w:r w:rsidRPr="00D07A35">
        <w:rPr>
          <w:rFonts w:ascii="Times New Roman" w:hAnsi="Times New Roman" w:cs="Times New Roman"/>
          <w:sz w:val="24"/>
          <w:szCs w:val="24"/>
        </w:rPr>
        <w:t xml:space="preserve"> </w:t>
      </w:r>
      <w:r w:rsidR="00FF5416">
        <w:rPr>
          <w:rFonts w:ascii="Times New Roman" w:hAnsi="Times New Roman" w:cs="Times New Roman"/>
          <w:sz w:val="24"/>
          <w:szCs w:val="24"/>
        </w:rPr>
        <w:t>аспирантуры</w:t>
      </w:r>
      <w:r w:rsidRPr="00D07A35">
        <w:rPr>
          <w:rFonts w:ascii="Times New Roman" w:hAnsi="Times New Roman" w:cs="Times New Roman"/>
          <w:sz w:val="24"/>
          <w:szCs w:val="24"/>
        </w:rPr>
        <w:t xml:space="preserve"> обеспечивает ознакомление аспиранта с отзывом и рецензиями не</w:t>
      </w:r>
      <w:r w:rsidR="00566DAA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позднее, чем за 7 календарных дней до представления научного доклада об основных</w:t>
      </w:r>
      <w:r w:rsidR="00566DAA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результатах подготовленной научно-квалификационной работы.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 xml:space="preserve">7. Не позднее, чем за 7 календарных дней до представления научного доклада в </w:t>
      </w:r>
      <w:proofErr w:type="gramStart"/>
      <w:r w:rsidRPr="00D07A35">
        <w:rPr>
          <w:rFonts w:ascii="Times New Roman" w:hAnsi="Times New Roman" w:cs="Times New Roman"/>
          <w:sz w:val="24"/>
          <w:szCs w:val="24"/>
        </w:rPr>
        <w:t>ЭК</w:t>
      </w:r>
      <w:proofErr w:type="gramEnd"/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(ГЭК)</w:t>
      </w:r>
      <w:r w:rsidR="00FF5416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передаются: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 xml:space="preserve">– сотрудниками </w:t>
      </w:r>
      <w:r w:rsidR="00FF5416">
        <w:rPr>
          <w:rFonts w:ascii="Times New Roman" w:hAnsi="Times New Roman" w:cs="Times New Roman"/>
          <w:sz w:val="24"/>
          <w:szCs w:val="24"/>
        </w:rPr>
        <w:t>отдела</w:t>
      </w:r>
      <w:r w:rsidR="00566DAA">
        <w:rPr>
          <w:rFonts w:ascii="Times New Roman" w:hAnsi="Times New Roman" w:cs="Times New Roman"/>
          <w:sz w:val="24"/>
          <w:szCs w:val="24"/>
        </w:rPr>
        <w:t xml:space="preserve"> </w:t>
      </w:r>
      <w:r w:rsidR="00566DAA" w:rsidRPr="00566DAA">
        <w:rPr>
          <w:rFonts w:ascii="Times New Roman" w:hAnsi="Times New Roman" w:cs="Times New Roman"/>
          <w:sz w:val="24"/>
          <w:szCs w:val="24"/>
        </w:rPr>
        <w:t>докторантуры</w:t>
      </w:r>
      <w:r w:rsidR="00566DAA">
        <w:rPr>
          <w:rFonts w:ascii="Times New Roman" w:hAnsi="Times New Roman" w:cs="Times New Roman"/>
          <w:sz w:val="24"/>
          <w:szCs w:val="24"/>
        </w:rPr>
        <w:t xml:space="preserve"> и</w:t>
      </w:r>
      <w:r w:rsidR="00FF5416">
        <w:rPr>
          <w:rFonts w:ascii="Times New Roman" w:hAnsi="Times New Roman" w:cs="Times New Roman"/>
          <w:sz w:val="24"/>
          <w:szCs w:val="24"/>
        </w:rPr>
        <w:t xml:space="preserve"> аспирантуры</w:t>
      </w:r>
      <w:r w:rsidRPr="00D07A35">
        <w:rPr>
          <w:rFonts w:ascii="Times New Roman" w:hAnsi="Times New Roman" w:cs="Times New Roman"/>
          <w:sz w:val="24"/>
          <w:szCs w:val="24"/>
        </w:rPr>
        <w:t>: отзыв научного руководителя, внешняя и внутренняя</w:t>
      </w:r>
      <w:r w:rsidR="00FF5416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рецензии, копия протокола об успешно сданном итоговом (государственном)</w:t>
      </w:r>
      <w:r w:rsidR="00FF5416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экзамене и</w:t>
      </w:r>
      <w:r w:rsidR="00FF5416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бланк протокола научного доклада;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 xml:space="preserve">– аспирантом: научный доклад об основных результатах </w:t>
      </w:r>
      <w:proofErr w:type="gramStart"/>
      <w:r w:rsidRPr="00D07A35">
        <w:rPr>
          <w:rFonts w:ascii="Times New Roman" w:hAnsi="Times New Roman" w:cs="Times New Roman"/>
          <w:sz w:val="24"/>
          <w:szCs w:val="24"/>
        </w:rPr>
        <w:t>подготовленной</w:t>
      </w:r>
      <w:proofErr w:type="gramEnd"/>
      <w:r w:rsidRPr="00D07A35">
        <w:rPr>
          <w:rFonts w:ascii="Times New Roman" w:hAnsi="Times New Roman" w:cs="Times New Roman"/>
          <w:sz w:val="24"/>
          <w:szCs w:val="24"/>
        </w:rPr>
        <w:t xml:space="preserve"> научно-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416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квалификационной работы (диссертации);</w:t>
      </w:r>
    </w:p>
    <w:p w:rsidR="00D07A35" w:rsidRPr="00D07A35" w:rsidRDefault="00FF5416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7A35" w:rsidRPr="00D07A35">
        <w:rPr>
          <w:rFonts w:ascii="Times New Roman" w:hAnsi="Times New Roman" w:cs="Times New Roman"/>
          <w:sz w:val="24"/>
          <w:szCs w:val="24"/>
        </w:rPr>
        <w:t>справка о проверке на заимствования.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 xml:space="preserve">8. В ходе представления научного доклада проверяется уровень </w:t>
      </w:r>
      <w:proofErr w:type="spellStart"/>
      <w:r w:rsidRPr="00D07A3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компетенций, необходимых для присвоения выпускнику аспирантуры квалификации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«Исследователь. Преподаватель-исследователь».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9. Государственная итоговая аттестация в виде представления научного доклада по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 xml:space="preserve">результатам НКР предполагает устное выступление </w:t>
      </w:r>
      <w:r w:rsidR="004F7869">
        <w:rPr>
          <w:rFonts w:ascii="Times New Roman" w:hAnsi="Times New Roman" w:cs="Times New Roman"/>
          <w:sz w:val="24"/>
          <w:szCs w:val="24"/>
        </w:rPr>
        <w:t>аспиранта</w:t>
      </w:r>
      <w:r w:rsidRPr="00D07A35">
        <w:rPr>
          <w:rFonts w:ascii="Times New Roman" w:hAnsi="Times New Roman" w:cs="Times New Roman"/>
          <w:sz w:val="24"/>
          <w:szCs w:val="24"/>
        </w:rPr>
        <w:t xml:space="preserve"> с презентацией. После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 xml:space="preserve">окончания доклада </w:t>
      </w:r>
      <w:r w:rsidRPr="00D07A35">
        <w:rPr>
          <w:rFonts w:ascii="Times New Roman" w:hAnsi="Times New Roman" w:cs="Times New Roman"/>
          <w:sz w:val="24"/>
          <w:szCs w:val="24"/>
        </w:rPr>
        <w:lastRenderedPageBreak/>
        <w:t>членами экзаменационной комиссии задаются вопросы, направленные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на выявление уровня его знаний, умений, владений, опыта деятельности и подготовки к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защите научно-квалификационной работы (диссертации) на соискание ученой степени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 xml:space="preserve">кандидата наук. </w:t>
      </w:r>
      <w:r w:rsidR="004F7869">
        <w:rPr>
          <w:rFonts w:ascii="Times New Roman" w:hAnsi="Times New Roman" w:cs="Times New Roman"/>
          <w:sz w:val="24"/>
          <w:szCs w:val="24"/>
        </w:rPr>
        <w:t>Аспирант</w:t>
      </w:r>
      <w:r w:rsidRPr="00D07A35">
        <w:rPr>
          <w:rFonts w:ascii="Times New Roman" w:hAnsi="Times New Roman" w:cs="Times New Roman"/>
          <w:sz w:val="24"/>
          <w:szCs w:val="24"/>
        </w:rPr>
        <w:t xml:space="preserve"> должен в меру имеющихся знаний, умений, владений дать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развернутые ответы на поставленные вопросы, показав компетентность в изученной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области. Продолжительность проведения процедуры определяется комиссией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самостоятельно, исходя из сложности и количества вопросов, объема оцениваемого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материала и других факторов. При этом продолжительность проведения процедуры не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 xml:space="preserve">должна, как правило, превышать одного академического часа на одного </w:t>
      </w:r>
      <w:r w:rsidR="004F7869">
        <w:rPr>
          <w:rFonts w:ascii="Times New Roman" w:hAnsi="Times New Roman" w:cs="Times New Roman"/>
          <w:sz w:val="24"/>
          <w:szCs w:val="24"/>
        </w:rPr>
        <w:t>аспиранта</w:t>
      </w:r>
      <w:r w:rsidRPr="00D07A35">
        <w:rPr>
          <w:rFonts w:ascii="Times New Roman" w:hAnsi="Times New Roman" w:cs="Times New Roman"/>
          <w:sz w:val="24"/>
          <w:szCs w:val="24"/>
        </w:rPr>
        <w:t>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По окончании процедуры проводится подсчет баллов членами экзаменационной комиссии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и принимается решение по испытуемому.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10. Результаты аттестационного испытания объявляются в день его проведения.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11. На следующий день после научного доклада об основных результатах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подготовленной научно-квалификационной работы секретарь комиссии возвращает в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="00FF5416">
        <w:rPr>
          <w:rFonts w:ascii="Times New Roman" w:hAnsi="Times New Roman" w:cs="Times New Roman"/>
          <w:sz w:val="24"/>
          <w:szCs w:val="24"/>
        </w:rPr>
        <w:t>отдел</w:t>
      </w:r>
      <w:r w:rsidR="00566DAA">
        <w:rPr>
          <w:rFonts w:ascii="Times New Roman" w:hAnsi="Times New Roman" w:cs="Times New Roman"/>
          <w:sz w:val="24"/>
          <w:szCs w:val="24"/>
        </w:rPr>
        <w:t xml:space="preserve"> </w:t>
      </w:r>
      <w:r w:rsidR="00566DAA" w:rsidRPr="00566DAA">
        <w:rPr>
          <w:rFonts w:ascii="Times New Roman" w:hAnsi="Times New Roman" w:cs="Times New Roman"/>
          <w:sz w:val="24"/>
          <w:szCs w:val="24"/>
        </w:rPr>
        <w:t>докторантуры</w:t>
      </w:r>
      <w:r w:rsidR="00566DAA">
        <w:rPr>
          <w:rFonts w:ascii="Times New Roman" w:hAnsi="Times New Roman" w:cs="Times New Roman"/>
          <w:sz w:val="24"/>
          <w:szCs w:val="24"/>
        </w:rPr>
        <w:t xml:space="preserve"> и</w:t>
      </w:r>
      <w:r w:rsidR="00FF5416">
        <w:rPr>
          <w:rFonts w:ascii="Times New Roman" w:hAnsi="Times New Roman" w:cs="Times New Roman"/>
          <w:sz w:val="24"/>
          <w:szCs w:val="24"/>
        </w:rPr>
        <w:t xml:space="preserve"> аспирантуры</w:t>
      </w:r>
      <w:r w:rsidRPr="00D07A35">
        <w:rPr>
          <w:rFonts w:ascii="Times New Roman" w:hAnsi="Times New Roman" w:cs="Times New Roman"/>
          <w:sz w:val="24"/>
          <w:szCs w:val="24"/>
        </w:rPr>
        <w:t>: заполненные протоколы научного доклада, научный доклад, отзывы научных</w:t>
      </w:r>
      <w:r w:rsidR="00FF5416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руководителей, рецензии, электронный носитель с текстом научного доклада.</w:t>
      </w:r>
    </w:p>
    <w:p w:rsidR="00D07A35" w:rsidRPr="00D07A35" w:rsidRDefault="00FF5416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07A35" w:rsidRPr="00D07A35">
        <w:rPr>
          <w:rFonts w:ascii="Times New Roman" w:hAnsi="Times New Roman" w:cs="Times New Roman"/>
          <w:sz w:val="24"/>
          <w:szCs w:val="24"/>
        </w:rPr>
        <w:t>.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35" w:rsidRPr="00D07A35">
        <w:rPr>
          <w:rFonts w:ascii="Times New Roman" w:hAnsi="Times New Roman" w:cs="Times New Roman"/>
          <w:sz w:val="24"/>
          <w:szCs w:val="24"/>
        </w:rPr>
        <w:t>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35" w:rsidRPr="00D07A35">
        <w:rPr>
          <w:rFonts w:ascii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35" w:rsidRPr="00D07A35">
        <w:rPr>
          <w:rFonts w:ascii="Times New Roman" w:hAnsi="Times New Roman" w:cs="Times New Roman"/>
          <w:sz w:val="24"/>
          <w:szCs w:val="24"/>
        </w:rPr>
        <w:t>аттестационных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35" w:rsidRPr="00D07A35">
        <w:rPr>
          <w:rFonts w:ascii="Times New Roman" w:hAnsi="Times New Roman" w:cs="Times New Roman"/>
          <w:sz w:val="24"/>
          <w:szCs w:val="24"/>
        </w:rPr>
        <w:t>испытаний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35" w:rsidRPr="00D07A35">
        <w:rPr>
          <w:rFonts w:ascii="Times New Roman" w:hAnsi="Times New Roman" w:cs="Times New Roman"/>
          <w:sz w:val="24"/>
          <w:szCs w:val="24"/>
        </w:rPr>
        <w:t>аспирант</w:t>
      </w:r>
      <w:r w:rsidR="004F7869">
        <w:rPr>
          <w:rFonts w:ascii="Times New Roman" w:hAnsi="Times New Roman" w:cs="Times New Roman"/>
          <w:sz w:val="24"/>
          <w:szCs w:val="24"/>
        </w:rPr>
        <w:t xml:space="preserve"> </w:t>
      </w:r>
      <w:r w:rsidR="00D07A35" w:rsidRPr="00D07A35">
        <w:rPr>
          <w:rFonts w:ascii="Times New Roman" w:hAnsi="Times New Roman" w:cs="Times New Roman"/>
          <w:sz w:val="24"/>
          <w:szCs w:val="24"/>
        </w:rPr>
        <w:t>имеет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право на апелляцию</w:t>
      </w:r>
      <w:r w:rsidR="00FF5416">
        <w:rPr>
          <w:rFonts w:ascii="Times New Roman" w:hAnsi="Times New Roman" w:cs="Times New Roman"/>
          <w:sz w:val="24"/>
          <w:szCs w:val="24"/>
        </w:rPr>
        <w:t>.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14. По результатам представления научного доклада об основных результатах</w:t>
      </w:r>
    </w:p>
    <w:p w:rsidR="00D07A35" w:rsidRPr="00D07A3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 xml:space="preserve">подготовленной научно-квалификационной работы </w:t>
      </w:r>
      <w:r w:rsidR="00FF5416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566DAA">
        <w:rPr>
          <w:rFonts w:ascii="Times New Roman" w:hAnsi="Times New Roman" w:cs="Times New Roman"/>
          <w:sz w:val="24"/>
          <w:szCs w:val="24"/>
        </w:rPr>
        <w:t xml:space="preserve">докторантуры и </w:t>
      </w:r>
      <w:r w:rsidR="00FF5416">
        <w:rPr>
          <w:rFonts w:ascii="Times New Roman" w:hAnsi="Times New Roman" w:cs="Times New Roman"/>
          <w:sz w:val="24"/>
          <w:szCs w:val="24"/>
        </w:rPr>
        <w:t>аспирантуры</w:t>
      </w:r>
      <w:r w:rsidRPr="00D07A35">
        <w:rPr>
          <w:rFonts w:ascii="Times New Roman" w:hAnsi="Times New Roman" w:cs="Times New Roman"/>
          <w:sz w:val="24"/>
          <w:szCs w:val="24"/>
        </w:rPr>
        <w:t xml:space="preserve"> дает заключение, в</w:t>
      </w:r>
      <w:r w:rsidR="00566DAA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соответствии с пунктом 16 «Положения о присуждении ученых степеней». Копия</w:t>
      </w:r>
      <w:r w:rsidR="00275D78">
        <w:rPr>
          <w:rFonts w:ascii="Times New Roman" w:hAnsi="Times New Roman" w:cs="Times New Roman"/>
          <w:sz w:val="24"/>
          <w:szCs w:val="24"/>
        </w:rPr>
        <w:t xml:space="preserve"> </w:t>
      </w:r>
      <w:r w:rsidRPr="00D07A35">
        <w:rPr>
          <w:rFonts w:ascii="Times New Roman" w:hAnsi="Times New Roman" w:cs="Times New Roman"/>
          <w:sz w:val="24"/>
          <w:szCs w:val="24"/>
        </w:rPr>
        <w:t>заключения хранится в личном деле аспиранта. За своевременное оформление заключения</w:t>
      </w:r>
    </w:p>
    <w:p w:rsidR="005A4015" w:rsidRDefault="00D07A35" w:rsidP="00566D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07A35">
        <w:rPr>
          <w:rFonts w:ascii="Times New Roman" w:hAnsi="Times New Roman" w:cs="Times New Roman"/>
          <w:sz w:val="24"/>
          <w:szCs w:val="24"/>
        </w:rPr>
        <w:t>отвечает кафедра прикрепления.</w:t>
      </w:r>
    </w:p>
    <w:p w:rsidR="004F7869" w:rsidRPr="004F7869" w:rsidRDefault="004F7869" w:rsidP="004F78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869">
        <w:rPr>
          <w:rFonts w:ascii="Times New Roman" w:hAnsi="Times New Roman" w:cs="Times New Roman"/>
          <w:b/>
          <w:sz w:val="24"/>
          <w:szCs w:val="24"/>
        </w:rPr>
        <w:t>3 Полезные ссылки:</w:t>
      </w:r>
    </w:p>
    <w:p w:rsidR="004F7869" w:rsidRDefault="0028219C" w:rsidP="00D07A35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4F7869" w:rsidRPr="00EE097F">
          <w:rPr>
            <w:rStyle w:val="a7"/>
            <w:rFonts w:ascii="Times New Roman" w:hAnsi="Times New Roman" w:cs="Times New Roman"/>
            <w:sz w:val="24"/>
            <w:szCs w:val="24"/>
          </w:rPr>
          <w:t>http://www.osu.ru/doc/4115</w:t>
        </w:r>
      </w:hyperlink>
    </w:p>
    <w:p w:rsidR="004F7869" w:rsidRDefault="004F7869" w:rsidP="00D07A35">
      <w:pPr>
        <w:rPr>
          <w:rFonts w:ascii="Times New Roman" w:hAnsi="Times New Roman" w:cs="Times New Roman"/>
          <w:sz w:val="24"/>
          <w:szCs w:val="24"/>
        </w:rPr>
      </w:pPr>
    </w:p>
    <w:p w:rsidR="004F7869" w:rsidRDefault="004F7869" w:rsidP="00D07A3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7C97A1F" wp14:editId="0C6BE536">
            <wp:extent cx="6192339" cy="3495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50179"/>
                    <a:stretch/>
                  </pic:blipFill>
                  <pic:spPr bwMode="auto">
                    <a:xfrm>
                      <a:off x="0" y="0"/>
                      <a:ext cx="6206642" cy="35037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7869" w:rsidRDefault="004F7869" w:rsidP="00D07A35">
      <w:pPr>
        <w:rPr>
          <w:rFonts w:ascii="Times New Roman" w:hAnsi="Times New Roman" w:cs="Times New Roman"/>
          <w:sz w:val="24"/>
          <w:szCs w:val="24"/>
        </w:rPr>
      </w:pPr>
    </w:p>
    <w:p w:rsidR="004F7869" w:rsidRPr="00566DAA" w:rsidRDefault="004F7869" w:rsidP="004F786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6D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Аспиранту-выпускнику </w:t>
      </w:r>
      <w:proofErr w:type="spellStart"/>
      <w:r w:rsidRPr="00566D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гиперактивные</w:t>
      </w:r>
      <w:proofErr w:type="spellEnd"/>
      <w:r w:rsidRPr="00566D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ссылки:</w:t>
      </w:r>
    </w:p>
    <w:p w:rsidR="004F7869" w:rsidRPr="00566DAA" w:rsidRDefault="0028219C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4F7869"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Формы документов к Г</w:t>
        </w:r>
        <w:r w:rsidR="004F7869"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И</w:t>
        </w:r>
        <w:r w:rsidR="004F7869"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А</w:t>
        </w:r>
      </w:hyperlink>
    </w:p>
    <w:p w:rsidR="00566DAA" w:rsidRPr="00566DAA" w:rsidRDefault="00566DAA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69" w:rsidRPr="00566DAA" w:rsidRDefault="004F7869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D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A06A44" wp14:editId="51197C95">
            <wp:extent cx="152400" cy="152400"/>
            <wp:effectExtent l="0" t="0" r="0" b="0"/>
            <wp:docPr id="2" name="Рисунок 6" descr="http://www.osu.ru/img/icons/pp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osu.ru/img/icons/ppt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history="1"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Методические рекомендации по подготовке к государственной итоговой аттестации (ГИА) </w:t>
        </w:r>
        <w:bookmarkStart w:id="0" w:name="_GoBack"/>
        <w:bookmarkEnd w:id="0"/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</w:t>
        </w:r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 образовательным программам подготовки кадров высшей квалификации в аспирантуре</w:t>
        </w:r>
      </w:hyperlink>
      <w:r w:rsidRPr="0056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6DAA" w:rsidRPr="00566DAA" w:rsidRDefault="00566DAA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69" w:rsidRPr="00566DAA" w:rsidRDefault="004F7869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D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CD3DB7" wp14:editId="31C56A4D">
            <wp:extent cx="152400" cy="152400"/>
            <wp:effectExtent l="0" t="0" r="0" b="0"/>
            <wp:docPr id="3" name="Рисунок 3" descr="http://www.osu.ru/img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osu.ru/img/icons/pdf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history="1"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Порядок проведения государственной итоговой аттестации по образовательным программам высшего образования — программам подготовки научно-педагогических кадров в аспирантуре (адъюнктуре), программам ординатуры, программам </w:t>
        </w:r>
        <w:proofErr w:type="spellStart"/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ассистентуры</w:t>
        </w:r>
        <w:proofErr w:type="spellEnd"/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-стажировки, утвержденным приказом </w:t>
        </w:r>
        <w:proofErr w:type="spellStart"/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Минобрнауки</w:t>
        </w:r>
        <w:proofErr w:type="spellEnd"/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РФ от 18 марта 2016 г. № 227</w:t>
        </w:r>
      </w:hyperlink>
      <w:r w:rsidRPr="0056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6DAA" w:rsidRPr="00566DAA" w:rsidRDefault="00566DAA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69" w:rsidRPr="00566DAA" w:rsidRDefault="004F7869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D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8BD71F" wp14:editId="78C8C794">
            <wp:extent cx="152400" cy="152400"/>
            <wp:effectExtent l="0" t="0" r="0" b="0"/>
            <wp:docPr id="4" name="Рисунок 4" descr="http://www.osu.ru/img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osu.ru/img/icons/doc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history="1"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Регламент проведения государственной итоговой аттестации (итоговой аттестации) по программам подготовки кадров высшей квалификации в аспирантуре ОГУ</w:t>
        </w:r>
      </w:hyperlink>
      <w:r w:rsidRPr="0056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6DAA" w:rsidRPr="00566DAA" w:rsidRDefault="00566DAA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69" w:rsidRPr="00566DAA" w:rsidRDefault="0028219C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4F7869"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Порядок рецензирования научного доклада по программам подготовки кадров высшей квалификации (от 19 августа 2016 г. № 39)</w:t>
        </w:r>
      </w:hyperlink>
      <w:r w:rsidR="004F7869" w:rsidRPr="0056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6DAA" w:rsidRPr="00566DAA" w:rsidRDefault="00566DAA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69" w:rsidRPr="00566DAA" w:rsidRDefault="0028219C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4F7869"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Положение о порядке проведения государственной итоговой аттестации по программам подготовки научно-педагогических кадров в аспирантуре в ОГУ (от 31.05.2019 № 36-д)</w:t>
        </w:r>
      </w:hyperlink>
      <w:r w:rsidR="004F7869" w:rsidRPr="0056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6DAA" w:rsidRPr="00566DAA" w:rsidRDefault="00566DAA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69" w:rsidRPr="00566DAA" w:rsidRDefault="0028219C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4F7869"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Положение о порядке проведения итоговой аттестации по программам подготовки научно-педагогических кадров, не имеющим государственной аккредитации в аспирантуре ОГУ (от 08.05.2019 № 33-Д)</w:t>
        </w:r>
      </w:hyperlink>
      <w:r w:rsidR="004F7869" w:rsidRPr="0056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6DAA" w:rsidRPr="00566DAA" w:rsidRDefault="00566DAA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869" w:rsidRPr="00566DAA" w:rsidRDefault="004F7869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D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9D7A9E" wp14:editId="3975D0FF">
            <wp:extent cx="152400" cy="152400"/>
            <wp:effectExtent l="0" t="0" r="0" b="0"/>
            <wp:docPr id="5" name="Рисунок 5" descr="http://www.osu.ru/img/icons/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osu.ru/img/icons/pdf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0" w:history="1"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ГОСТ </w:t>
        </w:r>
        <w:proofErr w:type="gramStart"/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</w:t>
        </w:r>
        <w:proofErr w:type="gramEnd"/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7.0.11—2011 Система стандартов по информации, библиотечному и издательскому делу. Диссертация и автореферат диссертации. Структура и правила оформления</w:t>
        </w:r>
      </w:hyperlink>
      <w:r w:rsidRPr="00566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6DAA" w:rsidRPr="00566DAA" w:rsidRDefault="00566DAA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7869" w:rsidRPr="004F7869" w:rsidRDefault="004F7869" w:rsidP="004F78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DF990E" wp14:editId="57FFA6CB">
            <wp:extent cx="152400" cy="152400"/>
            <wp:effectExtent l="0" t="0" r="0" b="0"/>
            <wp:docPr id="6" name="Рисунок 6" descr="http://www.osu.ru/img/icons/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osu.ru/img/icons/doc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1" w:history="1">
        <w:r w:rsidRPr="00566D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Структура отзыва научного руководителя</w:t>
        </w:r>
      </w:hyperlink>
      <w:r w:rsidRPr="004F7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7869" w:rsidRPr="00D07A35" w:rsidRDefault="004F7869" w:rsidP="00D07A35">
      <w:pPr>
        <w:rPr>
          <w:rFonts w:ascii="Times New Roman" w:hAnsi="Times New Roman" w:cs="Times New Roman"/>
          <w:sz w:val="24"/>
          <w:szCs w:val="24"/>
        </w:rPr>
      </w:pPr>
    </w:p>
    <w:sectPr w:rsidR="004F7869" w:rsidRPr="00D07A35" w:rsidSect="00053CF9">
      <w:footerReference w:type="default" r:id="rId22"/>
      <w:pgSz w:w="11906" w:h="16838"/>
      <w:pgMar w:top="720" w:right="720" w:bottom="720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19C" w:rsidRDefault="0028219C" w:rsidP="00FF5416">
      <w:pPr>
        <w:spacing w:after="0" w:line="240" w:lineRule="auto"/>
      </w:pPr>
      <w:r>
        <w:separator/>
      </w:r>
    </w:p>
  </w:endnote>
  <w:endnote w:type="continuationSeparator" w:id="0">
    <w:p w:rsidR="0028219C" w:rsidRDefault="0028219C" w:rsidP="00FF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71957"/>
      <w:docPartObj>
        <w:docPartGallery w:val="Page Numbers (Bottom of Page)"/>
        <w:docPartUnique/>
      </w:docPartObj>
    </w:sdtPr>
    <w:sdtEndPr/>
    <w:sdtContent>
      <w:p w:rsidR="00FF5416" w:rsidRDefault="00FF541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CCA">
          <w:rPr>
            <w:noProof/>
          </w:rPr>
          <w:t>6</w:t>
        </w:r>
        <w:r>
          <w:fldChar w:fldCharType="end"/>
        </w:r>
      </w:p>
    </w:sdtContent>
  </w:sdt>
  <w:p w:rsidR="00FF5416" w:rsidRDefault="00FF54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19C" w:rsidRDefault="0028219C" w:rsidP="00FF5416">
      <w:pPr>
        <w:spacing w:after="0" w:line="240" w:lineRule="auto"/>
      </w:pPr>
      <w:r>
        <w:separator/>
      </w:r>
    </w:p>
  </w:footnote>
  <w:footnote w:type="continuationSeparator" w:id="0">
    <w:p w:rsidR="0028219C" w:rsidRDefault="0028219C" w:rsidP="00FF5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B5B43"/>
    <w:multiLevelType w:val="multilevel"/>
    <w:tmpl w:val="C2E43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7C"/>
    <w:rsid w:val="00053CF9"/>
    <w:rsid w:val="00093A23"/>
    <w:rsid w:val="001B6533"/>
    <w:rsid w:val="001C2D6B"/>
    <w:rsid w:val="00234FB4"/>
    <w:rsid w:val="00237CCA"/>
    <w:rsid w:val="00275D78"/>
    <w:rsid w:val="0028219C"/>
    <w:rsid w:val="002F317C"/>
    <w:rsid w:val="004F7869"/>
    <w:rsid w:val="00556B9D"/>
    <w:rsid w:val="00566DAA"/>
    <w:rsid w:val="005A4015"/>
    <w:rsid w:val="00704AAB"/>
    <w:rsid w:val="00710145"/>
    <w:rsid w:val="00734242"/>
    <w:rsid w:val="00784BF1"/>
    <w:rsid w:val="00825A44"/>
    <w:rsid w:val="00AE7F52"/>
    <w:rsid w:val="00C61146"/>
    <w:rsid w:val="00D07A35"/>
    <w:rsid w:val="00FF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5416"/>
  </w:style>
  <w:style w:type="paragraph" w:styleId="a5">
    <w:name w:val="footer"/>
    <w:basedOn w:val="a"/>
    <w:link w:val="a6"/>
    <w:uiPriority w:val="99"/>
    <w:unhideWhenUsed/>
    <w:rsid w:val="00FF5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5416"/>
  </w:style>
  <w:style w:type="character" w:styleId="a7">
    <w:name w:val="Hyperlink"/>
    <w:basedOn w:val="a0"/>
    <w:uiPriority w:val="99"/>
    <w:unhideWhenUsed/>
    <w:rsid w:val="004F786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F7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869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275D78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275D78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5416"/>
  </w:style>
  <w:style w:type="paragraph" w:styleId="a5">
    <w:name w:val="footer"/>
    <w:basedOn w:val="a"/>
    <w:link w:val="a6"/>
    <w:uiPriority w:val="99"/>
    <w:unhideWhenUsed/>
    <w:rsid w:val="00FF5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5416"/>
  </w:style>
  <w:style w:type="character" w:styleId="a7">
    <w:name w:val="Hyperlink"/>
    <w:basedOn w:val="a0"/>
    <w:uiPriority w:val="99"/>
    <w:unhideWhenUsed/>
    <w:rsid w:val="004F786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F7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869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275D78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275D78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4115" TargetMode="External"/><Relationship Id="rId13" Type="http://schemas.openxmlformats.org/officeDocument/2006/relationships/image" Target="media/image3.gif"/><Relationship Id="rId18" Type="http://schemas.openxmlformats.org/officeDocument/2006/relationships/hyperlink" Target="http://www.osu.ru/doc/394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osu.ru/docs/official/nauka/aspirantura/trebovania_k_otzyvu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s/official/nauka/aspirantura/podgotovka_k_GIA_aspirantura.ppt" TargetMode="External"/><Relationship Id="rId17" Type="http://schemas.openxmlformats.org/officeDocument/2006/relationships/hyperlink" Target="http://www.osu.ru/doc/401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su.ru/docs/official/nauka/aspirantura/reglament_GIA_aspirantura_2017-2018.docx" TargetMode="External"/><Relationship Id="rId20" Type="http://schemas.openxmlformats.org/officeDocument/2006/relationships/hyperlink" Target="http://www.osu.ru/docs/official/nauka/aspirantura/gost_r_7.0.11-2011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23" Type="http://schemas.openxmlformats.org/officeDocument/2006/relationships/fontTable" Target="fontTable.xml"/><Relationship Id="rId10" Type="http://schemas.openxmlformats.org/officeDocument/2006/relationships/hyperlink" Target="http://www.osu.ru/doc/4203" TargetMode="External"/><Relationship Id="rId19" Type="http://schemas.openxmlformats.org/officeDocument/2006/relationships/hyperlink" Target="http://www.osu.ru/doc/410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osu.ru/docs/official/nauka/aspirantura/poryadok_GIA_aspirantura_MON_18.03.2016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Юршев</dc:creator>
  <cp:lastModifiedBy>user</cp:lastModifiedBy>
  <cp:revision>11</cp:revision>
  <dcterms:created xsi:type="dcterms:W3CDTF">2019-11-06T16:07:00Z</dcterms:created>
  <dcterms:modified xsi:type="dcterms:W3CDTF">2021-03-02T04:21:00Z</dcterms:modified>
</cp:coreProperties>
</file>