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976C2C">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 xml:space="preserve">для </w:t>
      </w:r>
      <w:proofErr w:type="gramStart"/>
      <w:r w:rsidR="00691AB7" w:rsidRPr="006C68AC">
        <w:rPr>
          <w:sz w:val="24"/>
          <w:szCs w:val="24"/>
        </w:rPr>
        <w:t>обучающихся</w:t>
      </w:r>
      <w:proofErr w:type="gramEnd"/>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B2337E" w:rsidRPr="00AA23E7">
        <w:rPr>
          <w:b/>
          <w:i/>
          <w:sz w:val="24"/>
          <w:szCs w:val="24"/>
        </w:rPr>
        <w:t>Правовые основы социальной и экономической политики в РФ</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D5231C" w:rsidRPr="00882B2D" w:rsidRDefault="00D5231C" w:rsidP="00D5231C">
      <w:pPr>
        <w:suppressAutoHyphens/>
        <w:spacing w:line="360" w:lineRule="auto"/>
        <w:jc w:val="center"/>
      </w:pPr>
      <w:r w:rsidRPr="00882B2D">
        <w:t>Уровень высшего образования</w:t>
      </w:r>
    </w:p>
    <w:p w:rsidR="00D5231C" w:rsidRPr="00882B2D" w:rsidRDefault="00D5231C" w:rsidP="00D5231C">
      <w:pPr>
        <w:suppressAutoHyphens/>
        <w:spacing w:line="360" w:lineRule="auto"/>
        <w:jc w:val="center"/>
      </w:pPr>
      <w:r>
        <w:t>СПЕЦИАЛИТЕТ</w:t>
      </w:r>
    </w:p>
    <w:p w:rsidR="00D5231C" w:rsidRDefault="00D5231C" w:rsidP="00D5231C">
      <w:pPr>
        <w:pStyle w:val="ReportHead"/>
        <w:suppressAutoHyphens/>
        <w:rPr>
          <w:sz w:val="24"/>
        </w:rPr>
      </w:pPr>
      <w:r>
        <w:rPr>
          <w:sz w:val="24"/>
        </w:rPr>
        <w:t>Специальность</w:t>
      </w:r>
    </w:p>
    <w:p w:rsidR="00D5231C" w:rsidRPr="00882B2D" w:rsidRDefault="00D5231C" w:rsidP="00D5231C">
      <w:pPr>
        <w:suppressAutoHyphens/>
        <w:jc w:val="center"/>
        <w:rPr>
          <w:i/>
          <w:u w:val="single"/>
        </w:rPr>
      </w:pPr>
      <w:r>
        <w:rPr>
          <w:i/>
          <w:u w:val="single"/>
        </w:rPr>
        <w:t>40.05.02 Правоохранительная деятельность</w:t>
      </w:r>
    </w:p>
    <w:p w:rsidR="00D5231C" w:rsidRPr="00882B2D" w:rsidRDefault="00D5231C" w:rsidP="00D5231C">
      <w:pPr>
        <w:suppressAutoHyphens/>
        <w:jc w:val="center"/>
        <w:rPr>
          <w:vertAlign w:val="superscript"/>
        </w:rPr>
      </w:pPr>
      <w:r w:rsidRPr="00882B2D">
        <w:rPr>
          <w:vertAlign w:val="superscript"/>
        </w:rPr>
        <w:t xml:space="preserve">(код и наименование </w:t>
      </w:r>
      <w:r>
        <w:rPr>
          <w:vertAlign w:val="superscript"/>
        </w:rPr>
        <w:t>специальности</w:t>
      </w:r>
      <w:r w:rsidRPr="00882B2D">
        <w:rPr>
          <w:vertAlign w:val="superscript"/>
        </w:rPr>
        <w:t>)</w:t>
      </w:r>
    </w:p>
    <w:p w:rsidR="00D5231C" w:rsidRPr="00882B2D" w:rsidRDefault="00D5231C" w:rsidP="00D5231C">
      <w:pPr>
        <w:suppressAutoHyphens/>
        <w:jc w:val="center"/>
        <w:rPr>
          <w:i/>
          <w:u w:val="single"/>
        </w:rPr>
      </w:pPr>
      <w:r>
        <w:rPr>
          <w:i/>
          <w:u w:val="single"/>
        </w:rPr>
        <w:t>Административная деятельность</w:t>
      </w:r>
      <w:r w:rsidR="00117D62">
        <w:rPr>
          <w:i/>
          <w:u w:val="single"/>
        </w:rPr>
        <w:t xml:space="preserve"> полиции</w:t>
      </w:r>
    </w:p>
    <w:p w:rsidR="00D5231C" w:rsidRPr="00882B2D" w:rsidRDefault="00D5231C" w:rsidP="00D5231C">
      <w:pPr>
        <w:suppressAutoHyphens/>
        <w:spacing w:after="240"/>
        <w:jc w:val="center"/>
        <w:rPr>
          <w:vertAlign w:val="superscript"/>
        </w:rPr>
      </w:pPr>
      <w:r>
        <w:rPr>
          <w:vertAlign w:val="superscript"/>
        </w:rPr>
        <w:t>(специализация)</w:t>
      </w:r>
    </w:p>
    <w:p w:rsidR="00D5231C" w:rsidRPr="00882B2D" w:rsidRDefault="00D5231C" w:rsidP="00D5231C">
      <w:pPr>
        <w:suppressAutoHyphens/>
        <w:jc w:val="center"/>
      </w:pPr>
      <w:r w:rsidRPr="00882B2D">
        <w:t>Квалификация</w:t>
      </w:r>
    </w:p>
    <w:p w:rsidR="00D5231C" w:rsidRPr="00882B2D" w:rsidRDefault="00D5231C" w:rsidP="00D5231C">
      <w:pPr>
        <w:suppressAutoHyphens/>
        <w:jc w:val="center"/>
        <w:rPr>
          <w:i/>
          <w:u w:val="single"/>
        </w:rPr>
      </w:pPr>
      <w:r>
        <w:rPr>
          <w:i/>
          <w:u w:val="single"/>
        </w:rPr>
        <w:t>Юрист</w:t>
      </w:r>
    </w:p>
    <w:p w:rsidR="00D5231C" w:rsidRPr="00882B2D" w:rsidRDefault="00D5231C" w:rsidP="00D5231C">
      <w:pPr>
        <w:suppressAutoHyphens/>
        <w:spacing w:before="120"/>
        <w:jc w:val="center"/>
      </w:pPr>
      <w:r w:rsidRPr="00882B2D">
        <w:t>Форма обучения</w:t>
      </w:r>
    </w:p>
    <w:p w:rsidR="00D5231C" w:rsidRPr="00882B2D" w:rsidRDefault="00D5231C" w:rsidP="00D5231C">
      <w:pPr>
        <w:suppressAutoHyphens/>
        <w:spacing w:after="5400"/>
        <w:jc w:val="center"/>
        <w:rPr>
          <w:i/>
          <w:u w:val="single"/>
        </w:rPr>
      </w:pPr>
      <w:r>
        <w:rPr>
          <w:i/>
          <w:u w:val="single"/>
        </w:rPr>
        <w:t>Очн</w:t>
      </w:r>
      <w:r w:rsidRPr="00882B2D">
        <w:rPr>
          <w:i/>
          <w:u w:val="single"/>
        </w:rPr>
        <w:t>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117D62">
        <w:rPr>
          <w:rFonts w:eastAsiaTheme="minorHAnsi"/>
          <w:lang w:eastAsia="en-US"/>
        </w:rPr>
        <w:t>набора 2021</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AB361E">
        <w:rPr>
          <w:rFonts w:eastAsia="Calibri"/>
          <w:lang w:eastAsia="en-US"/>
        </w:rPr>
        <w:t>Е.И. 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976C2C">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976C2C">
        <w:t>организации судебной и прокурорско-следственной деятельности</w:t>
      </w:r>
      <w:r w:rsidR="00976C2C" w:rsidRPr="006C68AC">
        <w:rPr>
          <w:rFonts w:eastAsia="Calibri"/>
          <w:lang w:eastAsia="en-US"/>
        </w:rPr>
        <w:t xml:space="preserve"> </w:t>
      </w:r>
      <w:r w:rsidR="002B78FD" w:rsidRPr="006C68AC">
        <w:rPr>
          <w:rFonts w:eastAsia="Calibri"/>
          <w:lang w:eastAsia="en-US"/>
        </w:rPr>
        <w:t xml:space="preserve">_______ </w:t>
      </w:r>
      <w:r w:rsidR="00976C2C">
        <w:rPr>
          <w:rFonts w:eastAsia="Calibri"/>
          <w:lang w:eastAsia="en-US"/>
        </w:rPr>
        <w:t>О.В. 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B2337E" w:rsidRPr="00AA23E7">
        <w:rPr>
          <w:b/>
          <w:i/>
        </w:rPr>
        <w:t>Правовые основы социальной и экономической политики в РФ</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B2337E" w:rsidRPr="00B2337E" w:rsidRDefault="00B2337E" w:rsidP="00B2337E">
      <w:pPr>
        <w:pStyle w:val="ReportMain"/>
        <w:tabs>
          <w:tab w:val="left" w:pos="1418"/>
          <w:tab w:val="left" w:pos="1843"/>
        </w:tabs>
        <w:suppressAutoHyphens/>
        <w:spacing w:after="240" w:line="300" w:lineRule="exact"/>
        <w:ind w:firstLine="709"/>
        <w:jc w:val="both"/>
        <w:rPr>
          <w:b/>
          <w:i/>
          <w:szCs w:val="24"/>
        </w:rPr>
      </w:pPr>
      <w:r w:rsidRPr="00B2337E">
        <w:rPr>
          <w:b/>
          <w:szCs w:val="24"/>
        </w:rPr>
        <w:t>Раздел 1</w:t>
      </w:r>
      <w:r w:rsidRPr="00B2337E">
        <w:rPr>
          <w:b/>
          <w:szCs w:val="24"/>
        </w:rPr>
        <w:tab/>
        <w:t>Теоретико-методологические основы социальной и экономической политики</w:t>
      </w:r>
    </w:p>
    <w:p w:rsidR="00B2337E" w:rsidRPr="00AA23E7" w:rsidRDefault="00B2337E" w:rsidP="00B2337E">
      <w:pPr>
        <w:shd w:val="clear" w:color="auto" w:fill="FFFFFF"/>
        <w:ind w:firstLine="709"/>
        <w:rPr>
          <w:color w:val="000000"/>
        </w:rPr>
      </w:pPr>
      <w:r w:rsidRPr="00AA23E7">
        <w:rPr>
          <w:color w:val="000000"/>
        </w:rPr>
        <w:t>Основные категории и понятия социальной и экономической политики: социальная политика, экономическая политика, уровень жизни, качество жизни и др.</w:t>
      </w:r>
    </w:p>
    <w:p w:rsidR="00B2337E" w:rsidRPr="00AA23E7" w:rsidRDefault="00B2337E" w:rsidP="00B2337E">
      <w:pPr>
        <w:shd w:val="clear" w:color="auto" w:fill="FFFFFF"/>
        <w:ind w:firstLine="709"/>
        <w:jc w:val="both"/>
        <w:rPr>
          <w:color w:val="000000"/>
        </w:rPr>
      </w:pPr>
      <w:r w:rsidRPr="00AA23E7">
        <w:rPr>
          <w:color w:val="000000"/>
        </w:rPr>
        <w:t xml:space="preserve">Принципы социальной политики: принцип социальной справедливости, принцип индивидуальной социальной ответственности, социальная солидарность, социальная компенсация, социальные гарантии, принцип субсидарности. Объекты социальной политики Цель и задачи социальной политики. Основные функции социальной политики. Методы социальной политики. Субъекты социальной политики. Институты социальной политики: профильные и непрофильные. Основные механизмы социальной политики. Основные принципы финансирования социальной политики. Экономическая и социальная эффективность социальной политики. Региональные аспекты основных направлений социальной политики. Федеральный, региональный и местный уровни нормативно-правовой регламентации социальной политики. </w:t>
      </w:r>
    </w:p>
    <w:p w:rsidR="00B2337E" w:rsidRPr="00AA23E7" w:rsidRDefault="00B2337E" w:rsidP="00B2337E">
      <w:pPr>
        <w:shd w:val="clear" w:color="auto" w:fill="FFFFFF"/>
        <w:ind w:firstLine="709"/>
        <w:jc w:val="both"/>
        <w:rPr>
          <w:color w:val="000000"/>
        </w:rPr>
      </w:pPr>
      <w:r w:rsidRPr="00AA23E7">
        <w:rPr>
          <w:color w:val="000000"/>
        </w:rPr>
        <w:t xml:space="preserve">Социальная политика и права человека. Типы социальной политики в соответствии с типами общественного устройства: модели социальной политики. Сущность, содержание и </w:t>
      </w:r>
      <w:r w:rsidRPr="00AA23E7">
        <w:rPr>
          <w:color w:val="000000"/>
        </w:rPr>
        <w:lastRenderedPageBreak/>
        <w:t>механизмы социального партнерства Понятие социальной экспертизы. Содержание и этапы социальной экспертизы.</w:t>
      </w:r>
    </w:p>
    <w:p w:rsidR="00B2337E" w:rsidRDefault="00B2337E" w:rsidP="00B2337E">
      <w:pPr>
        <w:pStyle w:val="ReportMain"/>
        <w:tabs>
          <w:tab w:val="left" w:pos="1843"/>
        </w:tabs>
        <w:suppressAutoHyphens/>
        <w:ind w:firstLine="709"/>
        <w:jc w:val="both"/>
        <w:rPr>
          <w:szCs w:val="24"/>
        </w:rPr>
      </w:pPr>
    </w:p>
    <w:p w:rsidR="00B2337E" w:rsidRPr="00B2337E" w:rsidRDefault="00B2337E" w:rsidP="00B2337E">
      <w:pPr>
        <w:pStyle w:val="ReportMain"/>
        <w:tabs>
          <w:tab w:val="left" w:pos="1843"/>
        </w:tabs>
        <w:suppressAutoHyphens/>
        <w:ind w:firstLine="709"/>
        <w:jc w:val="both"/>
        <w:rPr>
          <w:b/>
          <w:szCs w:val="24"/>
        </w:rPr>
      </w:pPr>
      <w:r w:rsidRPr="00B2337E">
        <w:rPr>
          <w:b/>
          <w:szCs w:val="24"/>
        </w:rPr>
        <w:t>Раздел 2</w:t>
      </w:r>
      <w:r w:rsidRPr="00B2337E">
        <w:rPr>
          <w:b/>
          <w:szCs w:val="24"/>
        </w:rPr>
        <w:tab/>
        <w:t>Основные парадигмы и приоритеты социальной политики в РФ</w:t>
      </w:r>
    </w:p>
    <w:p w:rsidR="00B2337E" w:rsidRPr="00AA23E7" w:rsidRDefault="00B2337E" w:rsidP="00B2337E">
      <w:pPr>
        <w:shd w:val="clear" w:color="auto" w:fill="FFFFFF"/>
        <w:ind w:firstLine="709"/>
        <w:jc w:val="both"/>
        <w:rPr>
          <w:color w:val="000000"/>
        </w:rPr>
      </w:pPr>
      <w:r w:rsidRPr="00AA23E7">
        <w:rPr>
          <w:color w:val="000000"/>
        </w:rPr>
        <w:t>Понятие рынка труда, его границы и функции. Инфраструктура рынка труда. Занятость населения: сущность и основные характеристики. Безработица. Политика занятости в современной России. Социальная защита населения – основное направление социальной политики государства. Сущность и содержание социальной защиты. Основные направления и принципы государственной политики социальной защиты. Программы социальной поддержки населения. Понятие, принципы и система социального страхования.</w:t>
      </w:r>
    </w:p>
    <w:p w:rsidR="00B2337E" w:rsidRPr="00AA23E7" w:rsidRDefault="00B2337E" w:rsidP="00B2337E">
      <w:pPr>
        <w:shd w:val="clear" w:color="auto" w:fill="FFFFFF"/>
        <w:ind w:firstLine="709"/>
        <w:jc w:val="both"/>
        <w:rPr>
          <w:color w:val="000000"/>
        </w:rPr>
      </w:pPr>
      <w:r w:rsidRPr="00AA23E7">
        <w:rPr>
          <w:color w:val="000000"/>
        </w:rPr>
        <w:t>Основные виды и формы социального страхования. Опыт функционирования различных органов социального страхования. Система социального страхования в РФ: проблемы и перспективы. Понятия и принципы пенсионного обеспечения в России и рубежом. Виды и формы пенсионного обеспечения, их источники. Опыт современной деятельности пенсионных организаций и учреждений. Пенсионная система в РФ: проблемы и перспективы</w:t>
      </w:r>
    </w:p>
    <w:p w:rsidR="00B2337E" w:rsidRDefault="00B2337E" w:rsidP="00B2337E">
      <w:pPr>
        <w:pStyle w:val="ReportMain"/>
        <w:tabs>
          <w:tab w:val="left" w:pos="1843"/>
        </w:tabs>
        <w:suppressAutoHyphens/>
        <w:ind w:firstLine="709"/>
        <w:jc w:val="both"/>
        <w:rPr>
          <w:szCs w:val="24"/>
        </w:rPr>
      </w:pPr>
    </w:p>
    <w:p w:rsidR="00B2337E" w:rsidRPr="00B2337E" w:rsidRDefault="00B2337E" w:rsidP="00B2337E">
      <w:pPr>
        <w:pStyle w:val="ReportMain"/>
        <w:tabs>
          <w:tab w:val="left" w:pos="1843"/>
        </w:tabs>
        <w:suppressAutoHyphens/>
        <w:ind w:firstLine="709"/>
        <w:jc w:val="both"/>
        <w:rPr>
          <w:b/>
          <w:szCs w:val="24"/>
        </w:rPr>
      </w:pPr>
      <w:r w:rsidRPr="00B2337E">
        <w:rPr>
          <w:b/>
          <w:szCs w:val="24"/>
        </w:rPr>
        <w:t>Раздел 3</w:t>
      </w:r>
      <w:r w:rsidRPr="00B2337E">
        <w:rPr>
          <w:b/>
          <w:szCs w:val="24"/>
        </w:rPr>
        <w:tab/>
        <w:t>Социальное измерение экономической политики РФ</w:t>
      </w:r>
    </w:p>
    <w:p w:rsidR="00B2337E" w:rsidRPr="00AA23E7" w:rsidRDefault="00B2337E" w:rsidP="00B2337E">
      <w:pPr>
        <w:shd w:val="clear" w:color="auto" w:fill="FFFFFF"/>
        <w:ind w:firstLine="709"/>
        <w:jc w:val="both"/>
        <w:rPr>
          <w:color w:val="000000"/>
        </w:rPr>
      </w:pPr>
      <w:r w:rsidRPr="00AA23E7">
        <w:rPr>
          <w:color w:val="000000"/>
        </w:rPr>
        <w:t xml:space="preserve">Взаимодействие экономической и социальной политик. Политика в сфере доходов и оплаты труда. Пенсионная политика. Образование как фактор экономического развития России (политика в сфере образования). Политика в сфере ЖКХ и жилья. Политика в сфере демографии и здравоохранения. Политика занятости. Политика в сфере производительности труда. Политика в сфере экономики услуг. Политика промышленного развития. Государственная политика в сфере оборонно-промышленного комплекса. </w:t>
      </w:r>
    </w:p>
    <w:p w:rsidR="00B2337E" w:rsidRDefault="00B2337E" w:rsidP="00B2337E">
      <w:pPr>
        <w:pStyle w:val="ReportMain"/>
        <w:tabs>
          <w:tab w:val="left" w:pos="1843"/>
        </w:tabs>
        <w:suppressAutoHyphens/>
        <w:ind w:firstLine="709"/>
        <w:jc w:val="both"/>
        <w:rPr>
          <w:szCs w:val="24"/>
        </w:rPr>
      </w:pPr>
    </w:p>
    <w:p w:rsidR="00B2337E" w:rsidRPr="00B2337E" w:rsidRDefault="00B2337E" w:rsidP="00B2337E">
      <w:pPr>
        <w:pStyle w:val="ReportMain"/>
        <w:tabs>
          <w:tab w:val="left" w:pos="1843"/>
        </w:tabs>
        <w:suppressAutoHyphens/>
        <w:ind w:firstLine="709"/>
        <w:jc w:val="both"/>
        <w:rPr>
          <w:b/>
          <w:szCs w:val="24"/>
        </w:rPr>
      </w:pPr>
      <w:r w:rsidRPr="00B2337E">
        <w:rPr>
          <w:b/>
          <w:szCs w:val="24"/>
        </w:rPr>
        <w:t>Раздел 4</w:t>
      </w:r>
      <w:r w:rsidRPr="00B2337E">
        <w:rPr>
          <w:b/>
          <w:szCs w:val="24"/>
        </w:rPr>
        <w:tab/>
        <w:t>Правовые основы декриминализации российской экономики (противодействия коррупции и теневой экономике)</w:t>
      </w:r>
    </w:p>
    <w:p w:rsidR="00B2337E" w:rsidRPr="00AA23E7" w:rsidRDefault="00B2337E" w:rsidP="00B2337E">
      <w:pPr>
        <w:shd w:val="clear" w:color="auto" w:fill="FFFFFF"/>
        <w:ind w:firstLine="709"/>
        <w:jc w:val="both"/>
        <w:rPr>
          <w:color w:val="000000"/>
        </w:rPr>
      </w:pPr>
      <w:r w:rsidRPr="00AA23E7">
        <w:rPr>
          <w:color w:val="000000"/>
        </w:rPr>
        <w:t>Законодательство Российской Федерации о противодействии коррупции и теневой экономике. Органы, реализующие государственную политику противодействия коррупции и теневой экономике. Ответственность органов власти и должностных лиц, контроль и надзор за их деятельностью при формировании и реализации государственной политики противодействия коррупции и теневой экономике. Доктрина государственной политики противодействия коррупции и теневой экономике в Российской Федерации.</w:t>
      </w:r>
    </w:p>
    <w:p w:rsidR="006E0882" w:rsidRPr="008D2D7B" w:rsidRDefault="006E0882" w:rsidP="0084282E">
      <w:pPr>
        <w:ind w:firstLine="709"/>
        <w:jc w:val="both"/>
      </w:pPr>
    </w:p>
    <w:p w:rsidR="00845944" w:rsidRPr="006C68AC" w:rsidRDefault="002B78FD" w:rsidP="0084282E">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lastRenderedPageBreak/>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gramStart"/>
      <w:r w:rsidR="006C68AC">
        <w:rPr>
          <w:spacing w:val="4"/>
        </w:rPr>
        <w:t>экспресс-</w:t>
      </w:r>
      <w:r w:rsidRPr="006C68AC">
        <w:rPr>
          <w:spacing w:val="4"/>
        </w:rPr>
        <w:t>о</w:t>
      </w:r>
      <w:r w:rsidR="006C68AC">
        <w:rPr>
          <w:spacing w:val="4"/>
        </w:rPr>
        <w:t>просов</w:t>
      </w:r>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w:t>
      </w:r>
      <w:r w:rsidRPr="006C68AC">
        <w:lastRenderedPageBreak/>
        <w:t xml:space="preserve">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lastRenderedPageBreak/>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 xml:space="preserve">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w:t>
      </w:r>
      <w:r w:rsidRPr="006C68AC">
        <w:rPr>
          <w:color w:val="000000"/>
        </w:rPr>
        <w:lastRenderedPageBreak/>
        <w:t>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w:t>
      </w:r>
      <w:r w:rsidRPr="006C68AC">
        <w:rPr>
          <w:color w:val="000000"/>
        </w:rPr>
        <w:lastRenderedPageBreak/>
        <w:t>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proofErr w:type="gramStart"/>
      <w:r w:rsidRPr="006C68AC">
        <w:rPr>
          <w:bCs/>
          <w:color w:val="000000"/>
        </w:rPr>
        <w:t>о</w:t>
      </w:r>
      <w:proofErr w:type="gramEnd"/>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proofErr w:type="gramStart"/>
      <w:r w:rsidRPr="006C68AC">
        <w:rPr>
          <w:bCs/>
          <w:color w:val="000000"/>
        </w:rPr>
        <w:t>з</w:t>
      </w:r>
      <w:proofErr w:type="gramEnd"/>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w:t>
      </w:r>
      <w:r w:rsidRPr="006C68AC">
        <w:rPr>
          <w:color w:val="000000"/>
        </w:rPr>
        <w:lastRenderedPageBreak/>
        <w:t xml:space="preserve">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w:t>
      </w:r>
      <w:proofErr w:type="gramStart"/>
      <w:r w:rsidR="00133FC3" w:rsidRPr="006C68AC">
        <w:t>с</w:t>
      </w:r>
      <w:proofErr w:type="gramEnd"/>
      <w:r w:rsidR="00133FC3" w:rsidRPr="006C68AC">
        <w:t>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w:t>
      </w:r>
      <w:proofErr w:type="gramStart"/>
      <w:r w:rsidR="00133FC3" w:rsidRPr="006C68AC">
        <w:t>т</w:t>
      </w:r>
      <w:proofErr w:type="gramEnd"/>
      <w:r w:rsidR="00133FC3" w:rsidRPr="006C68AC">
        <w:t>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lastRenderedPageBreak/>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w:t>
      </w:r>
      <w:proofErr w:type="gramStart"/>
      <w:r>
        <w:t>к</w:t>
      </w:r>
      <w:proofErr w:type="gramEnd"/>
      <w:r>
        <w:t xml:space="preserve">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172" w:rsidRDefault="00764172" w:rsidP="00E01DB3">
      <w:r>
        <w:separator/>
      </w:r>
    </w:p>
  </w:endnote>
  <w:endnote w:type="continuationSeparator" w:id="0">
    <w:p w:rsidR="00764172" w:rsidRDefault="00764172"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B46155">
        <w:pPr>
          <w:pStyle w:val="a7"/>
          <w:jc w:val="center"/>
        </w:pPr>
        <w:fldSimple w:instr=" PAGE   \* MERGEFORMAT ">
          <w:r w:rsidR="00117D62">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172" w:rsidRDefault="00764172" w:rsidP="00E01DB3">
      <w:r>
        <w:separator/>
      </w:r>
    </w:p>
  </w:footnote>
  <w:footnote w:type="continuationSeparator" w:id="0">
    <w:p w:rsidR="00764172" w:rsidRDefault="00764172"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A230C9"/>
    <w:rsid w:val="0000309E"/>
    <w:rsid w:val="00061F57"/>
    <w:rsid w:val="000A36DD"/>
    <w:rsid w:val="000D2ADF"/>
    <w:rsid w:val="000D40E4"/>
    <w:rsid w:val="000D4734"/>
    <w:rsid w:val="00102796"/>
    <w:rsid w:val="0011465B"/>
    <w:rsid w:val="00117D62"/>
    <w:rsid w:val="00123884"/>
    <w:rsid w:val="001239D5"/>
    <w:rsid w:val="00133FC3"/>
    <w:rsid w:val="00181537"/>
    <w:rsid w:val="001A6DAA"/>
    <w:rsid w:val="001C285A"/>
    <w:rsid w:val="001C471D"/>
    <w:rsid w:val="001E3C09"/>
    <w:rsid w:val="002608E2"/>
    <w:rsid w:val="00271930"/>
    <w:rsid w:val="002B78FD"/>
    <w:rsid w:val="002F58F5"/>
    <w:rsid w:val="00341690"/>
    <w:rsid w:val="003428C9"/>
    <w:rsid w:val="00346785"/>
    <w:rsid w:val="003B64CC"/>
    <w:rsid w:val="003C7E41"/>
    <w:rsid w:val="003F17A4"/>
    <w:rsid w:val="0040005F"/>
    <w:rsid w:val="0042628E"/>
    <w:rsid w:val="004269E2"/>
    <w:rsid w:val="00437213"/>
    <w:rsid w:val="00456FAD"/>
    <w:rsid w:val="004811A6"/>
    <w:rsid w:val="00491396"/>
    <w:rsid w:val="00493DB5"/>
    <w:rsid w:val="00543BA5"/>
    <w:rsid w:val="00561D9E"/>
    <w:rsid w:val="00582395"/>
    <w:rsid w:val="0058799F"/>
    <w:rsid w:val="005D3015"/>
    <w:rsid w:val="005F3CC6"/>
    <w:rsid w:val="0060501C"/>
    <w:rsid w:val="00607782"/>
    <w:rsid w:val="00641D84"/>
    <w:rsid w:val="00667850"/>
    <w:rsid w:val="00691AB7"/>
    <w:rsid w:val="006A7E06"/>
    <w:rsid w:val="006B1049"/>
    <w:rsid w:val="006C68AC"/>
    <w:rsid w:val="006E0882"/>
    <w:rsid w:val="00746C08"/>
    <w:rsid w:val="00764172"/>
    <w:rsid w:val="007A08B2"/>
    <w:rsid w:val="007B473E"/>
    <w:rsid w:val="007F0A60"/>
    <w:rsid w:val="008123AD"/>
    <w:rsid w:val="0083491F"/>
    <w:rsid w:val="0084282E"/>
    <w:rsid w:val="00845944"/>
    <w:rsid w:val="00884BDA"/>
    <w:rsid w:val="00894548"/>
    <w:rsid w:val="008B75C4"/>
    <w:rsid w:val="008D121F"/>
    <w:rsid w:val="008D2D7B"/>
    <w:rsid w:val="008E1660"/>
    <w:rsid w:val="00916CFB"/>
    <w:rsid w:val="00932ECD"/>
    <w:rsid w:val="00943F2B"/>
    <w:rsid w:val="00976C2C"/>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337E"/>
    <w:rsid w:val="00B26B10"/>
    <w:rsid w:val="00B27CBA"/>
    <w:rsid w:val="00B36870"/>
    <w:rsid w:val="00B43A0F"/>
    <w:rsid w:val="00B46155"/>
    <w:rsid w:val="00BC49E5"/>
    <w:rsid w:val="00C25187"/>
    <w:rsid w:val="00CC13BF"/>
    <w:rsid w:val="00CD0125"/>
    <w:rsid w:val="00D334D0"/>
    <w:rsid w:val="00D5231C"/>
    <w:rsid w:val="00D533CD"/>
    <w:rsid w:val="00D70EC9"/>
    <w:rsid w:val="00D82E9B"/>
    <w:rsid w:val="00D90FC4"/>
    <w:rsid w:val="00D950CD"/>
    <w:rsid w:val="00DA60D0"/>
    <w:rsid w:val="00DF3556"/>
    <w:rsid w:val="00E01DB3"/>
    <w:rsid w:val="00E97EEF"/>
    <w:rsid w:val="00EA7005"/>
    <w:rsid w:val="00F24809"/>
    <w:rsid w:val="00F47E72"/>
    <w:rsid w:val="00FA4ED4"/>
    <w:rsid w:val="00FC54B7"/>
    <w:rsid w:val="00FD5E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03178-0FC4-44D1-B4CD-E942DE66F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11099</Words>
  <Characters>63267</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2021-04-08T18:27:00Z</dcterms:created>
  <dcterms:modified xsi:type="dcterms:W3CDTF">2021-04-08T18:27:00Z</dcterms:modified>
</cp:coreProperties>
</file>