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CC7" w:rsidRDefault="00955CC7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955CC7" w:rsidRDefault="00955CC7">
      <w:pPr>
        <w:pStyle w:val="ConsPlusNormal"/>
        <w:jc w:val="both"/>
        <w:outlineLvl w:val="0"/>
      </w:pPr>
    </w:p>
    <w:p w:rsidR="00955CC7" w:rsidRDefault="00955CC7">
      <w:pPr>
        <w:pStyle w:val="ConsPlusNormal"/>
        <w:outlineLvl w:val="0"/>
      </w:pPr>
      <w:r>
        <w:t>Зарегистрировано в Минюсте России 22 апреля 2015 г. N 36995</w:t>
      </w:r>
    </w:p>
    <w:p w:rsidR="00955CC7" w:rsidRDefault="00955CC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955CC7" w:rsidRDefault="00955CC7">
      <w:pPr>
        <w:pStyle w:val="ConsPlusTitle"/>
        <w:jc w:val="center"/>
      </w:pPr>
    </w:p>
    <w:p w:rsidR="00955CC7" w:rsidRDefault="00955CC7">
      <w:pPr>
        <w:pStyle w:val="ConsPlusTitle"/>
        <w:jc w:val="center"/>
      </w:pPr>
      <w:r>
        <w:t>ПРИКАЗ</w:t>
      </w:r>
    </w:p>
    <w:p w:rsidR="00955CC7" w:rsidRDefault="00955CC7">
      <w:pPr>
        <w:pStyle w:val="ConsPlusTitle"/>
        <w:jc w:val="center"/>
      </w:pPr>
      <w:r>
        <w:t>от 30 марта 2015 г. N 321</w:t>
      </w:r>
    </w:p>
    <w:p w:rsidR="00955CC7" w:rsidRDefault="00955CC7">
      <w:pPr>
        <w:pStyle w:val="ConsPlusTitle"/>
        <w:jc w:val="center"/>
      </w:pPr>
    </w:p>
    <w:p w:rsidR="00955CC7" w:rsidRDefault="00955CC7">
      <w:pPr>
        <w:pStyle w:val="ConsPlusTitle"/>
        <w:jc w:val="center"/>
      </w:pPr>
      <w:r>
        <w:t>ОБ УТВЕРЖДЕНИИ</w:t>
      </w:r>
    </w:p>
    <w:p w:rsidR="00955CC7" w:rsidRDefault="00955CC7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955CC7" w:rsidRDefault="00955CC7">
      <w:pPr>
        <w:pStyle w:val="ConsPlusTitle"/>
        <w:jc w:val="center"/>
      </w:pPr>
      <w:r>
        <w:t>ВЫСШЕГО ОБРАЗОВАНИЯ ПО НАПРАВЛЕНИЮ ПОДГОТОВКИ 38.04.01</w:t>
      </w:r>
    </w:p>
    <w:p w:rsidR="00955CC7" w:rsidRDefault="00955CC7">
      <w:pPr>
        <w:pStyle w:val="ConsPlusTitle"/>
        <w:jc w:val="center"/>
      </w:pPr>
      <w:r>
        <w:t>ЭКОНОМИКА (УРОВЕНЬ МАГИСТРАТУРЫ)</w:t>
      </w:r>
    </w:p>
    <w:p w:rsidR="00955CC7" w:rsidRDefault="00955CC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55CC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55CC7" w:rsidRDefault="00955CC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55CC7" w:rsidRDefault="00955CC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13.07.2017 N 653)</w:t>
            </w:r>
          </w:p>
        </w:tc>
      </w:tr>
    </w:tbl>
    <w:p w:rsidR="00955CC7" w:rsidRDefault="00955CC7">
      <w:pPr>
        <w:pStyle w:val="ConsPlusNormal"/>
        <w:jc w:val="center"/>
      </w:pPr>
    </w:p>
    <w:p w:rsidR="00955CC7" w:rsidRDefault="00955CC7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7" w:history="1">
        <w:r>
          <w:rPr>
            <w:color w:val="0000FF"/>
          </w:rPr>
          <w:t>подпунктом 5.2.41</w:t>
        </w:r>
      </w:hyperlink>
      <w: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</w:t>
      </w:r>
      <w:proofErr w:type="gramStart"/>
      <w:r>
        <w:t xml:space="preserve">N 27, ст. 3776), и </w:t>
      </w:r>
      <w:hyperlink r:id="rId8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5069), приказываю:</w:t>
      </w:r>
      <w:proofErr w:type="gramEnd"/>
    </w:p>
    <w:p w:rsidR="00955CC7" w:rsidRDefault="00955CC7">
      <w:pPr>
        <w:pStyle w:val="ConsPlusNormal"/>
        <w:spacing w:before="28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</w:t>
      </w:r>
      <w:proofErr w:type="gramStart"/>
      <w:r>
        <w:t>высшего</w:t>
      </w:r>
      <w:proofErr w:type="gramEnd"/>
      <w:r>
        <w:t xml:space="preserve"> образования по направлению подготовки 38.04.01 Экономика (уровень магистратуры).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2. Признать утратившими силу:</w:t>
      </w:r>
    </w:p>
    <w:p w:rsidR="00955CC7" w:rsidRDefault="00955CC7">
      <w:pPr>
        <w:pStyle w:val="ConsPlusNormal"/>
        <w:spacing w:before="280"/>
        <w:ind w:firstLine="540"/>
        <w:jc w:val="both"/>
      </w:pPr>
      <w:hyperlink r:id="rId9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20 мая 2010 г. N 543 "Об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080100 Экономика (квалификация (степень) "магистр")" (зарегистрирован Министерством юстиции Российской Федерации 14 июля 2010 г., регистрационный N 17819);</w:t>
      </w:r>
    </w:p>
    <w:p w:rsidR="00955CC7" w:rsidRDefault="00955CC7">
      <w:pPr>
        <w:pStyle w:val="ConsPlusNormal"/>
        <w:spacing w:before="280"/>
        <w:ind w:firstLine="540"/>
        <w:jc w:val="both"/>
      </w:pPr>
      <w:hyperlink r:id="rId10" w:history="1">
        <w:r>
          <w:rPr>
            <w:color w:val="0000FF"/>
          </w:rPr>
          <w:t>пункт 71</w:t>
        </w:r>
      </w:hyperlink>
      <w:r>
        <w:t xml:space="preserve"> изменений, которые вносятся в федеральные государственные образовательные стандарты высшего профессионального образования по направлениям подготовки, подтверждаемого присвоением лицам квалификации (степени) "магистр", утвержденных приказом Министерства образования и науки Российской Федерации от 31 мая 2011 г. N 1975 (зарегистрирован Министерством юстиции Российской Федерации 28 июня 2011 г., регистрационный N 21200).</w:t>
      </w: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Normal"/>
        <w:jc w:val="right"/>
      </w:pPr>
      <w:r>
        <w:t>Министр</w:t>
      </w:r>
    </w:p>
    <w:p w:rsidR="00955CC7" w:rsidRDefault="00955CC7">
      <w:pPr>
        <w:pStyle w:val="ConsPlusNormal"/>
        <w:jc w:val="right"/>
      </w:pPr>
      <w:r>
        <w:t>Д.В.ЛИВАНОВ</w:t>
      </w: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Normal"/>
        <w:jc w:val="right"/>
        <w:outlineLvl w:val="0"/>
      </w:pPr>
      <w:r>
        <w:t>Приложение</w:t>
      </w: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Normal"/>
        <w:jc w:val="right"/>
      </w:pPr>
      <w:r>
        <w:t>Утвержден</w:t>
      </w:r>
    </w:p>
    <w:p w:rsidR="00955CC7" w:rsidRDefault="00955CC7">
      <w:pPr>
        <w:pStyle w:val="ConsPlusNormal"/>
        <w:jc w:val="right"/>
      </w:pPr>
      <w:r>
        <w:t>приказом Министерства образования</w:t>
      </w:r>
    </w:p>
    <w:p w:rsidR="00955CC7" w:rsidRDefault="00955CC7">
      <w:pPr>
        <w:pStyle w:val="ConsPlusNormal"/>
        <w:jc w:val="right"/>
      </w:pPr>
      <w:r>
        <w:t>и науки Российской Федерации</w:t>
      </w:r>
    </w:p>
    <w:p w:rsidR="00955CC7" w:rsidRDefault="00955CC7">
      <w:pPr>
        <w:pStyle w:val="ConsPlusNormal"/>
        <w:jc w:val="right"/>
      </w:pPr>
      <w:r>
        <w:t>от 30 марта 2015 г. N 321</w:t>
      </w: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Title"/>
        <w:jc w:val="center"/>
      </w:pPr>
      <w:bookmarkStart w:id="0" w:name="P36"/>
      <w:bookmarkEnd w:id="0"/>
      <w:r>
        <w:t>ФЕДЕРАЛЬНЫЙ ГОСУДАРСТВЕННЫЙ ОБРАЗОВАТЕЛЬНЫЙ СТАНДАРТ</w:t>
      </w:r>
    </w:p>
    <w:p w:rsidR="00955CC7" w:rsidRDefault="00955CC7">
      <w:pPr>
        <w:pStyle w:val="ConsPlusTitle"/>
        <w:jc w:val="center"/>
      </w:pPr>
      <w:r>
        <w:t>ВЫСШЕГО ОБРАЗОВАНИЯ</w:t>
      </w:r>
    </w:p>
    <w:p w:rsidR="00955CC7" w:rsidRDefault="00955CC7">
      <w:pPr>
        <w:pStyle w:val="ConsPlusTitle"/>
        <w:jc w:val="center"/>
      </w:pPr>
    </w:p>
    <w:p w:rsidR="00955CC7" w:rsidRDefault="00955CC7">
      <w:pPr>
        <w:pStyle w:val="ConsPlusTitle"/>
        <w:jc w:val="center"/>
      </w:pPr>
      <w:r>
        <w:t>УРОВЕНЬ ВЫСШЕГО ОБРАЗОВАНИЯ</w:t>
      </w:r>
    </w:p>
    <w:p w:rsidR="00955CC7" w:rsidRDefault="00955CC7">
      <w:pPr>
        <w:pStyle w:val="ConsPlusTitle"/>
        <w:jc w:val="center"/>
      </w:pPr>
      <w:r>
        <w:t>МАГИСТРАТУРА</w:t>
      </w:r>
    </w:p>
    <w:p w:rsidR="00955CC7" w:rsidRDefault="00955CC7">
      <w:pPr>
        <w:pStyle w:val="ConsPlusTitle"/>
        <w:jc w:val="center"/>
      </w:pPr>
    </w:p>
    <w:p w:rsidR="00955CC7" w:rsidRDefault="00955CC7">
      <w:pPr>
        <w:pStyle w:val="ConsPlusTitle"/>
        <w:jc w:val="center"/>
      </w:pPr>
      <w:r>
        <w:t>НАПРАВЛЕНИЕ ПОДГОТОВКИ</w:t>
      </w:r>
    </w:p>
    <w:p w:rsidR="00955CC7" w:rsidRDefault="00955CC7">
      <w:pPr>
        <w:pStyle w:val="ConsPlusTitle"/>
        <w:jc w:val="center"/>
      </w:pPr>
      <w:r>
        <w:t>38.04.01 ЭКОНОМИКА</w:t>
      </w:r>
    </w:p>
    <w:p w:rsidR="00955CC7" w:rsidRDefault="00955CC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55CC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55CC7" w:rsidRDefault="00955CC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55CC7" w:rsidRDefault="00955CC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1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13.07.2017 N 653)</w:t>
            </w:r>
          </w:p>
        </w:tc>
      </w:tr>
    </w:tbl>
    <w:p w:rsidR="00955CC7" w:rsidRDefault="00955CC7">
      <w:pPr>
        <w:pStyle w:val="ConsPlusNormal"/>
        <w:jc w:val="both"/>
      </w:pPr>
    </w:p>
    <w:p w:rsidR="00955CC7" w:rsidRDefault="00955CC7">
      <w:pPr>
        <w:pStyle w:val="ConsPlusTitle"/>
        <w:jc w:val="center"/>
        <w:outlineLvl w:val="1"/>
      </w:pPr>
      <w:r>
        <w:t>I. ОБЛАСТЬ ПРИМЕНЕНИЯ</w:t>
      </w: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Normal"/>
        <w:ind w:firstLine="540"/>
        <w:jc w:val="both"/>
      </w:pPr>
      <w:r>
        <w:t xml:space="preserve">Настоящий федеральный государственный образовательный стандарт </w:t>
      </w:r>
      <w:proofErr w:type="gramStart"/>
      <w:r>
        <w:t>высшего</w:t>
      </w:r>
      <w:proofErr w:type="gramEnd"/>
      <w:r>
        <w:t xml:space="preserve"> образования представляет собой совокупность требований, обязательных при реализации основных профессиональных образовательных программ высшего образования - программ магистратуры по направлению подготовки 38.04.01 Экономика (далее соответственно - программа магистратуры, направление подготовки).</w:t>
      </w: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Title"/>
        <w:jc w:val="center"/>
        <w:outlineLvl w:val="1"/>
      </w:pPr>
      <w:r>
        <w:lastRenderedPageBreak/>
        <w:t>II. ИСПОЛЬЗУЕМЫЕ СОКРАЩЕНИЯ</w:t>
      </w: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Normal"/>
        <w:ind w:firstLine="540"/>
        <w:jc w:val="both"/>
      </w:pPr>
      <w:r>
        <w:t>В настоящем федеральном государственном образовательном стандарте используются следующие сокращения:</w:t>
      </w:r>
    </w:p>
    <w:p w:rsidR="00955CC7" w:rsidRDefault="00955CC7">
      <w:pPr>
        <w:pStyle w:val="ConsPlusNormal"/>
        <w:spacing w:before="280"/>
        <w:ind w:firstLine="540"/>
        <w:jc w:val="both"/>
      </w:pPr>
      <w:proofErr w:type="gramStart"/>
      <w:r>
        <w:t>ОК</w:t>
      </w:r>
      <w:proofErr w:type="gramEnd"/>
      <w:r>
        <w:t xml:space="preserve"> - общекультурные компетенции;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ОПК - общепрофессиональные компетенции;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ПК - профессиональные компетенции;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 xml:space="preserve">ФГОС </w:t>
      </w:r>
      <w:proofErr w:type="gramStart"/>
      <w:r>
        <w:t>ВО</w:t>
      </w:r>
      <w:proofErr w:type="gramEnd"/>
      <w:r>
        <w:t xml:space="preserve"> - федеральный государственный образовательный стандарт высшего образования;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сетевая форма - сетевая форма реализации образовательных программ.</w:t>
      </w: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Title"/>
        <w:jc w:val="center"/>
        <w:outlineLvl w:val="1"/>
      </w:pPr>
      <w:r>
        <w:t>III. ХАРАКТЕРИСТИКА НАПРАВЛЕНИЯ ПОДГОТОВКИ</w:t>
      </w: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Normal"/>
        <w:ind w:firstLine="540"/>
        <w:jc w:val="both"/>
      </w:pPr>
      <w:r>
        <w:t xml:space="preserve">3.1. Получение образования по программе магистратуры допускается только в образовательной организации </w:t>
      </w:r>
      <w:proofErr w:type="gramStart"/>
      <w:r>
        <w:t>высшего</w:t>
      </w:r>
      <w:proofErr w:type="gramEnd"/>
      <w:r>
        <w:t xml:space="preserve"> образования и научной организации (далее - организация).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 xml:space="preserve">3.2. </w:t>
      </w:r>
      <w:proofErr w:type="gramStart"/>
      <w:r>
        <w:t>Обучение по программе магистратуры в организации осуществляется в очной, очно-заочной и заочной формах обучения.</w:t>
      </w:r>
      <w:proofErr w:type="gramEnd"/>
    </w:p>
    <w:p w:rsidR="00955CC7" w:rsidRDefault="00955CC7">
      <w:pPr>
        <w:pStyle w:val="ConsPlusNormal"/>
        <w:spacing w:before="280"/>
        <w:ind w:firstLine="540"/>
        <w:jc w:val="both"/>
      </w:pPr>
      <w:r>
        <w:t>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плану, в том числе ускоренному обучению.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3.3. Срок получения образования по программе магистратуры: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вне зависимости от применяемых образовательных технологий составляет 2 года. Объем программы магистратуры в очной форме обучения, реализуемый за один учебный год, составляет 60 з.е.;</w:t>
      </w:r>
    </w:p>
    <w:p w:rsidR="00955CC7" w:rsidRDefault="00955CC7">
      <w:pPr>
        <w:pStyle w:val="ConsPlusNormal"/>
        <w:spacing w:before="280"/>
        <w:ind w:firstLine="540"/>
        <w:jc w:val="both"/>
      </w:pPr>
      <w:proofErr w:type="gramStart"/>
      <w:r>
        <w:t>в очно-заочной или заочной формах обучения вне зависимости от применяемых образовательных технологий увеличивается не менее чем на 3 месяца и не более чем на полгода по сравнению со сроком получения образования по очной форме обучения;</w:t>
      </w:r>
      <w:proofErr w:type="gramEnd"/>
    </w:p>
    <w:p w:rsidR="00955CC7" w:rsidRDefault="00955CC7">
      <w:pPr>
        <w:pStyle w:val="ConsPlusNormal"/>
        <w:spacing w:before="280"/>
        <w:ind w:firstLine="540"/>
        <w:jc w:val="both"/>
      </w:pPr>
      <w:r>
        <w:t xml:space="preserve">при </w:t>
      </w:r>
      <w:proofErr w:type="gramStart"/>
      <w:r>
        <w:t>обучении</w:t>
      </w:r>
      <w:proofErr w:type="gramEnd"/>
      <w:r>
        <w:t xml:space="preserve"> по индивидуальному учебному плану вне зависимости от формы обучения составляет не более срока получения образования, </w:t>
      </w:r>
      <w:r>
        <w:lastRenderedPageBreak/>
        <w:t xml:space="preserve">установленного для соответствующей формы обучения. При обучении по индивидуальному учебному плану лиц с ограниченными возможностями здоровья может быть </w:t>
      </w:r>
      <w:proofErr w:type="gramStart"/>
      <w:r>
        <w:t>увеличен</w:t>
      </w:r>
      <w:proofErr w:type="gramEnd"/>
      <w:r>
        <w:t xml:space="preserve"> по их желанию не более чем на полгода по сравнению со сроком, установленным для соответствующей формы обучения. Объем программы магистратуры </w:t>
      </w:r>
      <w:proofErr w:type="gramStart"/>
      <w:r>
        <w:t>за один учебный год при обучении по индивидуальному учебному плану вне зависимости от формы</w:t>
      </w:r>
      <w:proofErr w:type="gramEnd"/>
      <w:r>
        <w:t xml:space="preserve"> обучения не может составлять более 75 з.е.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Конкретный срок получения образования и объем программы магистратуры, реализуемый за один учебный год, в очно-заочной или заочной формах обучения, а также по индивидуальному учебному плану определяются организацией самостоятельно в пределах сроков, установленных настоящим пунктом.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3.4. При реализации программы магистратуры организация вправе применять электронное обучение и дистанционные образовательные технологии.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приема-передачи информации в доступных для них формах.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3.5. Реализация программы магистратуры возможна с использованием сетевой формы.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3.6. Образовательная деятельность по программе магистратуры осуществляется на государственном языке Российской Федерации, если иное не определено локальным нормативным актом организации.</w:t>
      </w: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Title"/>
        <w:jc w:val="center"/>
        <w:outlineLvl w:val="1"/>
      </w:pPr>
      <w:r>
        <w:t>IV. ХАРАКТЕРИСТИКА ПРОФЕССИОНАЛЬНОЙ ДЕЯТЕЛЬНОСТИ</w:t>
      </w:r>
    </w:p>
    <w:p w:rsidR="00955CC7" w:rsidRDefault="00955CC7">
      <w:pPr>
        <w:pStyle w:val="ConsPlusTitle"/>
        <w:jc w:val="center"/>
      </w:pPr>
      <w:r>
        <w:t>ВЫПУСКНИКОВ, ОСВОИВШИХ ПРОГРАММУ МАГИСТРАТУРЫ</w:t>
      </w: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Normal"/>
        <w:ind w:firstLine="540"/>
        <w:jc w:val="both"/>
      </w:pPr>
      <w:r>
        <w:t>4.1. Область профессиональной деятельности выпускников, освоивших программу магистратуры, включает: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экономические, финансовые, маркетинговые и аналитические службы фирм различных отраслей и форм собственности;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органы государственной и муниципальной власти;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академические и ведомственные научно-исследовательские организации;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 xml:space="preserve">профессиональные образовательные организации, образовательные организации </w:t>
      </w:r>
      <w:proofErr w:type="gramStart"/>
      <w:r>
        <w:t>высшего</w:t>
      </w:r>
      <w:proofErr w:type="gramEnd"/>
      <w:r>
        <w:t xml:space="preserve"> образования, дополнительного профессионального образования.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lastRenderedPageBreak/>
        <w:t>4.2. Объектами профессиональной деятельности выпускников, освоивших программу магистратуры, являются: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поведение хозяйствующих агентов, их затраты и результаты,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функционирующие рынки,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финансовые и информационные потоки,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производственные и научно-исследовательские процессы.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4.3. Виды профессиональной деятельности, к которым готовятся выпускники, освоившие программу магистратуры: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научно-исследовательская;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проектно-экономическая;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аналитическая;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организационно-управленческая;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педагогическая.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При разработке и реализации программы магистратуры организация ориентируется на конкретный вид (виды) профессиональной деятельности, к которому (которым) готовится магистр, исходя из потребностей рынка труда, научно-исследовательских и материально-технических ресурсов организации.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Программа магистратуры формируется организацией в зависимости от видов деятельности и требований к результатам освоения образовательной программы: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ориентированной на научно-исследовательский и (или) педагогический вид (виды) профессиональной деятельности как основной (основные) (далее - программа академической магистратуры);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ориентированной на производственно-технологический, практико-ориентированный, прикладной вид (виды) профессиональной деятельности как основной (основные) (далее - программа прикладной магистратуры).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4.4. Выпускник, освоивший программу магистратуры, в соответствии с видом (видами) профессиональной деятельности, на который (которые) ориентирована программа магистратуры, должен быть готов решать следующие профессиональные задачи: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lastRenderedPageBreak/>
        <w:t>научно-исследовательская деятельность: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разработка рабочих планов и программ проведения научных исследований и разработок, подготовка заданий для групп и отдельных исполнителей;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разработка инструментария проводимых исследований, анализ их результатов;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подготовка данных для составления обзоров, отчетов и научных публикаций;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сбор, обработка, анализ и систематизация информации по теме исследования, выбор методов и средств решения задач исследования;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организация и проведение научных исследований, в том числе статистических обследований и опросов;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разработка теоретических и эконометрических моделей исследуемых процессов, явлений и объектов, относящихся к сфере профессиональной деятельности, оценка и интерпретация полученных результатов;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проектно-экономическая деятельность: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подготовка заданий и разработка проектных решений с учетом фактора неопределенности;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подготовка заданий и разработка методических и нормативных документов, а также предложений и мероприятий по реализации разработанных проектов и программ;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подготовка заданий и разработка системы социально-экономических показателей хозяйствующих субъектов;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составление экономических разделов планов предприятий и организаций различных форм собственности;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разработка стратегии поведения экономических агентов на различных рынках;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аналитическая деятельность: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разработка и обоснование социально-экономических показателей, характеризующих деятельность хозяйствующих субъектов, и методик их расчета;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 xml:space="preserve">поиск, анализ и оценка источников информации для проведения </w:t>
      </w:r>
      <w:r>
        <w:lastRenderedPageBreak/>
        <w:t>экономических расчетов;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проведение оценки эффективности проектов с учетом фактора неопределенности;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анализ существующих форм организации управления; разработка и обоснование предложений по их совершенствованию;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прогнозирование динамики основных социально-экономических показателей деятельности предприятия, отрасли, региона и экономики в целом;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организационно-управленческая деятельность: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организация творческих коллективов для решения экономических и социальных задач и руководство ими;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разработка стратегий развития и функционирования предприятий, организаций и их отдельных подразделений;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руководство экономическими службами и подразделениями предприятий и организаций разных форм собственности, органов государственной и муниципальной власти;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педагогическая деятельность: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 xml:space="preserve">преподавание экономических дисциплин в образовательных организациях </w:t>
      </w:r>
      <w:proofErr w:type="gramStart"/>
      <w:r>
        <w:t>высшего</w:t>
      </w:r>
      <w:proofErr w:type="gramEnd"/>
      <w:r>
        <w:t xml:space="preserve"> образования, дополнительного профессионального образования, профессиональных образовательных организациях;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разработка учебно-методических материалов.</w:t>
      </w: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Title"/>
        <w:jc w:val="center"/>
        <w:outlineLvl w:val="1"/>
      </w:pPr>
      <w:r>
        <w:t>V. ТРЕБОВАНИЯ К РЕЗУЛЬТАТАМ ОСВОЕНИЯ ПРОГРАММЫ МАГИСТРАТУРЫ</w:t>
      </w: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Normal"/>
        <w:ind w:firstLine="540"/>
        <w:jc w:val="both"/>
      </w:pPr>
      <w:r>
        <w:t>5.1. В результате освоения программы магистратуры у выпускника должны быть сформированы общекультурные, общепрофессиональные и профессиональные компетенции.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5.2. Выпускник, освоивший программу магистратуры, должен обладать следующими общекультурными компетенциями: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способностью к абстрактному мышлению, анализу, синтезу (ОК-1);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готовностью действовать в нестандартных ситуациях, нести социальную и этическую ответственность за принятые решения (ОК-2);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lastRenderedPageBreak/>
        <w:t>готовностью к саморазвитию, самореализации, использованию творческого потенциала (ОК-3).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5.3. Выпускник, освоивший программу магистратуры, должен обладать общепрофессиональными компетенциями: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 xml:space="preserve">готовностью к коммуникации в устной и письменной </w:t>
      </w:r>
      <w:proofErr w:type="gramStart"/>
      <w:r>
        <w:t>формах</w:t>
      </w:r>
      <w:proofErr w:type="gramEnd"/>
      <w:r>
        <w:t xml:space="preserve"> на русском и иностранном языках для решения задач профессиональной деятельности (ОПК-1);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готовностью руководить коллективом в сфере своей профессиональной деятельности, толерантно воспринимая социальные, этнические, конфессиональные и культурные различия (ОПК-2);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способностью принимать организационно-управленческие решения (ОПК-3).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 xml:space="preserve">5.4. </w:t>
      </w:r>
      <w:proofErr w:type="gramStart"/>
      <w:r>
        <w:t>Выпускник, освоивший программу магистратуры, должен обладать профессиональными компетенциями, соответствующими виду (видам) профессиональной деятельности, на который (которые) ориентирована программа магистратуры:</w:t>
      </w:r>
      <w:proofErr w:type="gramEnd"/>
    </w:p>
    <w:p w:rsidR="00955CC7" w:rsidRDefault="00955CC7">
      <w:pPr>
        <w:pStyle w:val="ConsPlusNormal"/>
        <w:spacing w:before="280"/>
        <w:ind w:firstLine="540"/>
        <w:jc w:val="both"/>
      </w:pPr>
      <w:r>
        <w:t>научно-исследовательская деятельность: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способностью обобщать и критически оценивать результаты, полученные отечественными и зарубежными исследователями, выявлять перспективные направления, составлять программу исследований (ПК-1);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способностью обосновывать актуальность, теоретическую и практическую значимость избранной темы научного исследования (ПК-2);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способностью проводить самостоятельные исследования в соответствии с разработанной программой (ПК-3);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способностью представлять результаты проведенного исследования научному сообществу в виде статьи или доклада (ПК-4);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проектно-экономическая деятельность: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способностью самостоятельно осуществлять подготовку заданий и разрабатывать проектные решения с учетом фактора неопределенности, разрабатывать соответствующие методические и нормативные документы, а также предложения и мероприятия по реализации разработанных проектов и программ (ПК-5);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 xml:space="preserve">способностью оценивать эффективность проектов с учетом фактора </w:t>
      </w:r>
      <w:r>
        <w:lastRenderedPageBreak/>
        <w:t>неопределенности (ПК-6);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способностью разрабатывать стратегии поведения экономических агентов на различных рынках (ПК-7);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аналитическая деятельность: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способностью готовить аналитические материалы для оценки мероприятий в области экономической политики и принятия стратегических решений на микр</w:t>
      </w:r>
      <w:proofErr w:type="gramStart"/>
      <w:r>
        <w:t>о-</w:t>
      </w:r>
      <w:proofErr w:type="gramEnd"/>
      <w:r>
        <w:t xml:space="preserve"> и макроуровне (ПК-8);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способностью анализировать и использовать различные источники информации для проведения экономических расчетов (ПК-9);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способностью составлять прогноз основных социально-экономических показателей деятельности предприятия, отрасли, региона и экономики в целом (ПК-10);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организационно-управленческая деятельность: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способностью руководить экономическими службами и подразделениями на предприятиях и организациях различных форм собственности, в органах государственной и муниципальной власти (ПК-11);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способностью разрабатывать варианты управленческих решений и обосновывать их выбор на основе критериев социально-экономической эффективности (ПК-12);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педагогическая деятельность: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способностью применять современные методы и методики преподавания экономических дисциплин в профессиональных образовательных организациях, образовательных организациях высшего образования, дополнительного профессионального образования (ПК-13);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способностью разрабатывать учебные планы, программы и соответствующее методическое обеспечение для преподавания экономических дисциплин в профессиональных образовательных организациях, образовательных организациях высшего образования, дополнительного профессионального образования (ПК-14).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5.5. При разработке программы магистратуры все общекультурные и общепрофессиональные компетенции, а также профессиональные компетенции, отнесенные к тем видам профессиональной деятельности, на которые ориентирована программа магистратуры, включаются в набор требуемых результатов освоения программы магистратуры.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lastRenderedPageBreak/>
        <w:t>5.6. При разработке программы магистратуры организация вправе дополнить набор компетенций выпускников с учетом направленности программы магистратуры на конкретные области знания и (или) вид (виды) деятельности.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 xml:space="preserve">5.7. При разработке программы магистратуры требования к результатам </w:t>
      </w:r>
      <w:proofErr w:type="gramStart"/>
      <w:r>
        <w:t>обучения по</w:t>
      </w:r>
      <w:proofErr w:type="gramEnd"/>
      <w:r>
        <w:t xml:space="preserve"> отдельным дисциплинам (модулям), практикам организация устанавливает самостоятельно с учетом требований соответствующих примерных основных образовательных программ.</w:t>
      </w: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Title"/>
        <w:jc w:val="center"/>
        <w:outlineLvl w:val="1"/>
      </w:pPr>
      <w:r>
        <w:t>VI. ТРЕБОВАНИЯ К СТРУКТУРЕ ПРОГРАММЫ МАГИСТРАТУРЫ</w:t>
      </w: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Normal"/>
        <w:ind w:firstLine="540"/>
        <w:jc w:val="both"/>
      </w:pPr>
      <w:r>
        <w:t>6.1. Структура программы магистратуры включает обязательную часть (базовую) и часть, формируемую участниками образовательных отношений (вариативную). Это обеспечивает возможность реализации программ магистратуры, имеющих различную направленность (профиль) образования в рамках одного направления подготовки (далее - направленность (профиль) программы).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6.2. Программа магистратуры состоит из следующих блоков: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Блок 1 "Дисциплины (модули)", который включает дисциплины (модули), относящиеся к базовой части программы, и дисциплины (модули), относящиеся к ее вариативной части.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Блок 2 "Практики, в том числе научно-исследовательская работа (НИР)", который в полном объеме относится к вариативной части программы.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 xml:space="preserve">Блок 3 "Государственная итоговая аттестация", который в полном объеме относится к базовой части программы и завершается присвоением квалификации, указанной в перечне специальностей и направлений подготовки </w:t>
      </w:r>
      <w:proofErr w:type="gramStart"/>
      <w:r>
        <w:t>высшего</w:t>
      </w:r>
      <w:proofErr w:type="gramEnd"/>
      <w:r>
        <w:t xml:space="preserve"> образования, утверждаемом Министерством образования и науки Российской Федерации &lt;1&gt;.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955CC7" w:rsidRDefault="00955CC7">
      <w:pPr>
        <w:pStyle w:val="ConsPlusNormal"/>
        <w:spacing w:before="280"/>
        <w:ind w:firstLine="540"/>
        <w:jc w:val="both"/>
      </w:pPr>
      <w:proofErr w:type="gramStart"/>
      <w:r>
        <w:t xml:space="preserve">&lt;1&gt; </w:t>
      </w:r>
      <w:hyperlink r:id="rId12" w:history="1">
        <w:r>
          <w:rPr>
            <w:color w:val="0000FF"/>
          </w:rPr>
          <w:t>Подпункт 5.2.1</w:t>
        </w:r>
      </w:hyperlink>
      <w: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3776).</w:t>
      </w:r>
      <w:proofErr w:type="gramEnd"/>
    </w:p>
    <w:p w:rsidR="00955CC7" w:rsidRDefault="00955CC7">
      <w:pPr>
        <w:pStyle w:val="ConsPlusNormal"/>
        <w:jc w:val="both"/>
      </w:pPr>
    </w:p>
    <w:p w:rsidR="00955CC7" w:rsidRDefault="00955CC7">
      <w:pPr>
        <w:sectPr w:rsidR="00955CC7" w:rsidSect="000D581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55CC7" w:rsidRDefault="00955CC7">
      <w:pPr>
        <w:pStyle w:val="ConsPlusTitle"/>
        <w:jc w:val="center"/>
        <w:outlineLvl w:val="2"/>
      </w:pPr>
      <w:r>
        <w:lastRenderedPageBreak/>
        <w:t>Структура программы магистратуры</w:t>
      </w: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Normal"/>
        <w:jc w:val="right"/>
      </w:pPr>
      <w:r>
        <w:t>Таблица</w:t>
      </w:r>
    </w:p>
    <w:p w:rsidR="00955CC7" w:rsidRDefault="00955CC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720"/>
        <w:gridCol w:w="2040"/>
      </w:tblGrid>
      <w:tr w:rsidR="00955CC7">
        <w:tc>
          <w:tcPr>
            <w:tcW w:w="7740" w:type="dxa"/>
            <w:gridSpan w:val="2"/>
          </w:tcPr>
          <w:p w:rsidR="00955CC7" w:rsidRDefault="00955CC7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2040" w:type="dxa"/>
          </w:tcPr>
          <w:p w:rsidR="00955CC7" w:rsidRDefault="00955CC7">
            <w:pPr>
              <w:pStyle w:val="ConsPlusNormal"/>
              <w:jc w:val="center"/>
            </w:pPr>
            <w:r>
              <w:t>Объем программы магистратуры в з.е.</w:t>
            </w:r>
          </w:p>
        </w:tc>
      </w:tr>
      <w:tr w:rsidR="00955CC7">
        <w:tc>
          <w:tcPr>
            <w:tcW w:w="1020" w:type="dxa"/>
            <w:vMerge w:val="restart"/>
          </w:tcPr>
          <w:p w:rsidR="00955CC7" w:rsidRDefault="00955CC7">
            <w:pPr>
              <w:pStyle w:val="ConsPlusNormal"/>
            </w:pPr>
            <w:r>
              <w:t>Блок 1</w:t>
            </w:r>
          </w:p>
        </w:tc>
        <w:tc>
          <w:tcPr>
            <w:tcW w:w="6720" w:type="dxa"/>
          </w:tcPr>
          <w:p w:rsidR="00955CC7" w:rsidRDefault="00955CC7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2040" w:type="dxa"/>
          </w:tcPr>
          <w:p w:rsidR="00955CC7" w:rsidRDefault="00955CC7">
            <w:pPr>
              <w:pStyle w:val="ConsPlusNormal"/>
              <w:jc w:val="center"/>
            </w:pPr>
            <w:r>
              <w:t>57 - 63</w:t>
            </w:r>
          </w:p>
        </w:tc>
      </w:tr>
      <w:tr w:rsidR="00955CC7">
        <w:tc>
          <w:tcPr>
            <w:tcW w:w="1020" w:type="dxa"/>
            <w:vMerge/>
          </w:tcPr>
          <w:p w:rsidR="00955CC7" w:rsidRDefault="00955CC7"/>
        </w:tc>
        <w:tc>
          <w:tcPr>
            <w:tcW w:w="6720" w:type="dxa"/>
          </w:tcPr>
          <w:p w:rsidR="00955CC7" w:rsidRDefault="00955CC7">
            <w:pPr>
              <w:pStyle w:val="ConsPlusNormal"/>
            </w:pPr>
            <w:r>
              <w:t>Базовая часть</w:t>
            </w:r>
          </w:p>
        </w:tc>
        <w:tc>
          <w:tcPr>
            <w:tcW w:w="2040" w:type="dxa"/>
          </w:tcPr>
          <w:p w:rsidR="00955CC7" w:rsidRDefault="00955CC7">
            <w:pPr>
              <w:pStyle w:val="ConsPlusNormal"/>
              <w:jc w:val="center"/>
            </w:pPr>
            <w:r>
              <w:t>9 - 15</w:t>
            </w:r>
          </w:p>
        </w:tc>
      </w:tr>
      <w:tr w:rsidR="00955CC7">
        <w:tc>
          <w:tcPr>
            <w:tcW w:w="1020" w:type="dxa"/>
            <w:vMerge/>
          </w:tcPr>
          <w:p w:rsidR="00955CC7" w:rsidRDefault="00955CC7"/>
        </w:tc>
        <w:tc>
          <w:tcPr>
            <w:tcW w:w="6720" w:type="dxa"/>
          </w:tcPr>
          <w:p w:rsidR="00955CC7" w:rsidRDefault="00955CC7">
            <w:pPr>
              <w:pStyle w:val="ConsPlusNormal"/>
            </w:pPr>
            <w:r>
              <w:t>Вариативная часть</w:t>
            </w:r>
          </w:p>
        </w:tc>
        <w:tc>
          <w:tcPr>
            <w:tcW w:w="2040" w:type="dxa"/>
          </w:tcPr>
          <w:p w:rsidR="00955CC7" w:rsidRDefault="00955CC7">
            <w:pPr>
              <w:pStyle w:val="ConsPlusNormal"/>
              <w:jc w:val="center"/>
            </w:pPr>
            <w:r>
              <w:t>48</w:t>
            </w:r>
          </w:p>
        </w:tc>
      </w:tr>
      <w:tr w:rsidR="00955CC7">
        <w:tc>
          <w:tcPr>
            <w:tcW w:w="1020" w:type="dxa"/>
            <w:vMerge w:val="restart"/>
          </w:tcPr>
          <w:p w:rsidR="00955CC7" w:rsidRDefault="00955CC7">
            <w:pPr>
              <w:pStyle w:val="ConsPlusNormal"/>
            </w:pPr>
            <w:r>
              <w:t>Блок 2</w:t>
            </w:r>
          </w:p>
        </w:tc>
        <w:tc>
          <w:tcPr>
            <w:tcW w:w="6720" w:type="dxa"/>
          </w:tcPr>
          <w:p w:rsidR="00955CC7" w:rsidRDefault="00955CC7">
            <w:pPr>
              <w:pStyle w:val="ConsPlusNormal"/>
            </w:pPr>
            <w:r>
              <w:t>Практики, в том числе научно-исследовательская работа (НИР)</w:t>
            </w:r>
          </w:p>
        </w:tc>
        <w:tc>
          <w:tcPr>
            <w:tcW w:w="2040" w:type="dxa"/>
          </w:tcPr>
          <w:p w:rsidR="00955CC7" w:rsidRDefault="00955CC7">
            <w:pPr>
              <w:pStyle w:val="ConsPlusNormal"/>
              <w:jc w:val="center"/>
            </w:pPr>
            <w:r>
              <w:t>48 - 57</w:t>
            </w:r>
          </w:p>
        </w:tc>
      </w:tr>
      <w:tr w:rsidR="00955CC7">
        <w:tc>
          <w:tcPr>
            <w:tcW w:w="1020" w:type="dxa"/>
            <w:vMerge/>
          </w:tcPr>
          <w:p w:rsidR="00955CC7" w:rsidRDefault="00955CC7"/>
        </w:tc>
        <w:tc>
          <w:tcPr>
            <w:tcW w:w="6720" w:type="dxa"/>
          </w:tcPr>
          <w:p w:rsidR="00955CC7" w:rsidRDefault="00955CC7">
            <w:pPr>
              <w:pStyle w:val="ConsPlusNormal"/>
            </w:pPr>
            <w:r>
              <w:t>Вариативная часть</w:t>
            </w:r>
          </w:p>
        </w:tc>
        <w:tc>
          <w:tcPr>
            <w:tcW w:w="2040" w:type="dxa"/>
          </w:tcPr>
          <w:p w:rsidR="00955CC7" w:rsidRDefault="00955CC7">
            <w:pPr>
              <w:pStyle w:val="ConsPlusNormal"/>
              <w:jc w:val="center"/>
            </w:pPr>
            <w:r>
              <w:t>48 - 57</w:t>
            </w:r>
          </w:p>
        </w:tc>
      </w:tr>
      <w:tr w:rsidR="00955CC7">
        <w:tc>
          <w:tcPr>
            <w:tcW w:w="1020" w:type="dxa"/>
          </w:tcPr>
          <w:p w:rsidR="00955CC7" w:rsidRDefault="00955CC7">
            <w:pPr>
              <w:pStyle w:val="ConsPlusNormal"/>
            </w:pPr>
            <w:r>
              <w:t>Блок 3</w:t>
            </w:r>
          </w:p>
        </w:tc>
        <w:tc>
          <w:tcPr>
            <w:tcW w:w="6720" w:type="dxa"/>
          </w:tcPr>
          <w:p w:rsidR="00955CC7" w:rsidRDefault="00955CC7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2040" w:type="dxa"/>
          </w:tcPr>
          <w:p w:rsidR="00955CC7" w:rsidRDefault="00955CC7">
            <w:pPr>
              <w:pStyle w:val="ConsPlusNormal"/>
              <w:jc w:val="center"/>
            </w:pPr>
            <w:r>
              <w:t>6 - 9</w:t>
            </w:r>
          </w:p>
        </w:tc>
      </w:tr>
      <w:tr w:rsidR="00955CC7">
        <w:tc>
          <w:tcPr>
            <w:tcW w:w="7740" w:type="dxa"/>
            <w:gridSpan w:val="2"/>
          </w:tcPr>
          <w:p w:rsidR="00955CC7" w:rsidRDefault="00955CC7">
            <w:pPr>
              <w:pStyle w:val="ConsPlusNormal"/>
            </w:pPr>
            <w:r>
              <w:t>Объем программы магистратуры</w:t>
            </w:r>
          </w:p>
        </w:tc>
        <w:tc>
          <w:tcPr>
            <w:tcW w:w="2040" w:type="dxa"/>
          </w:tcPr>
          <w:p w:rsidR="00955CC7" w:rsidRDefault="00955CC7">
            <w:pPr>
              <w:pStyle w:val="ConsPlusNormal"/>
              <w:jc w:val="center"/>
            </w:pPr>
            <w:r>
              <w:t>120</w:t>
            </w:r>
          </w:p>
        </w:tc>
      </w:tr>
    </w:tbl>
    <w:p w:rsidR="00955CC7" w:rsidRDefault="00955CC7">
      <w:pPr>
        <w:sectPr w:rsidR="00955CC7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Normal"/>
        <w:ind w:firstLine="540"/>
        <w:jc w:val="both"/>
      </w:pPr>
      <w:r>
        <w:t xml:space="preserve">6.3. </w:t>
      </w:r>
      <w:proofErr w:type="gramStart"/>
      <w:r>
        <w:t>Дисциплины (модули), относящиеся к базовой части программы магистратуры, являются обязательными для освоения обучающимся вне зависимости от направленности (профиля) программы, которую он осваивает.</w:t>
      </w:r>
      <w:proofErr w:type="gramEnd"/>
      <w:r>
        <w:t xml:space="preserve"> </w:t>
      </w:r>
      <w:proofErr w:type="gramStart"/>
      <w:r>
        <w:t>Набор дисциплин (модулей), относящихся к базовой части программы магистратуры, организация определяет самостоятельно в объеме, установленном настоящим ФГОС ВО, с учетом соответствующей (соответствующих) примерной (примерных) основной (основных) образовательной (образовательных) программы (программ).</w:t>
      </w:r>
      <w:proofErr w:type="gramEnd"/>
    </w:p>
    <w:p w:rsidR="00955CC7" w:rsidRDefault="00955CC7">
      <w:pPr>
        <w:pStyle w:val="ConsPlusNormal"/>
        <w:spacing w:before="280"/>
        <w:ind w:firstLine="540"/>
        <w:jc w:val="both"/>
      </w:pPr>
      <w:r>
        <w:t xml:space="preserve">6.4. Дисциплины (модули), относящиеся к вариативной части программы магистратуры, практики (в том числе НИР) определяют направленность (профиль) программы. Набор дисциплин (модулей) и практик (в том числе НИР), относящихся к вариативной части Блока 1 "Дисциплины (модули)" и Блока 2 "Практики, в том числе научно-исследовательская работа (НИР)" программ академической или прикладной магистратуры, организация определяет самостоятельно в объеме, установленном настоящим ФГОС </w:t>
      </w:r>
      <w:proofErr w:type="gramStart"/>
      <w:r>
        <w:t>ВО</w:t>
      </w:r>
      <w:proofErr w:type="gramEnd"/>
      <w:r>
        <w:t>. После выбора обучающимся направленности (профиля) программы набор соответствующих дисциплин (модулей), практик (в том числе НИР) становится обязательным для освоения обучающимся.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6.5. В Блок 2 "Практики, в том числе научно-исследовательская работа (НИР)" входят учебная и производственная, в том числе преддипломная, практики.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Типы учебной практики: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практика по получению первичных профессиональных умений и навыков.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Типы производственной практики: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практика по получению профессиональных умений и опыта профессиональной деятельности (в том числе технологическая практика, педагогическая практика);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НИР.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Способы проведения учебной и производственной практик: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выездная;</w:t>
      </w:r>
    </w:p>
    <w:p w:rsidR="00955CC7" w:rsidRDefault="00955CC7">
      <w:pPr>
        <w:pStyle w:val="ConsPlusNormal"/>
        <w:jc w:val="both"/>
      </w:pPr>
      <w:r>
        <w:t xml:space="preserve">(абзац введен </w:t>
      </w:r>
      <w:hyperlink r:id="rId13" w:history="1">
        <w:r>
          <w:rPr>
            <w:color w:val="0000FF"/>
          </w:rPr>
          <w:t>Приказом</w:t>
        </w:r>
      </w:hyperlink>
      <w:r>
        <w:t xml:space="preserve"> Минобрнауки России от 13.07.2017 N 653)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стационарная.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 xml:space="preserve">Преддипломная практика проводится для выполнения выпускной </w:t>
      </w:r>
      <w:r>
        <w:lastRenderedPageBreak/>
        <w:t>квалификационной работы и является обязательной.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 xml:space="preserve">При разработке программ магистратуры организация выбирает типы практик в зависимости от вида (видов) деятельности, на который (которые) ориентирована программа магистратуры. Организация вправе предусмотреть в программе магистратуры иные типы практик дополнительно </w:t>
      </w:r>
      <w:proofErr w:type="gramStart"/>
      <w:r>
        <w:t>к</w:t>
      </w:r>
      <w:proofErr w:type="gramEnd"/>
      <w:r>
        <w:t xml:space="preserve"> установленным настоящим ФГОС ВО.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Учебная и (или) производственная практики могут проводиться в структурных подразделениях организации.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Для лиц с ограниченными возможностями здоровья выбор мест прохождения практик должен учитывать состояние здоровья и требования по доступности.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6.6. В Блок 3 "Государственная итоговая аттестация" входит защита выпускной квалификационной работы, включая подготовку к защите и процедуру защиты, а также 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6.7. При разработке программы магистратуры обучающимся обеспечивается возможность освоения дисциплин (модулей) по выбору, в том числе специализированные условия инвалидам и лицам с ограниченными возможностями здоровья, в объеме не менее 30 процентов вариативной части Блока 1 "Дисциплины (модули)".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6.8. Количество часов, отведенных на занятия лекционного типа, в целом по Блоку 1 "Дисциплины (модули)" должно составлять не более 40 процентов от общего количества часов аудиторных занятий, отведенных на реализацию этого Блока.</w:t>
      </w: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Title"/>
        <w:jc w:val="center"/>
        <w:outlineLvl w:val="1"/>
      </w:pPr>
      <w:r>
        <w:t>VII. ТРЕБОВАНИЯ К УСЛОВИЯМ РЕАЛИЗАЦИИ</w:t>
      </w:r>
    </w:p>
    <w:p w:rsidR="00955CC7" w:rsidRDefault="00955CC7">
      <w:pPr>
        <w:pStyle w:val="ConsPlusTitle"/>
        <w:jc w:val="center"/>
      </w:pPr>
      <w:r>
        <w:t>ПРОГРАММЫ МАГИСТРАТУРЫ</w:t>
      </w: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Title"/>
        <w:ind w:firstLine="540"/>
        <w:jc w:val="both"/>
        <w:outlineLvl w:val="2"/>
      </w:pPr>
      <w:r>
        <w:t>7.1. Общесистемные требования к реализации программы магистратуры.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7.1.1. Организация должна располагать материально-технической базой, соответствующей действующим противопожарным правилам и нормам и обеспечивающей проведение всех видов дисциплинарной и междисциплинарной подготовки, практической и научно-исследовательской работ обучающихся, предусмотренных учебным планом.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 xml:space="preserve">7.1.2. Каждый обучающийся в течение всего периода обучения должен быть обеспечен индивидуальным неограниченным доступом к одной или </w:t>
      </w:r>
      <w:r>
        <w:lastRenderedPageBreak/>
        <w:t>нескольким электронно-библиотечным системам (электронным библиотекам) и к электронной информационно-образовательной среде организации. Электронно-библиотечная система (электронная библиотека) и электронная информационно-образовательная среда должны обеспечивать возможность доступа обучающегося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доступ к учебным планам, рабочим программам дисциплин (модулей), практик, к изданиям электронных библиотечных систем и электронным образовательным ресурсам, указанным в рабочих программах;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основной образовательной программы;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проведение всех видов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формирование электронного портфолио обучающегося, в том числе сохранение работ обучающегося, рецензий и оценок на эти работы со стороны любых участников образовательного процесса;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взаимодействие посредством сети "Интернет".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&lt;1&gt;.</w:t>
      </w:r>
    </w:p>
    <w:p w:rsidR="00955CC7" w:rsidRDefault="00955CC7">
      <w:pPr>
        <w:pStyle w:val="ConsPlusNormal"/>
        <w:spacing w:before="280"/>
        <w:ind w:firstLine="540"/>
        <w:jc w:val="both"/>
      </w:pPr>
      <w:proofErr w:type="gramStart"/>
      <w:r>
        <w:t>--------------------------------</w:t>
      </w:r>
      <w:proofErr w:type="gramEnd"/>
    </w:p>
    <w:p w:rsidR="00955CC7" w:rsidRDefault="00955CC7">
      <w:pPr>
        <w:pStyle w:val="ConsPlusNormal"/>
        <w:spacing w:before="280"/>
        <w:ind w:firstLine="540"/>
        <w:jc w:val="both"/>
      </w:pPr>
      <w:proofErr w:type="gramStart"/>
      <w:r>
        <w:t xml:space="preserve">&lt;1&gt; Федеральный </w:t>
      </w:r>
      <w:hyperlink r:id="rId14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 xml:space="preserve">N 23, ст. 2870; N 27, ст. 3479; N 52, ст. 6961, ст. 6963; 2014, N 19, ст. 2302; N 30, ст. 4223, ст. 4243), Федеральный </w:t>
      </w:r>
      <w:hyperlink r:id="rId15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</w:t>
      </w:r>
      <w:r>
        <w:lastRenderedPageBreak/>
        <w:t>Федерации, 2006, N 31, ст. 3451; 2009, N 48, ст. 5716;</w:t>
      </w:r>
      <w:proofErr w:type="gramEnd"/>
      <w:r>
        <w:t xml:space="preserve"> </w:t>
      </w:r>
      <w:proofErr w:type="gramStart"/>
      <w:r>
        <w:t>N 52, ст. 6439; 2010, N 27, ст. 3407; N 31, ст. 4173, ст. 4196; N 49, ст. 6409; 2011, N 23, ст. 3263; N 31, ст. 4701; 2013, N 14, ст. 1651; N 30, ст. 4038; N 51, ст. 6683; 2014, N 23, ст. 2927; N 30, ст. 4217, ст. 4243).</w:t>
      </w:r>
      <w:proofErr w:type="gramEnd"/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Normal"/>
        <w:ind w:firstLine="540"/>
        <w:jc w:val="both"/>
      </w:pPr>
      <w:r>
        <w:t>7.1.3. В случае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7.1.4. В случае реализации программы магистратуры на созданных в установленном порядке в иных организациях кафедрах или иных структурных подразделениях организации требования к реализации программы магистратуры должны обеспечиваться совокупностью ресурсов указанных организаций.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 xml:space="preserve">7.1.5. </w:t>
      </w:r>
      <w:proofErr w:type="gramStart"/>
      <w:r>
        <w:t xml:space="preserve">Квалификация руководящих и научно-педагогических работников организации должна соответствовать квалификационным характеристикам, установленным в Едином квалификационном </w:t>
      </w:r>
      <w:hyperlink r:id="rId16" w:history="1">
        <w:r>
          <w:rPr>
            <w:color w:val="0000FF"/>
          </w:rPr>
          <w:t>справочнике</w:t>
        </w:r>
      </w:hyperlink>
      <w:r>
        <w:t xml:space="preserve"> должностей руководителей, специалистов и служащих, разделе "Квалификационные характеристики должностей руководителей и специалистов высшего профессионального и дополнительного профессионального образования", утвержденном приказом Министерства здравоохранения и социального развития Российской Федерации от 11 января 2011 г. N 1н (зарегистрирован Министерством юстиции Российской Федерации 23 марта 2011 г., регистрационный N</w:t>
      </w:r>
      <w:proofErr w:type="gramEnd"/>
      <w:r>
        <w:t xml:space="preserve"> 20237), и профессиональным стандартам (при наличии).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7.1.6. Доля штатных научно-педагогических работников (в приведенных к целочисленным значениям ставок) должна составлять не менее 60 процентов от общего количества научно-педагогических работников организации.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 xml:space="preserve">7.1.7. </w:t>
      </w:r>
      <w:proofErr w:type="gramStart"/>
      <w:r>
        <w:t>Среднегодовое число публикаций научно-педагогических работников организации за период реализации программы магистратуры в расчете на 100 научно-педагогических работников (в приведенных к целочисленным значениям ставок) должно составлять не менее 2 в журналах, индексируемых в базах данных Web of Science или Scopus, или не менее 20 в журналах, индексируемых в Российском индексе научного цитирования.</w:t>
      </w:r>
      <w:proofErr w:type="gramEnd"/>
    </w:p>
    <w:p w:rsidR="00955CC7" w:rsidRDefault="00955CC7">
      <w:pPr>
        <w:pStyle w:val="ConsPlusNormal"/>
        <w:spacing w:before="280"/>
        <w:ind w:firstLine="540"/>
        <w:jc w:val="both"/>
      </w:pPr>
      <w:r>
        <w:t xml:space="preserve">7.1.8. </w:t>
      </w:r>
      <w:proofErr w:type="gramStart"/>
      <w:r>
        <w:t xml:space="preserve">В организации, реализующей программы магистратуры, среднегодовой объем финансирования научных исследований на одного научно-педагогического работника (в приведенных к целочисленным значениям ставок) должен составлять величину не менее чем величина аналогичного показателя мониторинга системы образования, утверждаемого </w:t>
      </w:r>
      <w:r>
        <w:lastRenderedPageBreak/>
        <w:t>Министерством образования и науки Российской Федерации &lt;1&gt;.</w:t>
      </w:r>
      <w:proofErr w:type="gramEnd"/>
    </w:p>
    <w:p w:rsidR="00955CC7" w:rsidRDefault="00955CC7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 xml:space="preserve">&lt;1&gt; </w:t>
      </w:r>
      <w:hyperlink r:id="rId17" w:history="1">
        <w:r>
          <w:rPr>
            <w:color w:val="0000FF"/>
          </w:rPr>
          <w:t>Пункт 4</w:t>
        </w:r>
      </w:hyperlink>
      <w:r>
        <w:t xml:space="preserve"> Правил осуществления мониторинга системы образования, утвержденных постановлением Правительства Российской Федерации от 5 августа 2013 г. N 662 (Собрание законодательства Российской Федерации, 2013, N 33, ст. 4378).</w:t>
      </w: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Title"/>
        <w:ind w:firstLine="540"/>
        <w:jc w:val="both"/>
        <w:outlineLvl w:val="2"/>
      </w:pPr>
      <w:r>
        <w:t>7.2. Требования к кадровым условиям реализации программы магистратуры.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7.2.1. Реализация программы магистратуры обеспечивается руководящими и научно-педагогическими работниками организации, а также лицами, привлекаемыми к реализации программы магистратуры на условиях гражданско-правового договора.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 xml:space="preserve">7.2.2. </w:t>
      </w:r>
      <w:proofErr w:type="gramStart"/>
      <w:r>
        <w:t>Доля научно-педагогических работников (в приведенных к целочисленным значениям ставок), имеющих образование, соответствующее профилю преподаваемой дисциплины (модуля), в общем числе научно-педагогических работников, реализующих программу магистратуры, должна составлять не менее 70 процентов.</w:t>
      </w:r>
      <w:proofErr w:type="gramEnd"/>
    </w:p>
    <w:p w:rsidR="00955CC7" w:rsidRDefault="00955CC7">
      <w:pPr>
        <w:pStyle w:val="ConsPlusNormal"/>
        <w:spacing w:before="280"/>
        <w:ind w:firstLine="540"/>
        <w:jc w:val="both"/>
      </w:pPr>
      <w:r>
        <w:t xml:space="preserve">7.2.3. </w:t>
      </w:r>
      <w:proofErr w:type="gramStart"/>
      <w:r>
        <w:t>Доля научно-педагогических работников (в приведенных к целочисленным значениям ставок), имеющих ученую степень (в том числе ученую степень, присвоенную за рубежом и признаваемую в Российской Федерации) и (или) ученое звание (в том числе ученое звание, полученное за рубежом и признаваемое в Российской Федерации), в общем числе научно-педагогических работников, реализующих программу магистратуры, должна быть не менее:</w:t>
      </w:r>
      <w:proofErr w:type="gramEnd"/>
    </w:p>
    <w:p w:rsidR="00955CC7" w:rsidRDefault="00955CC7">
      <w:pPr>
        <w:pStyle w:val="ConsPlusNormal"/>
        <w:spacing w:before="280"/>
        <w:ind w:firstLine="540"/>
        <w:jc w:val="both"/>
      </w:pPr>
      <w:r>
        <w:t>80 процентов для программы академической магистратуры;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65 процентов для программы прикладной магистратуры.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 xml:space="preserve">7.2.4. </w:t>
      </w:r>
      <w:proofErr w:type="gramStart"/>
      <w:r>
        <w:t>Доля научно-педагогических работников (в приведенных к целочисленным значениям ставок) из числа руководителей и работников организаций, деятельность которых связана с направленностью (профилем) реализуемой программы магистратуры (имеющих стаж работы в данной профессиональной области не менее 3 лет), в общем числе работников, реализующих программу магистратуры, должна быть не менее:</w:t>
      </w:r>
      <w:proofErr w:type="gramEnd"/>
    </w:p>
    <w:p w:rsidR="00955CC7" w:rsidRDefault="00955CC7">
      <w:pPr>
        <w:pStyle w:val="ConsPlusNormal"/>
        <w:spacing w:before="280"/>
        <w:ind w:firstLine="540"/>
        <w:jc w:val="both"/>
      </w:pPr>
      <w:r>
        <w:t>10 процентов для академической магистратуры;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20 процентов для прикладной магистратуры.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lastRenderedPageBreak/>
        <w:t xml:space="preserve">7.2.5. </w:t>
      </w:r>
      <w:proofErr w:type="gramStart"/>
      <w:r>
        <w:t>Общее руководство научным содержанием программы магистратуры определенной направленности (профиля) должно осуществляться штатным научно-педагогическим работником организации, имеющим ученую степень (в том числе ученую степень, присвоенную за рубежом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</w:t>
      </w:r>
      <w:proofErr w:type="gramEnd"/>
      <w:r>
        <w:t xml:space="preserve"> научных журналах и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Title"/>
        <w:ind w:firstLine="540"/>
        <w:jc w:val="both"/>
        <w:outlineLvl w:val="2"/>
      </w:pPr>
      <w:r>
        <w:t>7.3. Требования к материально-техническому и учебно-методическому обеспечению программ магистратуры.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7.3.1. Специальные помещения должны представлять собой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 Специальные помещения должны быть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Для проведения занятий лекционного типа предлагаются наборы демонстрационного оборудования и учебно-наглядных пособий, обеспечивающие тематические иллюстрации, соответствующие примерным программам дисциплин (модулей), рабочим учебным программам дисциплин (модулей).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Перечень материально-технического обеспечения, необходимого для реализации программы магистратуры, включает в себя лаборатории, оснащенные лабораторным оборудованием, в зависимости от степени сложности. Конкретные требования к материально-техническому и учебно-методическому обеспечению определяются в примерных основных образовательных программах.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lastRenderedPageBreak/>
        <w:t xml:space="preserve"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</w:t>
      </w:r>
      <w:proofErr w:type="gramStart"/>
      <w:r>
        <w:t>обучающимся</w:t>
      </w:r>
      <w:proofErr w:type="gramEnd"/>
      <w:r>
        <w:t xml:space="preserve"> осваивать умения и навыки, предусмотренные профессиональной деятельностью.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В случае неиспользования в организации электронно-библиотечной системы (электронной библиотеки) библиотечный фонд должен быть укомплектован печатными изданиями из расчета не менее 50 экземпляров каждого из изданий основной литературы, перечисленной в рабочих программах дисциплин (модулей), практик, и не менее 25 экземпляров дополнительной литературы на 100 обучающихся.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7.3.2. Организация должна быть обеспечена необходимым комплектом лицензионного программного обеспечения (состав определяется в рабочих программах дисциплин (модулей) и подлежит ежегодному обновлению).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7.3.3. Электронно-библиотечная система (электронная библиотека) и электронная информационно-образовательная среда должны обеспечивать одновременный доступ не менее 25 процентов обучающихся по программе магистратуры.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7.3.4.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ежегодному обновлению.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>7.3.5. Обучающиеся из числа лиц с ограниченными возможностями здоровья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Title"/>
        <w:ind w:firstLine="540"/>
        <w:jc w:val="both"/>
        <w:outlineLvl w:val="2"/>
      </w:pPr>
      <w:r>
        <w:t>7.4. Требования к финансовым условиям реализации программ магистратуры.</w:t>
      </w:r>
    </w:p>
    <w:p w:rsidR="00955CC7" w:rsidRDefault="00955CC7">
      <w:pPr>
        <w:pStyle w:val="ConsPlusNormal"/>
        <w:spacing w:before="280"/>
        <w:ind w:firstLine="540"/>
        <w:jc w:val="both"/>
      </w:pPr>
      <w:r>
        <w:t xml:space="preserve">7.4.1. </w:t>
      </w:r>
      <w:proofErr w:type="gramStart"/>
      <w:r>
        <w:t xml:space="preserve">Финансовое обеспечение реализации программы магистратуры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коэффициентов, учитывающих специфику образовательных программ в соответствии с </w:t>
      </w:r>
      <w:hyperlink r:id="rId18" w:history="1">
        <w:r>
          <w:rPr>
            <w:color w:val="0000FF"/>
          </w:rPr>
          <w:t>Методикой</w:t>
        </w:r>
      </w:hyperlink>
      <w:r>
        <w:t xml:space="preserve"> определения нормативных затрат на оказание государственных услуг по реализации имеющих государственную аккредитацию образовательных</w:t>
      </w:r>
      <w:proofErr w:type="gramEnd"/>
      <w:r>
        <w:t xml:space="preserve"> программ высшего образования по </w:t>
      </w:r>
      <w:r>
        <w:lastRenderedPageBreak/>
        <w:t>специальностям и направлениям подготовки, утвержденной приказом Министерства образования и науки Российской Федерации от 2 августа 2013 г. N 638 (зарегистрирован Министерством юстиции Российской Федерации 16 сентября 2013 г., регистрационный N 29967).</w:t>
      </w: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Normal"/>
        <w:jc w:val="both"/>
      </w:pPr>
    </w:p>
    <w:p w:rsidR="00955CC7" w:rsidRDefault="00955CC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E30A6" w:rsidRDefault="007E30A6">
      <w:bookmarkStart w:id="1" w:name="_GoBack"/>
      <w:bookmarkEnd w:id="1"/>
    </w:p>
    <w:sectPr w:rsidR="007E30A6" w:rsidSect="00354A8D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stylePaneSortMethod w:val="000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CC7"/>
    <w:rsid w:val="000A08D0"/>
    <w:rsid w:val="00751363"/>
    <w:rsid w:val="007E30A6"/>
    <w:rsid w:val="00931C21"/>
    <w:rsid w:val="00955CC7"/>
    <w:rsid w:val="00B13C54"/>
    <w:rsid w:val="00BD7A1F"/>
    <w:rsid w:val="00C9306F"/>
    <w:rsid w:val="00F9339A"/>
    <w:rsid w:val="00FE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63"/>
    <w:pPr>
      <w:widowControl w:val="0"/>
      <w:suppressAutoHyphens/>
      <w:autoSpaceDE w:val="0"/>
      <w:autoSpaceDN w:val="0"/>
      <w:adjustRightInd w:val="0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51363"/>
    <w:pPr>
      <w:keepNext/>
      <w:widowControl/>
      <w:autoSpaceDE/>
      <w:autoSpaceDN/>
      <w:adjustRightInd/>
      <w:jc w:val="center"/>
      <w:outlineLvl w:val="0"/>
    </w:pPr>
    <w:rPr>
      <w:b/>
      <w:bCs/>
      <w:color w:val="000000"/>
      <w:kern w:val="32"/>
      <w:szCs w:val="32"/>
    </w:rPr>
  </w:style>
  <w:style w:type="paragraph" w:styleId="2">
    <w:name w:val="heading 2"/>
    <w:basedOn w:val="a"/>
    <w:next w:val="a"/>
    <w:link w:val="20"/>
    <w:qFormat/>
    <w:rsid w:val="00751363"/>
    <w:pPr>
      <w:keepNext/>
      <w:widowControl/>
      <w:autoSpaceDE/>
      <w:autoSpaceDN/>
      <w:adjustRightInd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75136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751363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qFormat/>
    <w:rsid w:val="00751363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1">
    <w:name w:val="Цветной список - Акцент 11"/>
    <w:basedOn w:val="a"/>
    <w:uiPriority w:val="34"/>
    <w:qFormat/>
    <w:rsid w:val="00751363"/>
    <w:pPr>
      <w:widowControl/>
      <w:autoSpaceDE/>
      <w:autoSpaceDN/>
      <w:adjustRightInd/>
      <w:ind w:left="720"/>
      <w:contextualSpacing/>
    </w:pPr>
    <w:rPr>
      <w:rFonts w:ascii="Cambria" w:eastAsia="MS Mincho" w:hAnsi="Cambria"/>
      <w:sz w:val="24"/>
      <w:szCs w:val="24"/>
    </w:rPr>
  </w:style>
  <w:style w:type="paragraph" w:customStyle="1" w:styleId="a3">
    <w:name w:val="Листинг"/>
    <w:basedOn w:val="a"/>
    <w:qFormat/>
    <w:rsid w:val="00751363"/>
    <w:pPr>
      <w:widowControl/>
      <w:autoSpaceDE/>
      <w:autoSpaceDN/>
      <w:adjustRightInd/>
      <w:contextualSpacing/>
    </w:pPr>
    <w:rPr>
      <w:rFonts w:ascii="Courier" w:eastAsia="Calibri" w:hAnsi="Courier"/>
      <w:sz w:val="24"/>
      <w:szCs w:val="24"/>
      <w:lang w:val="en-US"/>
    </w:rPr>
  </w:style>
  <w:style w:type="paragraph" w:customStyle="1" w:styleId="a4">
    <w:name w:val="Заглавие"/>
    <w:basedOn w:val="a"/>
    <w:qFormat/>
    <w:rsid w:val="00751363"/>
    <w:pPr>
      <w:widowControl/>
      <w:autoSpaceDE/>
      <w:autoSpaceDN/>
      <w:adjustRightInd/>
      <w:contextualSpacing/>
    </w:pPr>
    <w:rPr>
      <w:rFonts w:eastAsia="Calibri"/>
      <w:b/>
      <w:sz w:val="32"/>
      <w:szCs w:val="32"/>
    </w:rPr>
  </w:style>
  <w:style w:type="character" w:customStyle="1" w:styleId="10">
    <w:name w:val="Заголовок 1 Знак"/>
    <w:link w:val="1"/>
    <w:uiPriority w:val="9"/>
    <w:rsid w:val="00751363"/>
    <w:rPr>
      <w:b/>
      <w:bCs/>
      <w:color w:val="000000"/>
      <w:kern w:val="32"/>
      <w:sz w:val="28"/>
      <w:szCs w:val="32"/>
    </w:rPr>
  </w:style>
  <w:style w:type="character" w:customStyle="1" w:styleId="20">
    <w:name w:val="Заголовок 2 Знак"/>
    <w:link w:val="2"/>
    <w:rsid w:val="00751363"/>
    <w:rPr>
      <w:rFonts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751363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751363"/>
    <w:rPr>
      <w:b/>
      <w:bCs/>
      <w:color w:val="000000"/>
      <w:sz w:val="24"/>
      <w:szCs w:val="24"/>
    </w:rPr>
  </w:style>
  <w:style w:type="character" w:customStyle="1" w:styleId="50">
    <w:name w:val="Заголовок 5 Знак"/>
    <w:link w:val="5"/>
    <w:rsid w:val="00751363"/>
    <w:rPr>
      <w:b/>
      <w:bCs/>
      <w:i/>
      <w:iCs/>
      <w:sz w:val="26"/>
      <w:szCs w:val="26"/>
    </w:rPr>
  </w:style>
  <w:style w:type="paragraph" w:styleId="a5">
    <w:name w:val="caption"/>
    <w:basedOn w:val="a"/>
    <w:qFormat/>
    <w:rsid w:val="00751363"/>
    <w:pPr>
      <w:spacing w:before="120" w:after="120"/>
    </w:pPr>
    <w:rPr>
      <w:rFonts w:eastAsia="Arial Unicode MS" w:cs="Tahoma"/>
      <w:i/>
      <w:iCs/>
      <w:sz w:val="24"/>
      <w:szCs w:val="24"/>
    </w:rPr>
  </w:style>
  <w:style w:type="paragraph" w:styleId="a6">
    <w:name w:val="Title"/>
    <w:basedOn w:val="a"/>
    <w:next w:val="a7"/>
    <w:link w:val="a8"/>
    <w:qFormat/>
    <w:rsid w:val="00751363"/>
    <w:pPr>
      <w:keepNext/>
      <w:spacing w:before="240" w:after="120"/>
    </w:pPr>
    <w:rPr>
      <w:rFonts w:ascii="Arial" w:eastAsia="MS Mincho" w:hAnsi="Arial" w:cs="Arial"/>
      <w:szCs w:val="28"/>
    </w:rPr>
  </w:style>
  <w:style w:type="character" w:customStyle="1" w:styleId="a8">
    <w:name w:val="Название Знак"/>
    <w:link w:val="a6"/>
    <w:rsid w:val="00751363"/>
    <w:rPr>
      <w:rFonts w:ascii="Arial" w:eastAsia="MS Mincho" w:hAnsi="Arial" w:cs="Arial"/>
      <w:sz w:val="28"/>
      <w:szCs w:val="28"/>
    </w:rPr>
  </w:style>
  <w:style w:type="paragraph" w:styleId="a7">
    <w:name w:val="Body Text"/>
    <w:basedOn w:val="a"/>
    <w:link w:val="a9"/>
    <w:uiPriority w:val="99"/>
    <w:semiHidden/>
    <w:unhideWhenUsed/>
    <w:rsid w:val="00751363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751363"/>
    <w:rPr>
      <w:sz w:val="28"/>
    </w:rPr>
  </w:style>
  <w:style w:type="paragraph" w:styleId="aa">
    <w:name w:val="Subtitle"/>
    <w:basedOn w:val="a"/>
    <w:next w:val="a7"/>
    <w:link w:val="ab"/>
    <w:qFormat/>
    <w:rsid w:val="00751363"/>
    <w:pPr>
      <w:keepNext/>
      <w:spacing w:before="240" w:after="120"/>
      <w:jc w:val="center"/>
    </w:pPr>
    <w:rPr>
      <w:rFonts w:ascii="Arial" w:eastAsia="MS Mincho" w:hAnsi="Arial" w:cs="Arial"/>
      <w:i/>
      <w:iCs/>
      <w:szCs w:val="28"/>
    </w:rPr>
  </w:style>
  <w:style w:type="character" w:customStyle="1" w:styleId="ab">
    <w:name w:val="Подзаголовок Знак"/>
    <w:link w:val="aa"/>
    <w:rsid w:val="00751363"/>
    <w:rPr>
      <w:rFonts w:ascii="Arial" w:eastAsia="MS Mincho" w:hAnsi="Arial" w:cs="Arial"/>
      <w:i/>
      <w:iCs/>
      <w:sz w:val="28"/>
      <w:szCs w:val="28"/>
    </w:rPr>
  </w:style>
  <w:style w:type="character" w:styleId="ac">
    <w:name w:val="Strong"/>
    <w:uiPriority w:val="22"/>
    <w:qFormat/>
    <w:rsid w:val="00751363"/>
    <w:rPr>
      <w:rFonts w:cs="Times New Roman"/>
      <w:b/>
      <w:bCs/>
    </w:rPr>
  </w:style>
  <w:style w:type="character" w:styleId="ad">
    <w:name w:val="Emphasis"/>
    <w:uiPriority w:val="20"/>
    <w:qFormat/>
    <w:rsid w:val="00751363"/>
    <w:rPr>
      <w:i/>
      <w:iCs/>
    </w:rPr>
  </w:style>
  <w:style w:type="paragraph" w:styleId="ae">
    <w:name w:val="No Spacing"/>
    <w:qFormat/>
    <w:rsid w:val="00751363"/>
    <w:rPr>
      <w:rFonts w:ascii="Calibri" w:eastAsia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75136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955CC7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955CC7"/>
    <w:pPr>
      <w:widowControl w:val="0"/>
      <w:autoSpaceDE w:val="0"/>
      <w:autoSpaceDN w:val="0"/>
    </w:pPr>
    <w:rPr>
      <w:b/>
      <w:sz w:val="28"/>
      <w:lang w:eastAsia="ru-RU"/>
    </w:rPr>
  </w:style>
  <w:style w:type="paragraph" w:customStyle="1" w:styleId="ConsPlusTitlePage">
    <w:name w:val="ConsPlusTitlePage"/>
    <w:rsid w:val="00955CC7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63"/>
    <w:pPr>
      <w:widowControl w:val="0"/>
      <w:suppressAutoHyphens/>
      <w:autoSpaceDE w:val="0"/>
      <w:autoSpaceDN w:val="0"/>
      <w:adjustRightInd w:val="0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51363"/>
    <w:pPr>
      <w:keepNext/>
      <w:widowControl/>
      <w:autoSpaceDE/>
      <w:autoSpaceDN/>
      <w:adjustRightInd/>
      <w:jc w:val="center"/>
      <w:outlineLvl w:val="0"/>
    </w:pPr>
    <w:rPr>
      <w:b/>
      <w:bCs/>
      <w:color w:val="000000"/>
      <w:kern w:val="32"/>
      <w:szCs w:val="32"/>
    </w:rPr>
  </w:style>
  <w:style w:type="paragraph" w:styleId="2">
    <w:name w:val="heading 2"/>
    <w:basedOn w:val="a"/>
    <w:next w:val="a"/>
    <w:link w:val="20"/>
    <w:qFormat/>
    <w:rsid w:val="00751363"/>
    <w:pPr>
      <w:keepNext/>
      <w:widowControl/>
      <w:autoSpaceDE/>
      <w:autoSpaceDN/>
      <w:adjustRightInd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75136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751363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qFormat/>
    <w:rsid w:val="00751363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1">
    <w:name w:val="Цветной список - Акцент 11"/>
    <w:basedOn w:val="a"/>
    <w:uiPriority w:val="34"/>
    <w:qFormat/>
    <w:rsid w:val="00751363"/>
    <w:pPr>
      <w:widowControl/>
      <w:autoSpaceDE/>
      <w:autoSpaceDN/>
      <w:adjustRightInd/>
      <w:ind w:left="720"/>
      <w:contextualSpacing/>
    </w:pPr>
    <w:rPr>
      <w:rFonts w:ascii="Cambria" w:eastAsia="MS Mincho" w:hAnsi="Cambria"/>
      <w:sz w:val="24"/>
      <w:szCs w:val="24"/>
    </w:rPr>
  </w:style>
  <w:style w:type="paragraph" w:customStyle="1" w:styleId="a3">
    <w:name w:val="Листинг"/>
    <w:basedOn w:val="a"/>
    <w:qFormat/>
    <w:rsid w:val="00751363"/>
    <w:pPr>
      <w:widowControl/>
      <w:autoSpaceDE/>
      <w:autoSpaceDN/>
      <w:adjustRightInd/>
      <w:contextualSpacing/>
    </w:pPr>
    <w:rPr>
      <w:rFonts w:ascii="Courier" w:eastAsia="Calibri" w:hAnsi="Courier"/>
      <w:sz w:val="24"/>
      <w:szCs w:val="24"/>
      <w:lang w:val="en-US"/>
    </w:rPr>
  </w:style>
  <w:style w:type="paragraph" w:customStyle="1" w:styleId="a4">
    <w:name w:val="Заглавие"/>
    <w:basedOn w:val="a"/>
    <w:qFormat/>
    <w:rsid w:val="00751363"/>
    <w:pPr>
      <w:widowControl/>
      <w:autoSpaceDE/>
      <w:autoSpaceDN/>
      <w:adjustRightInd/>
      <w:contextualSpacing/>
    </w:pPr>
    <w:rPr>
      <w:rFonts w:eastAsia="Calibri"/>
      <w:b/>
      <w:sz w:val="32"/>
      <w:szCs w:val="32"/>
    </w:rPr>
  </w:style>
  <w:style w:type="character" w:customStyle="1" w:styleId="10">
    <w:name w:val="Заголовок 1 Знак"/>
    <w:link w:val="1"/>
    <w:uiPriority w:val="9"/>
    <w:rsid w:val="00751363"/>
    <w:rPr>
      <w:b/>
      <w:bCs/>
      <w:color w:val="000000"/>
      <w:kern w:val="32"/>
      <w:sz w:val="28"/>
      <w:szCs w:val="32"/>
    </w:rPr>
  </w:style>
  <w:style w:type="character" w:customStyle="1" w:styleId="20">
    <w:name w:val="Заголовок 2 Знак"/>
    <w:link w:val="2"/>
    <w:rsid w:val="00751363"/>
    <w:rPr>
      <w:rFonts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751363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751363"/>
    <w:rPr>
      <w:b/>
      <w:bCs/>
      <w:color w:val="000000"/>
      <w:sz w:val="24"/>
      <w:szCs w:val="24"/>
    </w:rPr>
  </w:style>
  <w:style w:type="character" w:customStyle="1" w:styleId="50">
    <w:name w:val="Заголовок 5 Знак"/>
    <w:link w:val="5"/>
    <w:rsid w:val="00751363"/>
    <w:rPr>
      <w:b/>
      <w:bCs/>
      <w:i/>
      <w:iCs/>
      <w:sz w:val="26"/>
      <w:szCs w:val="26"/>
    </w:rPr>
  </w:style>
  <w:style w:type="paragraph" w:styleId="a5">
    <w:name w:val="caption"/>
    <w:basedOn w:val="a"/>
    <w:qFormat/>
    <w:rsid w:val="00751363"/>
    <w:pPr>
      <w:spacing w:before="120" w:after="120"/>
    </w:pPr>
    <w:rPr>
      <w:rFonts w:eastAsia="Arial Unicode MS" w:cs="Tahoma"/>
      <w:i/>
      <w:iCs/>
      <w:sz w:val="24"/>
      <w:szCs w:val="24"/>
    </w:rPr>
  </w:style>
  <w:style w:type="paragraph" w:styleId="a6">
    <w:name w:val="Title"/>
    <w:basedOn w:val="a"/>
    <w:next w:val="a7"/>
    <w:link w:val="a8"/>
    <w:qFormat/>
    <w:rsid w:val="00751363"/>
    <w:pPr>
      <w:keepNext/>
      <w:spacing w:before="240" w:after="120"/>
    </w:pPr>
    <w:rPr>
      <w:rFonts w:ascii="Arial" w:eastAsia="MS Mincho" w:hAnsi="Arial" w:cs="Arial"/>
      <w:szCs w:val="28"/>
    </w:rPr>
  </w:style>
  <w:style w:type="character" w:customStyle="1" w:styleId="a8">
    <w:name w:val="Название Знак"/>
    <w:link w:val="a6"/>
    <w:rsid w:val="00751363"/>
    <w:rPr>
      <w:rFonts w:ascii="Arial" w:eastAsia="MS Mincho" w:hAnsi="Arial" w:cs="Arial"/>
      <w:sz w:val="28"/>
      <w:szCs w:val="28"/>
    </w:rPr>
  </w:style>
  <w:style w:type="paragraph" w:styleId="a7">
    <w:name w:val="Body Text"/>
    <w:basedOn w:val="a"/>
    <w:link w:val="a9"/>
    <w:uiPriority w:val="99"/>
    <w:semiHidden/>
    <w:unhideWhenUsed/>
    <w:rsid w:val="00751363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751363"/>
    <w:rPr>
      <w:sz w:val="28"/>
    </w:rPr>
  </w:style>
  <w:style w:type="paragraph" w:styleId="aa">
    <w:name w:val="Subtitle"/>
    <w:basedOn w:val="a"/>
    <w:next w:val="a7"/>
    <w:link w:val="ab"/>
    <w:qFormat/>
    <w:rsid w:val="00751363"/>
    <w:pPr>
      <w:keepNext/>
      <w:spacing w:before="240" w:after="120"/>
      <w:jc w:val="center"/>
    </w:pPr>
    <w:rPr>
      <w:rFonts w:ascii="Arial" w:eastAsia="MS Mincho" w:hAnsi="Arial" w:cs="Arial"/>
      <w:i/>
      <w:iCs/>
      <w:szCs w:val="28"/>
    </w:rPr>
  </w:style>
  <w:style w:type="character" w:customStyle="1" w:styleId="ab">
    <w:name w:val="Подзаголовок Знак"/>
    <w:link w:val="aa"/>
    <w:rsid w:val="00751363"/>
    <w:rPr>
      <w:rFonts w:ascii="Arial" w:eastAsia="MS Mincho" w:hAnsi="Arial" w:cs="Arial"/>
      <w:i/>
      <w:iCs/>
      <w:sz w:val="28"/>
      <w:szCs w:val="28"/>
    </w:rPr>
  </w:style>
  <w:style w:type="character" w:styleId="ac">
    <w:name w:val="Strong"/>
    <w:uiPriority w:val="22"/>
    <w:qFormat/>
    <w:rsid w:val="00751363"/>
    <w:rPr>
      <w:rFonts w:cs="Times New Roman"/>
      <w:b/>
      <w:bCs/>
    </w:rPr>
  </w:style>
  <w:style w:type="character" w:styleId="ad">
    <w:name w:val="Emphasis"/>
    <w:uiPriority w:val="20"/>
    <w:qFormat/>
    <w:rsid w:val="00751363"/>
    <w:rPr>
      <w:i/>
      <w:iCs/>
    </w:rPr>
  </w:style>
  <w:style w:type="paragraph" w:styleId="ae">
    <w:name w:val="No Spacing"/>
    <w:qFormat/>
    <w:rsid w:val="00751363"/>
    <w:rPr>
      <w:rFonts w:ascii="Calibri" w:eastAsia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75136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955CC7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955CC7"/>
    <w:pPr>
      <w:widowControl w:val="0"/>
      <w:autoSpaceDE w:val="0"/>
      <w:autoSpaceDN w:val="0"/>
    </w:pPr>
    <w:rPr>
      <w:b/>
      <w:sz w:val="28"/>
      <w:lang w:eastAsia="ru-RU"/>
    </w:rPr>
  </w:style>
  <w:style w:type="paragraph" w:customStyle="1" w:styleId="ConsPlusTitlePage">
    <w:name w:val="ConsPlusTitlePage"/>
    <w:rsid w:val="00955CC7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C5B75F11BF91949D45AF207B6E1F0EF10F9F5D9224DEF5F1E26FA9E89D248D271371C102004D75P4JFL" TargetMode="External"/><Relationship Id="rId13" Type="http://schemas.openxmlformats.org/officeDocument/2006/relationships/hyperlink" Target="consultantplus://offline/ref=EFC5B75F11BF91949D45AF207B6E1F0EF1059A59902FDEF5F1E26FA9E89D248D271371C102004974P4J9L" TargetMode="External"/><Relationship Id="rId18" Type="http://schemas.openxmlformats.org/officeDocument/2006/relationships/hyperlink" Target="consultantplus://offline/ref=EFC5B75F11BF91949D45AF207B6E1F0EF2029A5A932CDEF5F1E26FA9E89D248D271371C102004D70P4JF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FC5B75F11BF91949D45AF207B6E1F0EF10E9E5D962FDEF5F1E26FA9E89D248D271371C102004D77P4JCL" TargetMode="External"/><Relationship Id="rId12" Type="http://schemas.openxmlformats.org/officeDocument/2006/relationships/hyperlink" Target="consultantplus://offline/ref=EFC5B75F11BF91949D45AF207B6E1F0EF10E9E5D962FDEF5F1E26FA9E89D248D271371C102004D73P4JCL" TargetMode="External"/><Relationship Id="rId17" Type="http://schemas.openxmlformats.org/officeDocument/2006/relationships/hyperlink" Target="consultantplus://offline/ref=EFC5B75F11BF91949D45AF207B6E1F0EF202985E9524DEF5F1E26FA9E89D248D271371C102004D70P4JB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FC5B75F11BF91949D45AF207B6E1F0EF2069A5F922ADEF5F1E26FA9E89D248D271371C102004D71P4J4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FC5B75F11BF91949D45AF207B6E1F0EF1059A59902FDEF5F1E26FA9E89D248D271371C102004974P4JEL" TargetMode="External"/><Relationship Id="rId11" Type="http://schemas.openxmlformats.org/officeDocument/2006/relationships/hyperlink" Target="consultantplus://offline/ref=EFC5B75F11BF91949D45AF207B6E1F0EF1059A59902FDEF5F1E26FA9E89D248D271371C102004974P4JEL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EFC5B75F11BF91949D45AF207B6E1F0EF105995F9728DEF5F1E26FA9E8P9JDL" TargetMode="External"/><Relationship Id="rId10" Type="http://schemas.openxmlformats.org/officeDocument/2006/relationships/hyperlink" Target="consultantplus://offline/ref=EFC5B75F11BF91949D45AF207B6E1F0EF200905D9B2ADEF5F1E26FA9E89D248D271371C102014F73P4JE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FC5B75F11BF91949D45AF207B6E1F0EF2069E589A2BDEF5F1E26FA9E8P9JDL" TargetMode="External"/><Relationship Id="rId14" Type="http://schemas.openxmlformats.org/officeDocument/2006/relationships/hyperlink" Target="consultantplus://offline/ref=EFC5B75F11BF91949D45AF207B6E1F0EF10E9E5E9629DEF5F1E26FA9E8P9J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5076</Words>
  <Characters>28935</Characters>
  <Application>Microsoft Office Word</Application>
  <DocSecurity>0</DocSecurity>
  <Lines>241</Lines>
  <Paragraphs>67</Paragraphs>
  <ScaleCrop>false</ScaleCrop>
  <Company>Home</Company>
  <LinksUpToDate>false</LinksUpToDate>
  <CharactersWithSpaces>33944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2018-06-18T11:09:00Z</dcterms:created>
  <dcterms:modified xsi:type="dcterms:W3CDTF">2018-06-18T11:09:00Z</dcterms:modified>
</cp:coreProperties>
</file>